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4A08D">
      <w:pPr>
        <w:adjustRightInd w:val="0"/>
        <w:snapToGrid w:val="0"/>
        <w:spacing w:line="570" w:lineRule="exact"/>
        <w:rPr>
          <w:rFonts w:hint="default" w:ascii="Times New Roman" w:hAnsi="Times New Roman" w:eastAsia="黑体" w:cs="Times New Roman"/>
          <w:sz w:val="32"/>
          <w:szCs w:val="32"/>
        </w:rPr>
      </w:pPr>
      <w:bookmarkStart w:id="0" w:name="_GoBack"/>
      <w:bookmarkEnd w:id="0"/>
      <w:r>
        <w:rPr>
          <w:rFonts w:hint="default" w:ascii="Times New Roman" w:hAnsi="Times New Roman" w:eastAsia="黑体" w:cs="Times New Roman"/>
          <w:sz w:val="32"/>
          <w:szCs w:val="32"/>
        </w:rPr>
        <w:t>附件1</w:t>
      </w:r>
    </w:p>
    <w:p w14:paraId="0980BFF9">
      <w:pPr>
        <w:adjustRightInd w:val="0"/>
        <w:snapToGrid w:val="0"/>
        <w:spacing w:line="570" w:lineRule="exact"/>
        <w:jc w:val="center"/>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永安乡</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6DFB7E77">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147"/>
        <w:gridCol w:w="1607"/>
        <w:gridCol w:w="1620"/>
        <w:gridCol w:w="6480"/>
        <w:gridCol w:w="2310"/>
        <w:gridCol w:w="4410"/>
        <w:gridCol w:w="750"/>
        <w:gridCol w:w="720"/>
      </w:tblGrid>
      <w:tr w14:paraId="5F11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73C710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77723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57E552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381F96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545785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61F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29A3069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65591D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39EB8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8ACED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447E57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314C59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147" w:type="dxa"/>
            <w:vAlign w:val="center"/>
          </w:tcPr>
          <w:p w14:paraId="26BDE8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3C185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607" w:type="dxa"/>
            <w:vAlign w:val="center"/>
          </w:tcPr>
          <w:p w14:paraId="6991D4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51CF91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FBB41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738B17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238F12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4F9C16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4410" w:type="dxa"/>
            <w:vAlign w:val="center"/>
          </w:tcPr>
          <w:p w14:paraId="4073FB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05D70D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61332E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717AB0E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571C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7DD08AFB">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仿宋_GB2312" w:cs="Times New Roman"/>
                <w:snapToGrid w:val="0"/>
                <w:sz w:val="20"/>
                <w:szCs w:val="20"/>
                <w:highlight w:val="none"/>
                <w:lang w:val="en-US" w:eastAsia="zh-CN"/>
              </w:rPr>
              <w:t>1</w:t>
            </w:r>
          </w:p>
        </w:tc>
        <w:tc>
          <w:tcPr>
            <w:tcW w:w="476" w:type="dxa"/>
            <w:vAlign w:val="center"/>
          </w:tcPr>
          <w:p w14:paraId="6F1F9F28">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行政许可</w:t>
            </w:r>
          </w:p>
        </w:tc>
        <w:tc>
          <w:tcPr>
            <w:tcW w:w="550" w:type="dxa"/>
            <w:vAlign w:val="center"/>
          </w:tcPr>
          <w:p w14:paraId="5D78E4E2">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适龄儿童、少年因身体状况需要延缓入学或者休学审批</w:t>
            </w:r>
          </w:p>
        </w:tc>
        <w:tc>
          <w:tcPr>
            <w:tcW w:w="650" w:type="dxa"/>
            <w:vAlign w:val="center"/>
          </w:tcPr>
          <w:p w14:paraId="4F635554">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　</w:t>
            </w:r>
          </w:p>
        </w:tc>
        <w:tc>
          <w:tcPr>
            <w:tcW w:w="703" w:type="dxa"/>
            <w:vAlign w:val="center"/>
          </w:tcPr>
          <w:p w14:paraId="4B203ECE">
            <w:pPr>
              <w:widowControl/>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1147" w:type="dxa"/>
            <w:vAlign w:val="center"/>
          </w:tcPr>
          <w:p w14:paraId="7539E8D5">
            <w:pPr>
              <w:widowControl/>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永安中心校</w:t>
            </w:r>
          </w:p>
          <w:p w14:paraId="6B1DDBFA">
            <w:pPr>
              <w:widowControl/>
              <w:adjustRightInd w:val="0"/>
              <w:snapToGrid w:val="0"/>
              <w:spacing w:line="300" w:lineRule="exact"/>
              <w:jc w:val="center"/>
              <w:rPr>
                <w:rFonts w:hint="default" w:eastAsia="仿宋_GB2312" w:cs="Times New Roman"/>
                <w:kern w:val="0"/>
                <w:sz w:val="20"/>
                <w:szCs w:val="20"/>
                <w:highlight w:val="none"/>
                <w:lang w:val="en-US" w:eastAsia="zh-CN"/>
              </w:rPr>
            </w:pPr>
          </w:p>
        </w:tc>
        <w:tc>
          <w:tcPr>
            <w:tcW w:w="1607" w:type="dxa"/>
            <w:vAlign w:val="center"/>
          </w:tcPr>
          <w:p w14:paraId="12946F04">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4F7FC632">
            <w:pPr>
              <w:widowControl/>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1D34B33A">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1.受理阶段责任：在办公场所公示依法应当提交的材料；一次性告知补正材料；依法受理或不予受理（不予受理应当告知理由）。</w:t>
            </w:r>
          </w:p>
          <w:p w14:paraId="1933D815">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2.审查阶段责任：依据相关法律法规对申请材料进行审查。必要时应当告知并听取各方当事人的意见。</w:t>
            </w:r>
          </w:p>
          <w:p w14:paraId="018E4E4A">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3.决定阶段责任：作出许可决定、审核意见或不予准许决定，法定告知（不予核准的书面告知并说明理由）。</w:t>
            </w:r>
          </w:p>
          <w:p w14:paraId="3CCA53D5">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4.送达阶段责任：制发许可决定书，按规定抄送有关部门、信息公开。</w:t>
            </w:r>
          </w:p>
          <w:p w14:paraId="1C780ECC">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5.事后监管阶段责任：建立行政许可档案，加强监督检查。</w:t>
            </w:r>
          </w:p>
          <w:p w14:paraId="0F448915">
            <w:pPr>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6.其他法律法规规章文件规定应承担的责任。</w:t>
            </w:r>
          </w:p>
          <w:p w14:paraId="69283A7E">
            <w:pPr>
              <w:widowControl/>
              <w:adjustRightInd w:val="0"/>
              <w:snapToGrid w:val="0"/>
              <w:spacing w:line="300" w:lineRule="exact"/>
              <w:jc w:val="both"/>
              <w:rPr>
                <w:rFonts w:hint="eastAsia" w:ascii="Times New Roman" w:hAnsi="Times New Roman" w:eastAsia="仿宋_GB2312" w:cs="Times New Roman"/>
                <w:snapToGrid w:val="0"/>
                <w:sz w:val="20"/>
                <w:szCs w:val="20"/>
                <w:highlight w:val="none"/>
                <w:lang w:eastAsia="zh-CN"/>
              </w:rPr>
            </w:pPr>
            <w:r>
              <w:rPr>
                <w:rFonts w:hint="eastAsia" w:eastAsia="仿宋_GB2312" w:cs="Times New Roman"/>
                <w:snapToGrid w:val="0"/>
                <w:sz w:val="20"/>
                <w:szCs w:val="20"/>
                <w:highlight w:val="none"/>
                <w:lang w:eastAsia="zh-CN"/>
              </w:rPr>
              <w:t>（</w:t>
            </w:r>
            <w:r>
              <w:rPr>
                <w:rFonts w:hint="eastAsia" w:eastAsia="仿宋_GB2312" w:cs="Times New Roman"/>
                <w:kern w:val="0"/>
                <w:sz w:val="20"/>
                <w:szCs w:val="20"/>
                <w:highlight w:val="none"/>
                <w:lang w:val="en-US" w:eastAsia="zh-CN"/>
              </w:rPr>
              <w:t>永安中心校</w:t>
            </w:r>
            <w:r>
              <w:rPr>
                <w:rFonts w:hint="eastAsia" w:eastAsia="仿宋_GB2312" w:cs="Times New Roman"/>
                <w:snapToGrid w:val="0"/>
                <w:sz w:val="20"/>
                <w:szCs w:val="20"/>
                <w:highlight w:val="none"/>
                <w:lang w:eastAsia="zh-CN"/>
              </w:rPr>
              <w:t>）</w:t>
            </w:r>
          </w:p>
        </w:tc>
        <w:tc>
          <w:tcPr>
            <w:tcW w:w="6480" w:type="dxa"/>
            <w:vAlign w:val="center"/>
          </w:tcPr>
          <w:p w14:paraId="48AD3AB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76EE2A4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52D9226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56CD5D7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6FC96A4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008A4A5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同一送达事项的受送达人众多的，可以在公告栏、受送达人住所地张贴公告，也可以在报刊上刊登公告。</w:t>
            </w:r>
          </w:p>
          <w:p w14:paraId="5495C20B">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69783A0E">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092BFAF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3CCD6396">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5BF6B2AC">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7CCAE803">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104323EF">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215C0C0E">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62E2299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p>
          <w:p w14:paraId="28FBAAF9">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410" w:type="dxa"/>
            <w:vAlign w:val="center"/>
          </w:tcPr>
          <w:p w14:paraId="220FABB8">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2A3A4DE4">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06464410">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52785E6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0E03F499">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0D5A9228">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2FED675B">
            <w:pPr>
              <w:adjustRightInd w:val="0"/>
              <w:snapToGrid w:val="0"/>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06C8331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0" w:type="dxa"/>
            <w:vAlign w:val="center"/>
          </w:tcPr>
          <w:p w14:paraId="77D0227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r>
    </w:tbl>
    <w:p w14:paraId="67BB5E9F">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4D42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6A583F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B7BAC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57C756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176ABA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2F1F00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2BB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19E99D2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33CCC2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4B856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8F826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C6487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0E3C3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335BB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07A188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7B0606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85F1C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69E8B1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2398BD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0BC8C3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10EE68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CA85A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385FDFC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E48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3BD01F64">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15F33BCD">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08597AD0">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最低生活保障救助资金的给付</w:t>
            </w:r>
          </w:p>
        </w:tc>
        <w:tc>
          <w:tcPr>
            <w:tcW w:w="650" w:type="dxa"/>
            <w:vAlign w:val="center"/>
          </w:tcPr>
          <w:p w14:paraId="4F557561">
            <w:pPr>
              <w:widowControl/>
              <w:adjustRightInd w:val="0"/>
              <w:snapToGrid w:val="0"/>
              <w:spacing w:line="230" w:lineRule="exact"/>
              <w:rPr>
                <w:rFonts w:hint="default" w:ascii="Times New Roman" w:hAnsi="Times New Roman" w:eastAsia="仿宋_GB2312" w:cs="Times New Roman"/>
                <w:snapToGrid w:val="0"/>
                <w:color w:val="000000"/>
                <w:sz w:val="20"/>
                <w:szCs w:val="20"/>
                <w:highlight w:val="none"/>
              </w:rPr>
            </w:pPr>
          </w:p>
        </w:tc>
        <w:tc>
          <w:tcPr>
            <w:tcW w:w="917" w:type="dxa"/>
            <w:vAlign w:val="center"/>
          </w:tcPr>
          <w:p w14:paraId="62F76788">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val="en-US" w:eastAsia="zh-CN"/>
              </w:rPr>
              <w:t>永安乡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71CECE34">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olor w:val="auto"/>
                <w:kern w:val="0"/>
                <w:sz w:val="20"/>
                <w:szCs w:val="20"/>
                <w:highlight w:val="none"/>
                <w:lang w:val="en-US" w:eastAsia="zh-CN"/>
              </w:rPr>
              <w:t>永安乡社会事务服务办公室</w:t>
            </w:r>
          </w:p>
        </w:tc>
        <w:tc>
          <w:tcPr>
            <w:tcW w:w="2034" w:type="dxa"/>
            <w:vAlign w:val="center"/>
          </w:tcPr>
          <w:p w14:paraId="708F8CC8">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3986CDE3">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3833A6A7">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0DC6E7F1">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000" w:type="dxa"/>
            <w:vAlign w:val="center"/>
          </w:tcPr>
          <w:p w14:paraId="02035F6A">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3144BAE8">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2.审批责任：进行审批，按时办结（予以批准，进行公布；不予批准，书面说明理由）。</w:t>
            </w:r>
          </w:p>
          <w:p w14:paraId="3530833C">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2BB3C97E">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4.给付责任：按照相关规定，按月发放最低生活保障金。</w:t>
            </w:r>
          </w:p>
          <w:p w14:paraId="3C2EB9FD">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19400834">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79F45742">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永安乡社会事务服务办公室</w:t>
            </w:r>
            <w:r>
              <w:rPr>
                <w:rFonts w:hint="eastAsia" w:eastAsia="仿宋_GB2312" w:cs="Times New Roman"/>
                <w:snapToGrid w:val="0"/>
                <w:color w:val="000000"/>
                <w:sz w:val="20"/>
                <w:szCs w:val="20"/>
                <w:highlight w:val="none"/>
                <w:lang w:eastAsia="zh-CN"/>
              </w:rPr>
              <w:t>）</w:t>
            </w:r>
          </w:p>
        </w:tc>
        <w:tc>
          <w:tcPr>
            <w:tcW w:w="8417" w:type="dxa"/>
            <w:vAlign w:val="center"/>
          </w:tcPr>
          <w:p w14:paraId="2501428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26E0D7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32B53F4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3355A2C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54479EA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60A041F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D03B3F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3—2.同2—2。</w:t>
            </w:r>
          </w:p>
          <w:p w14:paraId="76D6FF5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pacing w:val="-2"/>
                <w:sz w:val="20"/>
                <w:szCs w:val="20"/>
                <w:highlight w:val="none"/>
              </w:rPr>
              <w:t>4.同2—2</w:t>
            </w:r>
          </w:p>
        </w:tc>
        <w:tc>
          <w:tcPr>
            <w:tcW w:w="1250" w:type="dxa"/>
            <w:vAlign w:val="center"/>
          </w:tcPr>
          <w:p w14:paraId="12D4537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6.其他违反法律法规规章文件规定的行为。</w:t>
            </w:r>
          </w:p>
          <w:p w14:paraId="3FA42BC0">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p>
          <w:p w14:paraId="54494947">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pacing w:val="-2"/>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966" w:type="dxa"/>
            <w:vAlign w:val="center"/>
          </w:tcPr>
          <w:p w14:paraId="6417026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5E9121E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(一)对符合法定条件的行政许可申请不予受理的;</w:t>
            </w:r>
          </w:p>
          <w:p w14:paraId="2D44229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(二)不在办公场所公示依法应当公示的材料的;</w:t>
            </w:r>
          </w:p>
          <w:p w14:paraId="7F7F6B4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(三)在受理、审查、决定行政许可过程中，未向申请人、利害关系人履行法定告知义务的;</w:t>
            </w:r>
          </w:p>
          <w:p w14:paraId="4BF4537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(四)申请人提交的申请材料不齐全、不符合法定形式，不一次告知申请人必须补正的全部内容的;</w:t>
            </w:r>
          </w:p>
          <w:p w14:paraId="675C0AF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(五)违法披露申请人提交的商业秘密、未披露信息或者保密商务信息的;</w:t>
            </w:r>
          </w:p>
          <w:p w14:paraId="7477ABD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(六)以转让技术作为取得行政许可的条件</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在实施行政许可的过程中直接或者间接地要求转让技术的;</w:t>
            </w:r>
          </w:p>
          <w:p w14:paraId="1AA56CE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(七)未依法说明不受理行政许可申请或者不予行政许可的理由的;</w:t>
            </w:r>
          </w:p>
          <w:p w14:paraId="71433DA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(八)依法应当举行听证而不举行听证的。               </w:t>
            </w:r>
          </w:p>
          <w:p w14:paraId="4AF083F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2.同1.                                                                      </w:t>
            </w:r>
          </w:p>
          <w:p w14:paraId="2C837B4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 xml:space="preserve">不根据招标、拍卖结果或考试成绩择优作出准予行政许可决定的”。                                                             </w:t>
            </w:r>
          </w:p>
          <w:p w14:paraId="339DDAE3">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对不符合享受城市居民最低生活保障待遇条件的家庭故意签署同意享受城市居民最低生活保障待遇意见的；（二）玩忽职守、徇私舞弊</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贪污、挪用、扣压、拖欠城市居民最低生活保障款物的。</w:t>
            </w:r>
          </w:p>
          <w:p w14:paraId="68362C5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19C81C52">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09C5D9E1">
            <w:pPr>
              <w:widowControl/>
              <w:adjustRightInd w:val="0"/>
              <w:snapToGrid w:val="0"/>
              <w:spacing w:line="230"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624E1D74">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3512611A"/>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53F8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04FF13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CAB03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5131D9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4F2DE9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6465A6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8BA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35EF4B1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4A256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CA0EA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17A3F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6F0B0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44EB0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C7156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0DA619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7E37D2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BFAA2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38931F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1E91DB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6EA3B7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6249A5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01808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6183880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E74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658F195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p>
        </w:tc>
        <w:tc>
          <w:tcPr>
            <w:tcW w:w="476" w:type="dxa"/>
            <w:vAlign w:val="center"/>
          </w:tcPr>
          <w:p w14:paraId="5C0AF53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0C40ABA4">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临时救助</w:t>
            </w:r>
          </w:p>
        </w:tc>
        <w:tc>
          <w:tcPr>
            <w:tcW w:w="650" w:type="dxa"/>
            <w:vAlign w:val="center"/>
          </w:tcPr>
          <w:p w14:paraId="14CF35A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736469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永安乡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46C2C99C">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永安乡社会事务服务办公室</w:t>
            </w:r>
          </w:p>
        </w:tc>
        <w:tc>
          <w:tcPr>
            <w:tcW w:w="1918" w:type="dxa"/>
            <w:vAlign w:val="center"/>
          </w:tcPr>
          <w:p w14:paraId="39E4BB3D">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38B05DA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31C12966">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1.审查责任：审查是否符合临时救助的情形。</w:t>
            </w:r>
          </w:p>
          <w:p w14:paraId="2E8715A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2.公示责任：对符合条件的人员名单进行公示。</w:t>
            </w:r>
          </w:p>
          <w:p w14:paraId="15159B4C">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3.审批责任：及时审批，按时办结。</w:t>
            </w:r>
          </w:p>
          <w:p w14:paraId="68FEFE1A">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4.给付责任：发放临时救助金。</w:t>
            </w:r>
          </w:p>
          <w:p w14:paraId="55411DA4">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7454B9C1">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p>
          <w:p w14:paraId="6E141F2D">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永安乡社会事务服务办公室</w:t>
            </w:r>
            <w:r>
              <w:rPr>
                <w:rFonts w:hint="eastAsia" w:eastAsia="仿宋_GB2312" w:cs="Times New Roman"/>
                <w:snapToGrid w:val="0"/>
                <w:color w:val="000000"/>
                <w:sz w:val="20"/>
                <w:szCs w:val="20"/>
                <w:highlight w:val="none"/>
                <w:lang w:eastAsia="zh-CN"/>
              </w:rPr>
              <w:t>）</w:t>
            </w:r>
          </w:p>
        </w:tc>
        <w:tc>
          <w:tcPr>
            <w:tcW w:w="4414" w:type="dxa"/>
            <w:vAlign w:val="center"/>
          </w:tcPr>
          <w:p w14:paraId="121A17F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1—1.【法律】《中华人民共和国行政许可法》第三十四条：行政机关应当对申请人提交的申请材料进行审查。</w:t>
            </w:r>
          </w:p>
          <w:p w14:paraId="5687976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1E912B04">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4A9549F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34B372F2">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6CA2F7B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45FA228">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2—2.同1—2。</w:t>
            </w:r>
          </w:p>
          <w:p w14:paraId="4700EC87">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65FF73DF">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7C87DA5C">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3—2.同1—2。</w:t>
            </w:r>
          </w:p>
          <w:p w14:paraId="7CF0A8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4.同1—2。</w:t>
            </w:r>
          </w:p>
        </w:tc>
        <w:tc>
          <w:tcPr>
            <w:tcW w:w="1670" w:type="dxa"/>
            <w:vAlign w:val="center"/>
          </w:tcPr>
          <w:p w14:paraId="60909A9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0C32DCC3">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45EFDF50">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577725D3">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43E9EB2E">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p>
          <w:p w14:paraId="3ACF685D">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5600" w:type="dxa"/>
            <w:vAlign w:val="center"/>
          </w:tcPr>
          <w:p w14:paraId="0D794F4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61A4EAB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70EC578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2CBA3C8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1061E53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3045966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03CCEA8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3A58405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53F14E1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706A5C0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1C54B53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12AE7CD1">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3B2F10D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320" w:type="dxa"/>
            <w:vAlign w:val="center"/>
          </w:tcPr>
          <w:p w14:paraId="7911E1FC">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42859D70">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p w14:paraId="088BC16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47E4752B"/>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6B6F9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FAEAC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BF12A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039225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005A4B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51DB59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5DA7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D5C53C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37F90B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FE385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48271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B8337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B99C4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35E0B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4FF5BE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7D10EA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FBCCE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029C4F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10145A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5852CE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3D88CD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E6EDC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13AA3C5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C25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5B910B4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p>
        </w:tc>
        <w:tc>
          <w:tcPr>
            <w:tcW w:w="476" w:type="dxa"/>
            <w:vAlign w:val="center"/>
          </w:tcPr>
          <w:p w14:paraId="72E12424">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71597DB8">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特困人员救助供养</w:t>
            </w:r>
          </w:p>
        </w:tc>
        <w:tc>
          <w:tcPr>
            <w:tcW w:w="650" w:type="dxa"/>
            <w:vAlign w:val="center"/>
          </w:tcPr>
          <w:p w14:paraId="540CB6B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C615863">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永安乡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77333584">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永安乡社会事务服务办公室</w:t>
            </w:r>
          </w:p>
        </w:tc>
        <w:tc>
          <w:tcPr>
            <w:tcW w:w="2304" w:type="dxa"/>
            <w:vAlign w:val="center"/>
          </w:tcPr>
          <w:p w14:paraId="772B11E8">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60F9EE83">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7324D560">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05952E1A">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32BD6B50">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p w14:paraId="07C34004">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5ACE023E">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1.审查责任：材料审核（申请特困的书面证明材料等）。</w:t>
            </w:r>
          </w:p>
          <w:p w14:paraId="76C20AA3">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2.审批责任：进行审批，按时办结（予以批准，发放证书，进行公布；不予批准，书面说明理由）。</w:t>
            </w:r>
          </w:p>
          <w:p w14:paraId="10C9C353">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68394A65">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4.给付责任：给予城乡特困人员供养。</w:t>
            </w:r>
          </w:p>
          <w:p w14:paraId="7CE02503">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04499BE9">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52C26D41">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永安乡社会事务服务办公室</w:t>
            </w:r>
            <w:r>
              <w:rPr>
                <w:rFonts w:hint="eastAsia" w:eastAsia="仿宋_GB2312" w:cs="Times New Roman"/>
                <w:snapToGrid w:val="0"/>
                <w:color w:val="000000"/>
                <w:sz w:val="20"/>
                <w:szCs w:val="20"/>
                <w:highlight w:val="none"/>
                <w:lang w:eastAsia="zh-CN"/>
              </w:rPr>
              <w:t>）</w:t>
            </w:r>
          </w:p>
        </w:tc>
        <w:tc>
          <w:tcPr>
            <w:tcW w:w="7243" w:type="dxa"/>
            <w:vAlign w:val="center"/>
          </w:tcPr>
          <w:p w14:paraId="5989CE2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1.【法律】《中华人民共和国行政许可法》第三十四条：行政机关应当对申请人提交的申请材料进行审查。</w:t>
            </w:r>
          </w:p>
          <w:p w14:paraId="63AFBE0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583845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4E3635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3F9C76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第三十八条：申请人的申请符合法定条件、标准的，行政机关应当依法作出准予行政许可的书面决定。</w:t>
            </w:r>
          </w:p>
          <w:p w14:paraId="1368DA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05E8441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第四十条：行政机关作出的准予行政许可决定，应当予以公开，公众有权查阅。</w:t>
            </w:r>
          </w:p>
          <w:p w14:paraId="23B3EE1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仿宋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0BC57A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03793C6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12045697">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snapToGrid w:val="0"/>
                <w:color w:val="000000"/>
                <w:spacing w:val="-4"/>
                <w:sz w:val="20"/>
                <w:szCs w:val="20"/>
                <w:highlight w:val="none"/>
              </w:rPr>
            </w:pPr>
            <w:r>
              <w:rPr>
                <w:rFonts w:hint="default" w:ascii="Times New Roman" w:hAnsi="Times New Roman" w:eastAsia="仿宋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2CDA47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3E87F7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580E4E1E">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7606570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0A3564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29C9E55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2858B7E1">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3013D7C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5114F790">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1ACB9AF9">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00290B12">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78FADE8C">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p>
          <w:p w14:paraId="776F32DD">
            <w:pPr>
              <w:widowControl/>
              <w:adjustRightInd w:val="0"/>
              <w:snapToGrid w:val="0"/>
              <w:spacing w:line="257"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24" w:type="dxa"/>
            <w:vAlign w:val="center"/>
          </w:tcPr>
          <w:p w14:paraId="2F13BC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71B015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6A7A86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22F9E3E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68F686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14885D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63C883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655E97D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175FE53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1BF606D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5204DA3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6CCD0E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17BFA04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6" w:type="dxa"/>
            <w:vAlign w:val="center"/>
          </w:tcPr>
          <w:p w14:paraId="104B6E6D">
            <w:pPr>
              <w:widowControl/>
              <w:adjustRightInd w:val="0"/>
              <w:snapToGrid w:val="0"/>
              <w:spacing w:line="257"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679D7D54">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62B12FED">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3329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2EB55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EE865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BBEC3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00B552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533722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C581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F60DA9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948BE7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DD4A6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764F0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6389D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5570F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F2943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322503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62FD1E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2F0BA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562895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460422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31C0D3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48914B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2B62BA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83876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3EF7CE7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D3FB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375BFC5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5</w:t>
            </w:r>
          </w:p>
        </w:tc>
        <w:tc>
          <w:tcPr>
            <w:tcW w:w="476" w:type="dxa"/>
            <w:vAlign w:val="center"/>
          </w:tcPr>
          <w:p w14:paraId="08C33B00">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21AC5616">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0826046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1.困难残疾人生活补贴给付</w:t>
            </w:r>
          </w:p>
        </w:tc>
        <w:tc>
          <w:tcPr>
            <w:tcW w:w="917" w:type="dxa"/>
            <w:vAlign w:val="center"/>
          </w:tcPr>
          <w:p w14:paraId="547DDCCE">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永安乡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0088C8E8">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永安乡社会事务服务办公室</w:t>
            </w:r>
          </w:p>
        </w:tc>
        <w:tc>
          <w:tcPr>
            <w:tcW w:w="2815" w:type="dxa"/>
            <w:vAlign w:val="center"/>
          </w:tcPr>
          <w:p w14:paraId="19969244">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023F124E">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57287749">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45D2289A">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6879A5AB">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55524D55">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7305A368">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1CD8B176">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29FB981D">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3.评定责任：困难残疾人生活补贴对象为户籍在广西壮族自治区的最低生活保障家庭中的残疾人。</w:t>
            </w:r>
          </w:p>
          <w:p w14:paraId="1240F37B">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41FB6F7C">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51DDEBEF">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p>
          <w:p w14:paraId="0A87D22D">
            <w:pPr>
              <w:adjustRightInd w:val="0"/>
              <w:snapToGrid w:val="0"/>
              <w:spacing w:line="300" w:lineRule="exact"/>
              <w:ind w:left="0" w:leftChars="0" w:firstLine="0" w:firstLineChars="0"/>
              <w:jc w:val="both"/>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永安乡社会事务服务办公室</w:t>
            </w:r>
            <w:r>
              <w:rPr>
                <w:rFonts w:hint="eastAsia" w:eastAsia="仿宋_GB2312" w:cs="Times New Roman"/>
                <w:snapToGrid w:val="0"/>
                <w:color w:val="000000"/>
                <w:sz w:val="20"/>
                <w:szCs w:val="20"/>
                <w:highlight w:val="none"/>
                <w:lang w:eastAsia="zh-CN"/>
              </w:rPr>
              <w:t>）</w:t>
            </w:r>
          </w:p>
        </w:tc>
        <w:tc>
          <w:tcPr>
            <w:tcW w:w="3332" w:type="dxa"/>
            <w:vAlign w:val="center"/>
          </w:tcPr>
          <w:p w14:paraId="6D04EADC">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6F8E7B13">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26E3B676">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0D8C56F6">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035958D1">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4BC656D7">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096477CD">
            <w:pPr>
              <w:adjustRightInd w:val="0"/>
              <w:snapToGrid w:val="0"/>
              <w:spacing w:line="300" w:lineRule="exact"/>
              <w:ind w:firstLine="400" w:firstLineChars="20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2062" w:type="dxa"/>
            <w:vAlign w:val="center"/>
          </w:tcPr>
          <w:p w14:paraId="5705E58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3441F925">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19CA3169">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55BA57ED">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58BFC29C">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p>
          <w:p w14:paraId="761C793C">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258" w:type="dxa"/>
            <w:vAlign w:val="center"/>
          </w:tcPr>
          <w:p w14:paraId="4EEABA3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0405CCB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5C8FC4B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620DE1F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682B21C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059AA67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7AEDB9A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219A3A6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195E504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2BA56919">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7C1BB9E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1D95F14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04BDEEC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10" w:type="dxa"/>
            <w:vAlign w:val="center"/>
          </w:tcPr>
          <w:p w14:paraId="5F0680C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1E7C2F39"/>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1ADD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F26C7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F2F72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544C2C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3D3F14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0AA3DE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980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89C4A8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117B0D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A4D7C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C5CDC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C6828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DA67A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73FE0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42A6DE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32BFB4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019D5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21D5C3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0ACE40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6A8F1C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5E2E27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1152D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5F6156C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DE3F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109CB0D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5</w:t>
            </w:r>
          </w:p>
        </w:tc>
        <w:tc>
          <w:tcPr>
            <w:tcW w:w="476" w:type="dxa"/>
            <w:vAlign w:val="center"/>
          </w:tcPr>
          <w:p w14:paraId="1C3EA93F">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50BC167C">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4FDD2B74">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2.重度残疾人护理补贴给付</w:t>
            </w:r>
          </w:p>
        </w:tc>
        <w:tc>
          <w:tcPr>
            <w:tcW w:w="917" w:type="dxa"/>
            <w:vAlign w:val="center"/>
          </w:tcPr>
          <w:p w14:paraId="4896057A">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永安乡</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3D1AAAE1">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永安乡社会事务服务办公室</w:t>
            </w:r>
          </w:p>
        </w:tc>
        <w:tc>
          <w:tcPr>
            <w:tcW w:w="3446" w:type="dxa"/>
            <w:vAlign w:val="center"/>
          </w:tcPr>
          <w:p w14:paraId="112945A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3F5302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047FC28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620F67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4FB44092">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52F37A81">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7388845C">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0DAAFF7E">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6C877CB2">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465A60F5">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72F82DCC">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54D2CC32">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永安乡社会事务服务办公室</w:t>
            </w:r>
            <w:r>
              <w:rPr>
                <w:rFonts w:hint="eastAsia" w:eastAsia="仿宋_GB2312" w:cs="Times New Roman"/>
                <w:snapToGrid w:val="0"/>
                <w:color w:val="000000"/>
                <w:sz w:val="20"/>
                <w:szCs w:val="20"/>
                <w:highlight w:val="none"/>
                <w:lang w:eastAsia="zh-CN"/>
              </w:rPr>
              <w:t>）</w:t>
            </w:r>
          </w:p>
        </w:tc>
        <w:tc>
          <w:tcPr>
            <w:tcW w:w="4256" w:type="dxa"/>
            <w:vAlign w:val="center"/>
          </w:tcPr>
          <w:p w14:paraId="3121A0CA">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0126469B">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11AE808B">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74C4B402">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7AA3E7B3">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2BDB3B5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2E817252">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6217CBD3">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1594" w:type="dxa"/>
            <w:vAlign w:val="center"/>
          </w:tcPr>
          <w:p w14:paraId="470B666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1039460E">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1758BDE0">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4274F882">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680EAAC5">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p>
          <w:p w14:paraId="7918A344">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573" w:type="dxa"/>
            <w:vAlign w:val="center"/>
          </w:tcPr>
          <w:p w14:paraId="0D73D50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42D4CAAC">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2C163E9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51468691">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3FE75D9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744FDB81">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1A80FFC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3F1E5A93">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38EE070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34C0F21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0FBB319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0FDF898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6F9BFB7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223" w:type="dxa"/>
            <w:vAlign w:val="center"/>
          </w:tcPr>
          <w:p w14:paraId="39FB7054">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7AB59435">
      <w:pPr>
        <w:keepNext w:val="0"/>
        <w:keepLines w:val="0"/>
        <w:pageBreakBefore w:val="0"/>
        <w:widowControl w:val="0"/>
        <w:kinsoku/>
        <w:wordWrap/>
        <w:overflowPunct/>
        <w:topLinePunct w:val="0"/>
        <w:autoSpaceDE/>
        <w:autoSpaceDN/>
        <w:bidi w:val="0"/>
        <w:adjustRightInd/>
        <w:snapToGrid/>
        <w:spacing w:line="40" w:lineRule="exact"/>
        <w:textAlignment w:val="auto"/>
      </w:pPr>
    </w:p>
    <w:p w14:paraId="0CD04571">
      <w:pPr>
        <w:keepNext w:val="0"/>
        <w:keepLines w:val="0"/>
        <w:pageBreakBefore w:val="0"/>
        <w:widowControl w:val="0"/>
        <w:kinsoku/>
        <w:wordWrap/>
        <w:overflowPunct/>
        <w:topLinePunct w:val="0"/>
        <w:autoSpaceDE/>
        <w:autoSpaceDN/>
        <w:bidi w:val="0"/>
        <w:adjustRightInd/>
        <w:snapToGrid/>
        <w:spacing w:line="40" w:lineRule="exact"/>
        <w:textAlignment w:val="auto"/>
      </w:pPr>
    </w:p>
    <w:p w14:paraId="3821EC00">
      <w:pPr>
        <w:keepNext w:val="0"/>
        <w:keepLines w:val="0"/>
        <w:pageBreakBefore w:val="0"/>
        <w:widowControl w:val="0"/>
        <w:kinsoku/>
        <w:wordWrap/>
        <w:overflowPunct/>
        <w:topLinePunct w:val="0"/>
        <w:autoSpaceDE/>
        <w:autoSpaceDN/>
        <w:bidi w:val="0"/>
        <w:adjustRightInd/>
        <w:snapToGrid/>
        <w:spacing w:line="40" w:lineRule="exact"/>
        <w:textAlignment w:val="auto"/>
      </w:pPr>
    </w:p>
    <w:p w14:paraId="3D1BD591">
      <w:pPr>
        <w:keepNext w:val="0"/>
        <w:keepLines w:val="0"/>
        <w:pageBreakBefore w:val="0"/>
        <w:widowControl w:val="0"/>
        <w:kinsoku/>
        <w:wordWrap/>
        <w:overflowPunct/>
        <w:topLinePunct w:val="0"/>
        <w:autoSpaceDE/>
        <w:autoSpaceDN/>
        <w:bidi w:val="0"/>
        <w:adjustRightInd/>
        <w:snapToGrid/>
        <w:spacing w:line="40" w:lineRule="exact"/>
        <w:textAlignment w:val="auto"/>
      </w:pPr>
    </w:p>
    <w:p w14:paraId="2DA60F61">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40C4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DFB86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6AE61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2BB263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3BA732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0A54B3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8CD0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C4AA75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5F9C54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B2612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B9BE1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33568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919D0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D572F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7C5C37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03C187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4CA1C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393940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363858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26E6E6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4E1F74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34988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0DC782A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E9E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3616FD9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6</w:t>
            </w:r>
          </w:p>
        </w:tc>
        <w:tc>
          <w:tcPr>
            <w:tcW w:w="476" w:type="dxa"/>
            <w:vAlign w:val="center"/>
          </w:tcPr>
          <w:p w14:paraId="08BBE70B">
            <w:pPr>
              <w:widowControl/>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行政许可</w:t>
            </w:r>
          </w:p>
        </w:tc>
        <w:tc>
          <w:tcPr>
            <w:tcW w:w="550" w:type="dxa"/>
            <w:vAlign w:val="center"/>
          </w:tcPr>
          <w:p w14:paraId="2EF0CA84">
            <w:pPr>
              <w:widowControl/>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乡村建设规划许可证核发</w:t>
            </w:r>
          </w:p>
        </w:tc>
        <w:tc>
          <w:tcPr>
            <w:tcW w:w="650" w:type="dxa"/>
            <w:vAlign w:val="center"/>
          </w:tcPr>
          <w:p w14:paraId="793A43A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F1D10B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3DB96D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6336" w:type="dxa"/>
            <w:vAlign w:val="center"/>
          </w:tcPr>
          <w:p w14:paraId="430CCC4E">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7624C4AA">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4BB43BD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第三十八条：村民在乡、村庄规划区范围内进行住宅建设的，应当办理乡村建设规划许可证。</w:t>
            </w:r>
          </w:p>
          <w:p w14:paraId="560A230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3D6EA44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53522B9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037E941F">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6F7FAB2C">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县级人民政府城乡规划主管部门可以委托乡（镇）人民政府核发乡村建设规划许可证。</w:t>
            </w:r>
          </w:p>
          <w:p w14:paraId="04711062">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在乡、村庄规划区内进行本条第一款规定的建设，应当在取得乡村建设规划许可证后，依法办理用地审批手续。</w:t>
            </w:r>
          </w:p>
          <w:p w14:paraId="3379820C">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00E9B37B">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1.受理责任：公示应当提交的材料；一次性告知补正材料；依法受理或不予受理（不予受理应当告知理由）。</w:t>
            </w:r>
          </w:p>
          <w:p w14:paraId="1E54C74F">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0F05269E">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3.决定责任：作出行政许可或者不予行政许可决定,法定告知（不予许可的应当书面告知理由）。</w:t>
            </w:r>
          </w:p>
          <w:p w14:paraId="2EED7290">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4．送达责任：准予许可的制发送达审批决定。</w:t>
            </w:r>
          </w:p>
          <w:p w14:paraId="7CAC0DAF">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5．事后监管环节责任：分管领导对审批后的相关事宜实施监督管理</w:t>
            </w:r>
          </w:p>
          <w:p w14:paraId="5A74A57F">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6．其他法律法规规章文件规定应履行的责任。</w:t>
            </w:r>
          </w:p>
          <w:p w14:paraId="115973BB">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p>
          <w:p w14:paraId="479B1E26">
            <w:pPr>
              <w:adjustRightInd w:val="0"/>
              <w:snapToGrid w:val="0"/>
              <w:spacing w:line="300" w:lineRule="exact"/>
              <w:ind w:left="0" w:leftChars="0" w:firstLine="0" w:firstLineChars="0"/>
              <w:jc w:val="both"/>
              <w:rPr>
                <w:rFonts w:hint="eastAsia" w:ascii="Times New Roman" w:hAnsi="Times New Roman" w:eastAsia="仿宋_GB2312" w:cs="Times New Roman"/>
                <w:snapToGrid w:val="0"/>
                <w:color w:val="000000"/>
                <w:sz w:val="18"/>
                <w:szCs w:val="18"/>
                <w:highlight w:val="none"/>
                <w:lang w:eastAsia="zh-CN"/>
              </w:rPr>
            </w:pPr>
            <w:r>
              <w:rPr>
                <w:rFonts w:hint="eastAsia" w:eastAsia="仿宋_GB2312" w:cs="Times New Roman"/>
                <w:snapToGrid w:val="0"/>
                <w:color w:val="000000"/>
                <w:sz w:val="18"/>
                <w:szCs w:val="18"/>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snapToGrid w:val="0"/>
                <w:color w:val="000000"/>
                <w:sz w:val="18"/>
                <w:szCs w:val="18"/>
                <w:highlight w:val="none"/>
                <w:lang w:eastAsia="zh-CN"/>
              </w:rPr>
              <w:t>）</w:t>
            </w:r>
          </w:p>
        </w:tc>
        <w:tc>
          <w:tcPr>
            <w:tcW w:w="4410" w:type="dxa"/>
            <w:vAlign w:val="center"/>
          </w:tcPr>
          <w:p w14:paraId="2F96EB0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AC3243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申请人按照本行政机关的要求提交全部补正申请材料的，应当受理行政许可申请。</w:t>
            </w:r>
          </w:p>
          <w:p w14:paraId="0B21072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E8D511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行政机关认为需要听证的其他涉及公共利益的重大行政许可事项，行政机关应当向社会公告，并举行听证。</w:t>
            </w:r>
          </w:p>
          <w:p w14:paraId="21E025C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7F36DA2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76E77D3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4—1.【法律】《中华人民共和国行政许可法》第四十条：行政机关作出的准予行政许可决定，应当予以公开，公众有权查阅。</w:t>
            </w:r>
          </w:p>
          <w:p w14:paraId="6E2E6A5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加贴标签、加盖检验、检测、检疫印章。</w:t>
            </w:r>
          </w:p>
          <w:p w14:paraId="01D6C133">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1D9567A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因不履行或不正确履行行政职责，有下列情形的行政机关及相关工作人员应承担相应的责任：</w:t>
            </w:r>
          </w:p>
          <w:p w14:paraId="5AA1CC0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1.超越职权或者对不符合法定条件的申请人核发乡村建设规划许可证的；</w:t>
            </w:r>
          </w:p>
          <w:p w14:paraId="05E4A5E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2.对符合法定条件的申请人未在法定期限内核发乡村建设规划许可证的；</w:t>
            </w:r>
          </w:p>
          <w:p w14:paraId="1CB9926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3.除以上追责情形外，其他违反法律法规规章的行为依法追究相应责任。</w:t>
            </w:r>
          </w:p>
          <w:p w14:paraId="4642512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p>
          <w:p w14:paraId="5D8831EB">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63" w:type="dxa"/>
            <w:vAlign w:val="center"/>
          </w:tcPr>
          <w:p w14:paraId="0EE02A9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4B517AA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15B2CF2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4F83B20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75590AE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56FC17B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2B4F6AA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snapToGrid w:val="0"/>
                <w:color w:val="000000"/>
                <w:sz w:val="18"/>
                <w:szCs w:val="18"/>
                <w:highlight w:val="none"/>
              </w:rPr>
              <w:t>法律法规规定的免责情形及有关文件中明确的免责情形</w:t>
            </w:r>
          </w:p>
        </w:tc>
        <w:tc>
          <w:tcPr>
            <w:tcW w:w="757" w:type="dxa"/>
            <w:vAlign w:val="center"/>
          </w:tcPr>
          <w:p w14:paraId="202685B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A065089">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0"/>
        <w:gridCol w:w="905"/>
        <w:gridCol w:w="1845"/>
        <w:gridCol w:w="255"/>
        <w:gridCol w:w="7307"/>
        <w:gridCol w:w="882"/>
        <w:gridCol w:w="600"/>
        <w:gridCol w:w="1736"/>
        <w:gridCol w:w="1071"/>
        <w:gridCol w:w="267"/>
        <w:gridCol w:w="419"/>
        <w:gridCol w:w="162"/>
        <w:gridCol w:w="757"/>
      </w:tblGrid>
      <w:tr w14:paraId="0187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8CE63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23757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6"/>
            <w:vAlign w:val="center"/>
          </w:tcPr>
          <w:p w14:paraId="3FBEC8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6C0345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08F21A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03BC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06AA09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A1EE8A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89BEA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28F18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A41CE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ECCEB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838D9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gridSpan w:val="2"/>
            <w:vAlign w:val="center"/>
          </w:tcPr>
          <w:p w14:paraId="4362DD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1F35BA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9CFAC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1035C4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008F3B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4AA9C2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432BCF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25646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43FDF0C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79C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F1CF2E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7</w:t>
            </w:r>
          </w:p>
        </w:tc>
        <w:tc>
          <w:tcPr>
            <w:tcW w:w="476" w:type="dxa"/>
            <w:vAlign w:val="center"/>
          </w:tcPr>
          <w:p w14:paraId="43D96C39">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57822012">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违反乡村清洁规定行为的处罚</w:t>
            </w:r>
          </w:p>
        </w:tc>
        <w:tc>
          <w:tcPr>
            <w:tcW w:w="650" w:type="dxa"/>
            <w:vAlign w:val="center"/>
          </w:tcPr>
          <w:p w14:paraId="2C898A3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7D5062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53EA20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gridSpan w:val="2"/>
            <w:vAlign w:val="center"/>
          </w:tcPr>
          <w:p w14:paraId="7AD77C44">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【地方性法规】《广西壮族自治区乡村清洁</w:t>
            </w:r>
            <w:r>
              <w:rPr>
                <w:rStyle w:val="8"/>
                <w:rFonts w:hint="default" w:ascii="Times New Roman" w:hAnsi="Times New Roman" w:eastAsia="仿宋_GB2312" w:cs="Times New Roman"/>
                <w:snapToGrid w:val="0"/>
                <w:highlight w:val="none"/>
              </w:rPr>
              <w:t>条例》（201</w:t>
            </w:r>
            <w:r>
              <w:rPr>
                <w:rStyle w:val="7"/>
                <w:rFonts w:hint="default" w:ascii="Times New Roman" w:hAnsi="Times New Roman" w:eastAsia="仿宋_GB2312" w:cs="Times New Roman"/>
                <w:snapToGrid w:val="0"/>
                <w:highlight w:val="none"/>
              </w:rPr>
              <w:t>6年广西壮族自治区第十二届人民代表大</w:t>
            </w:r>
            <w:r>
              <w:rPr>
                <w:rStyle w:val="8"/>
                <w:rFonts w:hint="default" w:ascii="Times New Roman" w:hAnsi="Times New Roman" w:eastAsia="仿宋_GB2312" w:cs="Times New Roman"/>
                <w:snapToGrid w:val="0"/>
                <w:highlight w:val="none"/>
              </w:rPr>
              <w:t>会公</w:t>
            </w:r>
            <w:r>
              <w:rPr>
                <w:rStyle w:val="7"/>
                <w:rFonts w:hint="default" w:ascii="Times New Roman" w:hAnsi="Times New Roman" w:eastAsia="仿宋_GB2312" w:cs="Times New Roman"/>
                <w:snapToGrid w:val="0"/>
                <w:highlight w:val="none"/>
              </w:rPr>
              <w:t>告第13号</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第十二条：任何单位和个人不得侵占、损坏、擅自拆除、擅自关闭乡村卫生公厕、垃圾和污水处理等乡村清洁设施</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擅自改变</w:t>
            </w:r>
            <w:r>
              <w:rPr>
                <w:rStyle w:val="8"/>
                <w:rFonts w:hint="default" w:ascii="Times New Roman" w:hAnsi="Times New Roman" w:eastAsia="仿宋_GB2312" w:cs="Times New Roman"/>
                <w:snapToGrid w:val="0"/>
                <w:highlight w:val="none"/>
              </w:rPr>
              <w:t>其用途。</w:t>
            </w:r>
          </w:p>
          <w:p w14:paraId="7720AC70">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仿宋_GB2312" w:cs="Times New Roman"/>
                <w:snapToGrid w:val="0"/>
                <w:highlight w:val="none"/>
              </w:rPr>
              <w:t>的行为。</w:t>
            </w:r>
          </w:p>
          <w:p w14:paraId="5068DE64">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第十九</w:t>
            </w:r>
            <w:r>
              <w:rPr>
                <w:rStyle w:val="8"/>
                <w:rFonts w:hint="default" w:ascii="Times New Roman" w:hAnsi="Times New Roman" w:eastAsia="仿宋_GB2312" w:cs="Times New Roman"/>
                <w:snapToGrid w:val="0"/>
                <w:highlight w:val="none"/>
              </w:rPr>
              <w:t>条第</w:t>
            </w:r>
            <w:r>
              <w:rPr>
                <w:rStyle w:val="7"/>
                <w:rFonts w:hint="default" w:ascii="Times New Roman" w:hAnsi="Times New Roman" w:eastAsia="仿宋_GB2312" w:cs="Times New Roman"/>
                <w:snapToGrid w:val="0"/>
                <w:highlight w:val="none"/>
              </w:rPr>
              <w:t>三款：任何单位和个人不得在非指定地点倾倒、抛撒或者堆放建</w:t>
            </w:r>
            <w:r>
              <w:rPr>
                <w:rStyle w:val="8"/>
                <w:rFonts w:hint="default" w:ascii="Times New Roman" w:hAnsi="Times New Roman" w:eastAsia="仿宋_GB2312" w:cs="Times New Roman"/>
                <w:snapToGrid w:val="0"/>
                <w:highlight w:val="none"/>
              </w:rPr>
              <w:t>筑垃圾。</w:t>
            </w:r>
          </w:p>
          <w:p w14:paraId="7CAD1B8C">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仿宋_GB2312" w:cs="Times New Roman"/>
                <w:snapToGrid w:val="0"/>
                <w:highlight w:val="none"/>
              </w:rPr>
              <w:t>下罚款。</w:t>
            </w:r>
          </w:p>
          <w:p w14:paraId="5CC5C8E1">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仿宋_GB2312" w:cs="Times New Roman"/>
                <w:snapToGrid w:val="0"/>
                <w:highlight w:val="none"/>
              </w:rPr>
              <w:t>以</w:t>
            </w:r>
            <w:r>
              <w:rPr>
                <w:rStyle w:val="7"/>
                <w:rFonts w:hint="default" w:ascii="Times New Roman" w:hAnsi="Times New Roman" w:eastAsia="仿宋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仿宋_GB2312" w:cs="Times New Roman"/>
                <w:snapToGrid w:val="0"/>
                <w:highlight w:val="none"/>
              </w:rPr>
              <w:t>行为的。</w:t>
            </w:r>
          </w:p>
          <w:p w14:paraId="5C033CA9">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3B4BCCC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30DE851D">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04CF6CF5">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6293A998">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56ED8248">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7B6D3083">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2C78B750">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0634CD07">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55A0EEEA">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9.其他法律法规规章文件规定应履行的责任。</w:t>
            </w:r>
          </w:p>
          <w:p w14:paraId="0BD42E4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p>
          <w:p w14:paraId="0E3C0A9D">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仿宋_GB2312" w:cs="Times New Roman"/>
                <w:snapToGrid w:val="0"/>
                <w:highlight w:val="none"/>
                <w:lang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Style w:val="7"/>
                <w:rFonts w:hint="eastAsia" w:eastAsia="仿宋_GB2312" w:cs="Times New Roman"/>
                <w:snapToGrid w:val="0"/>
                <w:highlight w:val="none"/>
                <w:lang w:eastAsia="zh-CN"/>
              </w:rPr>
              <w:t>）</w:t>
            </w:r>
          </w:p>
        </w:tc>
        <w:tc>
          <w:tcPr>
            <w:tcW w:w="7307" w:type="dxa"/>
            <w:vAlign w:val="center"/>
          </w:tcPr>
          <w:p w14:paraId="0C065B1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552EC1A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610D327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6CE24B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0B41650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024C428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6F80654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317D0F0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62AFFEB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3AE7DBE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1591997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54E2050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5A6D4E91">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仿宋_GB2312" w:cs="Times New Roman"/>
                <w:color w:val="auto"/>
                <w:sz w:val="18"/>
                <w:szCs w:val="18"/>
                <w:highlight w:val="none"/>
              </w:rPr>
            </w:pPr>
            <w:r>
              <w:rPr>
                <w:rStyle w:val="8"/>
                <w:rFonts w:hint="default" w:ascii="Times New Roman" w:hAnsi="Times New Roman" w:eastAsia="仿宋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2.没有法律和事实依据实施行政处罚的；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3.因处罚不当给当事人造成损失的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5.不具备行政执法资格实施行政处罚的；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6.擅自改变行政处罚种类、幅度的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7.违反法定的行政处罚程序的；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9.在行政处罚过程中发生腐败行为的；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10.其他违反法律法规政策规定的行为。</w:t>
            </w:r>
            <w:r>
              <w:rPr>
                <w:rStyle w:val="8"/>
                <w:rFonts w:hint="default" w:ascii="Times New Roman" w:hAnsi="Times New Roman" w:eastAsia="仿宋_GB2312" w:cs="Times New Roman"/>
                <w:color w:val="auto"/>
                <w:sz w:val="18"/>
                <w:szCs w:val="18"/>
                <w:highlight w:val="none"/>
              </w:rPr>
              <w:br w:type="textWrapping"/>
            </w:r>
          </w:p>
          <w:p w14:paraId="34E673C1">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仿宋_GB2312" w:cs="Times New Roman"/>
                <w:color w:val="auto"/>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074" w:type="dxa"/>
            <w:gridSpan w:val="3"/>
            <w:vAlign w:val="center"/>
          </w:tcPr>
          <w:p w14:paraId="5D0E709B">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仿宋_GB2312" w:cs="Times New Roman"/>
                <w:kern w:val="0"/>
                <w:sz w:val="18"/>
                <w:szCs w:val="18"/>
                <w:highlight w:val="none"/>
              </w:rPr>
            </w:pPr>
            <w:r>
              <w:rPr>
                <w:rStyle w:val="8"/>
                <w:rFonts w:hint="default" w:ascii="Times New Roman" w:hAnsi="Times New Roman" w:eastAsia="仿宋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4C167E0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ascii="仿宋_GB2312" w:hAnsi="仿宋_GB2312" w:eastAsia="仿宋_GB2312" w:cs="仿宋_GB2312"/>
                <w:kern w:val="0"/>
                <w:sz w:val="20"/>
                <w:szCs w:val="20"/>
                <w:highlight w:val="none"/>
              </w:rPr>
              <w:t>法律法规规定的免责情形及有关文件中明确的免责情形</w:t>
            </w:r>
          </w:p>
        </w:tc>
        <w:tc>
          <w:tcPr>
            <w:tcW w:w="757" w:type="dxa"/>
            <w:vAlign w:val="center"/>
          </w:tcPr>
          <w:p w14:paraId="2679184B">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r w14:paraId="3244B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256EE6B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8</w:t>
            </w:r>
          </w:p>
        </w:tc>
        <w:tc>
          <w:tcPr>
            <w:tcW w:w="476" w:type="dxa"/>
            <w:vAlign w:val="center"/>
          </w:tcPr>
          <w:p w14:paraId="4F6F30FA">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44A25497">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对违反规定擅自占用和损坏乡村公共设施行为的处罚</w:t>
            </w:r>
          </w:p>
        </w:tc>
        <w:tc>
          <w:tcPr>
            <w:tcW w:w="650" w:type="dxa"/>
            <w:vAlign w:val="center"/>
          </w:tcPr>
          <w:p w14:paraId="3A0EA93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E15201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人民政府</w:t>
            </w:r>
          </w:p>
        </w:tc>
        <w:tc>
          <w:tcPr>
            <w:tcW w:w="933" w:type="dxa"/>
            <w:vAlign w:val="center"/>
          </w:tcPr>
          <w:p w14:paraId="5BE3A5D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1910" w:type="dxa"/>
            <w:vAlign w:val="center"/>
          </w:tcPr>
          <w:p w14:paraId="456AD1D4">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仿宋_GB2312" w:cs="Times New Roman"/>
                <w:snapToGrid w:val="0"/>
                <w:highlight w:val="none"/>
              </w:rPr>
              <w:t>共设施。</w:t>
            </w:r>
          </w:p>
          <w:p w14:paraId="6CD150E8">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六十</w:t>
            </w:r>
            <w:r>
              <w:rPr>
                <w:rStyle w:val="7"/>
                <w:rFonts w:hint="default" w:ascii="Times New Roman" w:hAnsi="Times New Roman" w:eastAsia="仿宋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仿宋_GB2312" w:cs="Times New Roman"/>
                <w:snapToGrid w:val="0"/>
                <w:highlight w:val="none"/>
              </w:rPr>
              <w:t>偿责任。</w:t>
            </w:r>
          </w:p>
        </w:tc>
        <w:tc>
          <w:tcPr>
            <w:tcW w:w="2750" w:type="dxa"/>
            <w:gridSpan w:val="2"/>
            <w:vAlign w:val="center"/>
          </w:tcPr>
          <w:p w14:paraId="7627A462">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1BCD25ED">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62B97E66">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731CD1FD">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21594DEE">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776F22F2">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0EFF9C5D">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3CF9BED8">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56557B31">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w:t>
            </w:r>
            <w:r>
              <w:rPr>
                <w:rStyle w:val="8"/>
                <w:rFonts w:hint="default" w:ascii="Times New Roman" w:hAnsi="Times New Roman" w:eastAsia="仿宋_GB2312" w:cs="Times New Roman"/>
                <w:snapToGrid w:val="0"/>
                <w:highlight w:val="none"/>
              </w:rPr>
              <w:t>履行的责任。</w:t>
            </w:r>
          </w:p>
          <w:p w14:paraId="41ED3786">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2CD67EA5">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val="en-US"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w:t>
            </w:r>
          </w:p>
          <w:p w14:paraId="39686688">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Fonts w:hint="default" w:ascii="Times New Roman" w:hAnsi="Times New Roman" w:eastAsia="仿宋_GB2312" w:cs="Times New Roman"/>
                <w:kern w:val="0"/>
                <w:sz w:val="20"/>
                <w:szCs w:val="20"/>
                <w:highlight w:val="none"/>
                <w:lang w:val="en-US" w:eastAsia="zh-CN"/>
              </w:rPr>
              <w:t>服务中心</w:t>
            </w:r>
            <w:r>
              <w:rPr>
                <w:rStyle w:val="7"/>
                <w:rFonts w:hint="eastAsia" w:eastAsia="仿宋_GB2312" w:cs="Times New Roman"/>
                <w:snapToGrid w:val="0"/>
                <w:highlight w:val="none"/>
                <w:lang w:eastAsia="zh-CN"/>
              </w:rPr>
              <w:t>）</w:t>
            </w:r>
          </w:p>
        </w:tc>
        <w:tc>
          <w:tcPr>
            <w:tcW w:w="8444" w:type="dxa"/>
            <w:gridSpan w:val="3"/>
            <w:vAlign w:val="center"/>
          </w:tcPr>
          <w:p w14:paraId="607CD13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1D67B19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6417E9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C4A165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7B3038B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365AA82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3B3CF39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590B9EE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6FED380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132D40D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8D4558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5CB99C6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3D018FC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仿宋_GB2312" w:cs="Times New Roman"/>
                <w:snapToGrid w:val="0"/>
                <w:highlight w:val="none"/>
              </w:rPr>
              <w:t>的监督检查。</w:t>
            </w:r>
          </w:p>
        </w:tc>
        <w:tc>
          <w:tcPr>
            <w:tcW w:w="2336" w:type="dxa"/>
            <w:gridSpan w:val="2"/>
            <w:vAlign w:val="center"/>
          </w:tcPr>
          <w:p w14:paraId="70477D36">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r>
              <w:rPr>
                <w:rStyle w:val="8"/>
                <w:rFonts w:hint="default" w:ascii="Times New Roman" w:hAnsi="Times New Roman" w:eastAsia="仿宋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2.没有法律和事实依据实施行政处罚的；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3.因处罚不当给当事人造成损失的；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5.不具备行政执法资格实施行政处罚的；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6.擅自改变行政处罚种类、幅度的；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7.违反法定的行政处罚程序的；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9.在行政处罚过程中发生腐败行为的；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10.其他违反法律法规政策规定的行为。</w:t>
            </w:r>
          </w:p>
          <w:p w14:paraId="37E5F651">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p>
          <w:p w14:paraId="188D127A">
            <w:pP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w:t>
            </w:r>
          </w:p>
          <w:p w14:paraId="6E38259E">
            <w:pPr>
              <w:adjustRightInd w:val="0"/>
              <w:snapToGrid w:val="0"/>
              <w:spacing w:line="280" w:lineRule="exact"/>
              <w:ind w:left="0" w:leftChars="0" w:firstLine="0" w:firstLineChars="0"/>
              <w:jc w:val="center"/>
              <w:rPr>
                <w:rStyle w:val="8"/>
                <w:rFonts w:hint="default" w:ascii="Times New Roman" w:hAnsi="Times New Roman" w:eastAsia="仿宋_GB2312" w:cs="Times New Roman"/>
                <w:snapToGrid w:val="0"/>
                <w:color w:val="auto"/>
                <w:szCs w:val="20"/>
                <w:highlight w:val="none"/>
              </w:rPr>
            </w:pPr>
            <w:r>
              <w:rPr>
                <w:rFonts w:hint="eastAsia" w:ascii="Times New Roman" w:hAnsi="Times New Roman" w:eastAsia="仿宋_GB2312" w:cs="Times New Roman"/>
                <w:kern w:val="0"/>
                <w:sz w:val="20"/>
                <w:szCs w:val="20"/>
                <w:highlight w:val="none"/>
                <w:lang w:val="en-US" w:eastAsia="zh-CN"/>
              </w:rPr>
              <w:t>委员会</w:t>
            </w:r>
            <w:r>
              <w:rPr>
                <w:rFonts w:hint="eastAsia" w:ascii="Times New Roman" w:hAnsi="Times New Roman" w:eastAsia="仿宋_GB2312" w:cs="Times New Roman"/>
                <w:kern w:val="0"/>
                <w:sz w:val="20"/>
                <w:szCs w:val="20"/>
                <w:highlight w:val="none"/>
                <w:lang w:eastAsia="zh-CN"/>
              </w:rPr>
              <w:t>）</w:t>
            </w:r>
          </w:p>
        </w:tc>
        <w:tc>
          <w:tcPr>
            <w:tcW w:w="1071" w:type="dxa"/>
            <w:vAlign w:val="center"/>
          </w:tcPr>
          <w:p w14:paraId="245F78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7D7FA85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9" w:type="dxa"/>
            <w:gridSpan w:val="2"/>
            <w:vAlign w:val="center"/>
          </w:tcPr>
          <w:p w14:paraId="1E33CF7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420C3BA"/>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5CAF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47135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5E446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7233AE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2E641F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1C3ACA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D765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9B77A8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126E65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D6BED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89FC2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10ABF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6B5FC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C0F93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3B52AA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56E1A2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8CFED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26865F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218467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1530A3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022B5C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0DE7B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745D8F0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52F1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07B47D7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9</w:t>
            </w:r>
          </w:p>
        </w:tc>
        <w:tc>
          <w:tcPr>
            <w:tcW w:w="476" w:type="dxa"/>
            <w:vAlign w:val="center"/>
          </w:tcPr>
          <w:p w14:paraId="4D3F0114">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53E184C1">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业主委员会成立备案</w:t>
            </w:r>
          </w:p>
        </w:tc>
        <w:tc>
          <w:tcPr>
            <w:tcW w:w="650" w:type="dxa"/>
            <w:vAlign w:val="center"/>
          </w:tcPr>
          <w:p w14:paraId="7ECC5F6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07717D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75FB65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永安乡乡村建设综合服务中心</w:t>
            </w:r>
          </w:p>
        </w:tc>
        <w:tc>
          <w:tcPr>
            <w:tcW w:w="4339" w:type="dxa"/>
            <w:vAlign w:val="center"/>
          </w:tcPr>
          <w:p w14:paraId="65CEF320">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8"/>
                <w:rFonts w:hint="default" w:ascii="Times New Roman" w:hAnsi="Times New Roman" w:eastAsia="仿宋_GB2312" w:cs="Times New Roman"/>
                <w:snapToGrid w:val="0"/>
                <w:spacing w:val="-4"/>
                <w:highlight w:val="none"/>
              </w:rPr>
              <w:t>第</w:t>
            </w:r>
            <w:r>
              <w:rPr>
                <w:rStyle w:val="7"/>
                <w:rFonts w:hint="default" w:ascii="Times New Roman" w:hAnsi="Times New Roman" w:eastAsia="仿宋_GB2312" w:cs="Times New Roman"/>
                <w:snapToGrid w:val="0"/>
                <w:spacing w:val="-4"/>
                <w:highlight w:val="none"/>
              </w:rPr>
              <w:t>十六条：业主委员会应当自选举产</w:t>
            </w:r>
            <w:r>
              <w:rPr>
                <w:rStyle w:val="8"/>
                <w:rFonts w:hint="default" w:ascii="Times New Roman" w:hAnsi="Times New Roman" w:eastAsia="仿宋_GB2312" w:cs="Times New Roman"/>
                <w:snapToGrid w:val="0"/>
                <w:spacing w:val="-4"/>
                <w:highlight w:val="none"/>
              </w:rPr>
              <w:t>生之</w:t>
            </w:r>
            <w:r>
              <w:rPr>
                <w:rStyle w:val="7"/>
                <w:rFonts w:hint="default" w:ascii="Times New Roman" w:hAnsi="Times New Roman" w:eastAsia="仿宋_GB2312" w:cs="Times New Roman"/>
                <w:snapToGrid w:val="0"/>
                <w:spacing w:val="-4"/>
                <w:highlight w:val="none"/>
              </w:rPr>
              <w:t>日起30日内，向物业所在地的区、县人民政府房地产行政主管</w:t>
            </w:r>
            <w:r>
              <w:rPr>
                <w:rStyle w:val="7"/>
                <w:rFonts w:hint="default" w:ascii="Times New Roman" w:hAnsi="Times New Roman" w:eastAsia="仿宋_GB2312" w:cs="Times New Roman"/>
                <w:snapToGrid w:val="0"/>
                <w:highlight w:val="none"/>
              </w:rPr>
              <w:t>部门和街道办事处、乡镇人民政</w:t>
            </w:r>
            <w:r>
              <w:rPr>
                <w:rStyle w:val="8"/>
                <w:rFonts w:hint="default" w:ascii="Times New Roman" w:hAnsi="Times New Roman" w:eastAsia="仿宋_GB2312" w:cs="Times New Roman"/>
                <w:snapToGrid w:val="0"/>
                <w:highlight w:val="none"/>
              </w:rPr>
              <w:t>府备案。</w:t>
            </w:r>
          </w:p>
          <w:p w14:paraId="1392AC89">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2.【地方性法规】《广西壮族自治区物业管理</w:t>
            </w:r>
            <w:r>
              <w:rPr>
                <w:rStyle w:val="8"/>
                <w:rFonts w:hint="default" w:ascii="Times New Roman" w:hAnsi="Times New Roman" w:eastAsia="仿宋_GB2312" w:cs="Times New Roman"/>
                <w:snapToGrid w:val="0"/>
                <w:highlight w:val="none"/>
              </w:rPr>
              <w:t>条例》（</w:t>
            </w:r>
            <w:r>
              <w:rPr>
                <w:rStyle w:val="7"/>
                <w:rFonts w:hint="default" w:ascii="Times New Roman" w:hAnsi="Times New Roman" w:eastAsia="仿宋_GB2312" w:cs="Times New Roman"/>
                <w:snapToGrid w:val="0"/>
                <w:highlight w:val="none"/>
              </w:rPr>
              <w:t>2001年广西壮族自治区第九届人民代表大会常务委员会第二十四次会</w:t>
            </w:r>
            <w:r>
              <w:rPr>
                <w:rStyle w:val="8"/>
                <w:rFonts w:hint="default" w:ascii="Times New Roman" w:hAnsi="Times New Roman" w:eastAsia="仿宋_GB2312" w:cs="Times New Roman"/>
                <w:snapToGrid w:val="0"/>
                <w:highlight w:val="none"/>
              </w:rPr>
              <w:t>议通过，</w:t>
            </w:r>
            <w:r>
              <w:rPr>
                <w:rStyle w:val="7"/>
                <w:rFonts w:hint="default" w:ascii="Times New Roman" w:hAnsi="Times New Roman" w:eastAsia="仿宋_GB2312" w:cs="Times New Roman"/>
                <w:snapToGrid w:val="0"/>
                <w:highlight w:val="none"/>
              </w:rPr>
              <w:t>2020年广西壮族自治区人大常委会公告（</w:t>
            </w:r>
            <w:r>
              <w:rPr>
                <w:rStyle w:val="8"/>
                <w:rFonts w:hint="default" w:ascii="Times New Roman" w:hAnsi="Times New Roman" w:eastAsia="仿宋_GB2312" w:cs="Times New Roman"/>
                <w:snapToGrid w:val="0"/>
                <w:highlight w:val="none"/>
              </w:rPr>
              <w:t>十三</w:t>
            </w:r>
            <w:r>
              <w:rPr>
                <w:rStyle w:val="7"/>
                <w:rFonts w:hint="default" w:ascii="Times New Roman" w:hAnsi="Times New Roman" w:eastAsia="仿宋_GB2312" w:cs="Times New Roman"/>
                <w:snapToGrid w:val="0"/>
                <w:highlight w:val="none"/>
              </w:rPr>
              <w:t>届第33号）修订）第三十三条：业主委员会自选举产生之日起</w:t>
            </w:r>
            <w:r>
              <w:rPr>
                <w:rStyle w:val="8"/>
                <w:rFonts w:hint="default" w:ascii="Times New Roman" w:hAnsi="Times New Roman" w:eastAsia="仿宋_GB2312" w:cs="Times New Roman"/>
                <w:snapToGrid w:val="0"/>
                <w:highlight w:val="none"/>
              </w:rPr>
              <w:t>三十</w:t>
            </w:r>
            <w:r>
              <w:rPr>
                <w:rStyle w:val="7"/>
                <w:rFonts w:hint="default" w:ascii="Times New Roman" w:hAnsi="Times New Roman" w:eastAsia="仿宋_GB2312" w:cs="Times New Roman"/>
                <w:snapToGrid w:val="0"/>
                <w:highlight w:val="none"/>
              </w:rPr>
              <w:t>日内，持下列资料向街道办事处或者乡镇人民</w:t>
            </w:r>
            <w:r>
              <w:rPr>
                <w:rStyle w:val="8"/>
                <w:rFonts w:hint="default" w:ascii="Times New Roman" w:hAnsi="Times New Roman" w:eastAsia="仿宋_GB2312" w:cs="Times New Roman"/>
                <w:snapToGrid w:val="0"/>
                <w:highlight w:val="none"/>
              </w:rPr>
              <w:t>政府备</w:t>
            </w:r>
            <w:r>
              <w:rPr>
                <w:rStyle w:val="7"/>
                <w:rFonts w:hint="default" w:ascii="Times New Roman" w:hAnsi="Times New Roman" w:eastAsia="仿宋_GB2312" w:cs="Times New Roman"/>
                <w:snapToGrid w:val="0"/>
                <w:highlight w:val="none"/>
              </w:rPr>
              <w:t>案</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一） 业主大会成立和业主委员会</w:t>
            </w:r>
            <w:r>
              <w:rPr>
                <w:rStyle w:val="8"/>
                <w:rFonts w:hint="default" w:ascii="Times New Roman" w:hAnsi="Times New Roman" w:eastAsia="仿宋_GB2312" w:cs="Times New Roman"/>
                <w:snapToGrid w:val="0"/>
                <w:highlight w:val="none"/>
              </w:rPr>
              <w:t>选举情</w:t>
            </w:r>
            <w:r>
              <w:rPr>
                <w:rStyle w:val="7"/>
                <w:rFonts w:hint="default" w:ascii="Times New Roman" w:hAnsi="Times New Roman" w:eastAsia="仿宋_GB2312" w:cs="Times New Roman"/>
                <w:snapToGrid w:val="0"/>
                <w:highlight w:val="none"/>
              </w:rPr>
              <w:t>况</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仿宋_GB2312" w:cs="Times New Roman"/>
                <w:snapToGrid w:val="0"/>
                <w:highlight w:val="none"/>
              </w:rPr>
              <w:t>致的说</w:t>
            </w:r>
            <w:r>
              <w:rPr>
                <w:rStyle w:val="7"/>
                <w:rFonts w:hint="default" w:ascii="Times New Roman" w:hAnsi="Times New Roman" w:eastAsia="仿宋_GB2312" w:cs="Times New Roman"/>
                <w:snapToGrid w:val="0"/>
                <w:highlight w:val="none"/>
              </w:rPr>
              <w:t>明</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三）业主委员会委员、候补委员的名单、基本情况和书面承诺。前款所列资</w:t>
            </w:r>
            <w:r>
              <w:rPr>
                <w:rStyle w:val="8"/>
                <w:rFonts w:hint="default" w:ascii="Times New Roman" w:hAnsi="Times New Roman" w:eastAsia="仿宋_GB2312" w:cs="Times New Roman"/>
                <w:snapToGrid w:val="0"/>
                <w:highlight w:val="none"/>
              </w:rPr>
              <w:t>料齐</w:t>
            </w:r>
            <w:r>
              <w:rPr>
                <w:rStyle w:val="7"/>
                <w:rFonts w:hint="default" w:ascii="Times New Roman" w:hAnsi="Times New Roman" w:eastAsia="仿宋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仿宋_GB2312" w:cs="Times New Roman"/>
                <w:snapToGrid w:val="0"/>
                <w:highlight w:val="none"/>
              </w:rPr>
              <w:t>备</w:t>
            </w:r>
            <w:r>
              <w:rPr>
                <w:rStyle w:val="7"/>
                <w:rFonts w:hint="default" w:ascii="Times New Roman" w:hAnsi="Times New Roman" w:eastAsia="仿宋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仿宋_GB2312" w:cs="Times New Roman"/>
                <w:snapToGrid w:val="0"/>
                <w:highlight w:val="none"/>
              </w:rPr>
              <w:t>大会</w:t>
            </w:r>
            <w:r>
              <w:rPr>
                <w:rStyle w:val="7"/>
                <w:rFonts w:hint="default" w:ascii="Times New Roman" w:hAnsi="Times New Roman" w:eastAsia="仿宋_GB2312" w:cs="Times New Roman"/>
                <w:snapToGrid w:val="0"/>
                <w:highlight w:val="none"/>
              </w:rPr>
              <w:t>名称，业主委</w:t>
            </w:r>
            <w:r>
              <w:rPr>
                <w:rStyle w:val="8"/>
                <w:rFonts w:hint="default" w:ascii="Times New Roman" w:hAnsi="Times New Roman" w:eastAsia="仿宋_GB2312" w:cs="Times New Roman"/>
                <w:snapToGrid w:val="0"/>
                <w:highlight w:val="none"/>
              </w:rPr>
              <w:t>员会</w:t>
            </w:r>
            <w:r>
              <w:rPr>
                <w:rStyle w:val="7"/>
                <w:rFonts w:hint="default" w:ascii="Times New Roman" w:hAnsi="Times New Roman" w:eastAsia="仿宋_GB2312" w:cs="Times New Roman"/>
                <w:snapToGrid w:val="0"/>
                <w:highlight w:val="none"/>
              </w:rPr>
              <w:t>名称，委员、候补</w:t>
            </w:r>
            <w:r>
              <w:rPr>
                <w:rStyle w:val="8"/>
                <w:rFonts w:hint="default" w:ascii="Times New Roman" w:hAnsi="Times New Roman" w:eastAsia="仿宋_GB2312" w:cs="Times New Roman"/>
                <w:snapToGrid w:val="0"/>
                <w:highlight w:val="none"/>
              </w:rPr>
              <w:t>委员</w:t>
            </w:r>
            <w:r>
              <w:rPr>
                <w:rStyle w:val="7"/>
                <w:rFonts w:hint="default" w:ascii="Times New Roman" w:hAnsi="Times New Roman" w:eastAsia="仿宋_GB2312" w:cs="Times New Roman"/>
                <w:snapToGrid w:val="0"/>
                <w:highlight w:val="none"/>
              </w:rPr>
              <w:t>名单，届别、任期、负责人和办公地址。业主大会议事规则、管理规约、业主委员会委员发</w:t>
            </w:r>
            <w:r>
              <w:rPr>
                <w:rStyle w:val="8"/>
                <w:rFonts w:hint="default" w:ascii="Times New Roman" w:hAnsi="Times New Roman" w:eastAsia="仿宋_GB2312" w:cs="Times New Roman"/>
                <w:snapToGrid w:val="0"/>
                <w:highlight w:val="none"/>
              </w:rPr>
              <w:t>生</w:t>
            </w:r>
            <w:r>
              <w:rPr>
                <w:rStyle w:val="7"/>
                <w:rFonts w:hint="default" w:ascii="Times New Roman" w:hAnsi="Times New Roman" w:eastAsia="仿宋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仿宋_GB2312" w:cs="Times New Roman"/>
                <w:snapToGrid w:val="0"/>
                <w:highlight w:val="none"/>
              </w:rPr>
              <w:t>法存</w:t>
            </w:r>
            <w:r>
              <w:rPr>
                <w:rStyle w:val="7"/>
                <w:rFonts w:hint="default" w:ascii="Times New Roman" w:hAnsi="Times New Roman" w:eastAsia="仿宋_GB2312" w:cs="Times New Roman"/>
                <w:snapToGrid w:val="0"/>
                <w:highlight w:val="none"/>
              </w:rPr>
              <w:t>续的，业主委员会应当在三十日内向街道办事处或者乡镇人民政府办理注销备案手续。</w:t>
            </w:r>
          </w:p>
          <w:p w14:paraId="6B63306E">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14762DE3">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p>
        </w:tc>
        <w:tc>
          <w:tcPr>
            <w:tcW w:w="1951" w:type="dxa"/>
            <w:vAlign w:val="center"/>
          </w:tcPr>
          <w:p w14:paraId="33D841A4">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4829A740">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2CF1C7BB">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仿宋_GB2312" w:cs="Times New Roman"/>
                <w:snapToGrid w:val="0"/>
                <w:highlight w:val="none"/>
              </w:rPr>
              <w:t>，依法告知。</w:t>
            </w:r>
          </w:p>
          <w:p w14:paraId="033F8C39">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646DC762">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6069D6B0">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49D3959E">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永安乡乡村建设综合服务中心</w:t>
            </w:r>
            <w:r>
              <w:rPr>
                <w:rStyle w:val="7"/>
                <w:rFonts w:hint="eastAsia" w:eastAsia="仿宋_GB2312" w:cs="Times New Roman"/>
                <w:snapToGrid w:val="0"/>
                <w:highlight w:val="none"/>
                <w:lang w:eastAsia="zh-CN"/>
              </w:rPr>
              <w:t>）</w:t>
            </w:r>
          </w:p>
        </w:tc>
        <w:tc>
          <w:tcPr>
            <w:tcW w:w="3214" w:type="dxa"/>
            <w:vAlign w:val="center"/>
          </w:tcPr>
          <w:p w14:paraId="484EE35F">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7"/>
                <w:rFonts w:hint="default" w:ascii="Times New Roman" w:hAnsi="Times New Roman" w:eastAsia="仿宋_GB2312" w:cs="Times New Roman"/>
                <w:snapToGrid w:val="0"/>
                <w:highlight w:val="none"/>
              </w:rPr>
              <w:t>第十六条：业主委员会应当自选</w:t>
            </w:r>
            <w:r>
              <w:rPr>
                <w:rStyle w:val="8"/>
                <w:rFonts w:hint="default" w:ascii="Times New Roman" w:hAnsi="Times New Roman" w:eastAsia="仿宋_GB2312" w:cs="Times New Roman"/>
                <w:snapToGrid w:val="0"/>
                <w:highlight w:val="none"/>
              </w:rPr>
              <w:t>举产</w:t>
            </w:r>
            <w:r>
              <w:rPr>
                <w:rStyle w:val="7"/>
                <w:rFonts w:hint="default" w:ascii="Times New Roman" w:hAnsi="Times New Roman" w:eastAsia="仿宋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仿宋_GB2312" w:cs="Times New Roman"/>
                <w:snapToGrid w:val="0"/>
                <w:highlight w:val="none"/>
              </w:rPr>
              <w:t>民政府备案。</w:t>
            </w:r>
          </w:p>
          <w:p w14:paraId="353ED120">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9"/>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14F196A3">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04BF73E4">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872" w:type="dxa"/>
            <w:vAlign w:val="center"/>
          </w:tcPr>
          <w:p w14:paraId="37CA9A63">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1.对符合受理条件而不予受理的；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2.对不符合受理条件予以备案的；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3.擅自增设备案程序或条件的；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5.在备案过程中发生腐败行为的；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6.其他违反法律法规规章文件规定的行为。</w:t>
            </w:r>
          </w:p>
          <w:p w14:paraId="199414F3">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3F492AE2">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39" w:type="dxa"/>
            <w:vAlign w:val="center"/>
          </w:tcPr>
          <w:p w14:paraId="3495FBEB">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5B4C74C5">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仿宋_GB2312" w:cs="Times New Roman"/>
                <w:snapToGrid w:val="0"/>
                <w:highlight w:val="none"/>
              </w:rPr>
            </w:pPr>
            <w:r>
              <w:rPr>
                <w:rStyle w:val="7"/>
                <w:rFonts w:hint="eastAsia" w:ascii="Times New Roman" w:hAnsi="Times New Roman" w:eastAsia="仿宋_GB2312" w:cs="Times New Roman"/>
                <w:snapToGrid w:val="0"/>
                <w:highlight w:val="none"/>
              </w:rPr>
              <w:t>法律法规规定的免责情形及有关文件中明确的免责情形</w:t>
            </w:r>
          </w:p>
        </w:tc>
        <w:tc>
          <w:tcPr>
            <w:tcW w:w="796" w:type="dxa"/>
            <w:vAlign w:val="center"/>
          </w:tcPr>
          <w:p w14:paraId="1753E032">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53615AD7"/>
    <w:p w14:paraId="0102107E"/>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72F0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4DA32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14CA7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7F4C32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17F151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3EF79F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E316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53987C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B3E37A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9AE12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73B3C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086A3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CCA8F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BFD2F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0252CD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4FB2DC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00EDC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550CD4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3873BC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549B11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5C1CB0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F51F9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0485EE9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CFE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333F44B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0</w:t>
            </w:r>
          </w:p>
        </w:tc>
        <w:tc>
          <w:tcPr>
            <w:tcW w:w="476" w:type="dxa"/>
            <w:vAlign w:val="center"/>
          </w:tcPr>
          <w:p w14:paraId="1B54D01D">
            <w:pPr>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22B88A45">
            <w:pPr>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村民住宅开工信息备案</w:t>
            </w:r>
          </w:p>
        </w:tc>
        <w:tc>
          <w:tcPr>
            <w:tcW w:w="650" w:type="dxa"/>
            <w:vAlign w:val="center"/>
          </w:tcPr>
          <w:p w14:paraId="1134E7B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1BCF7D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75A92C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4339" w:type="dxa"/>
            <w:vAlign w:val="center"/>
          </w:tcPr>
          <w:p w14:paraId="5B73CEA6">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w:t>
            </w:r>
          </w:p>
          <w:p w14:paraId="76FCEBF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五</w:t>
            </w:r>
            <w:r>
              <w:rPr>
                <w:rStyle w:val="7"/>
                <w:rFonts w:hint="default" w:ascii="Times New Roman" w:hAnsi="Times New Roman" w:eastAsia="仿宋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仿宋_GB2312" w:cs="Times New Roman"/>
                <w:snapToGrid w:val="0"/>
                <w:highlight w:val="none"/>
              </w:rPr>
              <w:t>置开工。</w:t>
            </w:r>
          </w:p>
        </w:tc>
        <w:tc>
          <w:tcPr>
            <w:tcW w:w="1951" w:type="dxa"/>
            <w:vAlign w:val="center"/>
          </w:tcPr>
          <w:p w14:paraId="0F008C4B">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7277F17F">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45CD53BD">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3.决定阶段：乡（镇）人民政府作出同意或不同意的决定，不同意的告知理由，按时办结</w:t>
            </w:r>
            <w:r>
              <w:rPr>
                <w:rStyle w:val="8"/>
                <w:rFonts w:hint="default" w:ascii="Times New Roman" w:hAnsi="Times New Roman" w:eastAsia="仿宋_GB2312" w:cs="Times New Roman"/>
                <w:snapToGrid w:val="0"/>
                <w:highlight w:val="none"/>
              </w:rPr>
              <w:t>，依法告知。</w:t>
            </w:r>
          </w:p>
          <w:p w14:paraId="016CB467">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7E6CBE38">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3807D7A8">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p>
          <w:p w14:paraId="6FD0F964">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永安乡乡村建设综合服务中心</w:t>
            </w:r>
            <w:r>
              <w:rPr>
                <w:rStyle w:val="7"/>
                <w:rFonts w:hint="eastAsia" w:eastAsia="仿宋_GB2312" w:cs="Times New Roman"/>
                <w:snapToGrid w:val="0"/>
                <w:highlight w:val="none"/>
                <w:lang w:eastAsia="zh-CN"/>
              </w:rPr>
              <w:t>）</w:t>
            </w:r>
          </w:p>
        </w:tc>
        <w:tc>
          <w:tcPr>
            <w:tcW w:w="4778" w:type="dxa"/>
            <w:vAlign w:val="center"/>
          </w:tcPr>
          <w:p w14:paraId="0A686655">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仿宋_GB2312" w:cs="Times New Roman"/>
                <w:snapToGrid w:val="0"/>
                <w:highlight w:val="none"/>
              </w:rPr>
              <w:t>、位置开工。</w:t>
            </w:r>
          </w:p>
          <w:p w14:paraId="6F435722">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7"/>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5E4AAAA7">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03B106A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782" w:type="dxa"/>
            <w:vAlign w:val="center"/>
          </w:tcPr>
          <w:p w14:paraId="780F48AB">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r>
              <w:rPr>
                <w:rStyle w:val="8"/>
                <w:rFonts w:hint="default" w:ascii="Times New Roman" w:hAnsi="Times New Roman" w:eastAsia="仿宋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1.对符合受理条件而不予受理的；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2.对不符合受理条件予以备案的；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3.擅自增设备案程序或条件的；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5.在备案过程中发生腐败行为的；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6.其他违反法律法规规章文件规定的行为。</w:t>
            </w:r>
          </w:p>
          <w:p w14:paraId="76BB81E0">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p>
          <w:p w14:paraId="7ED3D877">
            <w:pPr>
              <w:adjustRightInd w:val="0"/>
              <w:snapToGrid w:val="0"/>
              <w:spacing w:line="280" w:lineRule="exact"/>
              <w:ind w:left="0" w:leftChars="0" w:firstLine="0" w:firstLineChars="0"/>
              <w:jc w:val="center"/>
              <w:rPr>
                <w:rStyle w:val="8"/>
                <w:rFonts w:hint="default" w:ascii="Times New Roman" w:hAnsi="Times New Roman" w:eastAsia="仿宋_GB2312" w:cs="Times New Roman"/>
                <w:color w:val="auto"/>
                <w:spacing w:val="-6"/>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165" w:type="dxa"/>
            <w:vAlign w:val="center"/>
          </w:tcPr>
          <w:p w14:paraId="406EBE4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788CA90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75" w:type="dxa"/>
            <w:vAlign w:val="center"/>
          </w:tcPr>
          <w:p w14:paraId="5B76287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29E6790"/>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7BE19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02212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42D6F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0E0214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55DE40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1B409D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BACC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D026AE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86C8FA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D870C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D50C7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0C13A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4C52D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14A2C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0413AF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6D9565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9B2B4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48BC07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24E0E7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53C522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350614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54485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1E47BD7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833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4258CE4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1</w:t>
            </w:r>
          </w:p>
        </w:tc>
        <w:tc>
          <w:tcPr>
            <w:tcW w:w="476" w:type="dxa"/>
            <w:vAlign w:val="center"/>
          </w:tcPr>
          <w:p w14:paraId="0BD98210">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行政许可</w:t>
            </w:r>
          </w:p>
        </w:tc>
        <w:tc>
          <w:tcPr>
            <w:tcW w:w="550" w:type="dxa"/>
            <w:vAlign w:val="center"/>
          </w:tcPr>
          <w:p w14:paraId="0E0A1959">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农村村民宅基地审批</w:t>
            </w:r>
          </w:p>
        </w:tc>
        <w:tc>
          <w:tcPr>
            <w:tcW w:w="650" w:type="dxa"/>
            <w:vAlign w:val="center"/>
          </w:tcPr>
          <w:p w14:paraId="5DA5BB3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D70156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9D28CC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47291E0D">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Fonts w:hint="default" w:ascii="Times New Roman" w:hAnsi="Times New Roman" w:eastAsia="仿宋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仿宋_GB2312" w:cs="Times New Roman"/>
                <w:color w:val="auto"/>
                <w:highlight w:val="none"/>
                <w:lang w:bidi="ar"/>
              </w:rPr>
              <w:t>定</w:t>
            </w:r>
            <w:r>
              <w:rPr>
                <w:rStyle w:val="10"/>
                <w:rFonts w:hint="default" w:ascii="Times New Roman" w:hAnsi="Times New Roman" w:eastAsia="仿宋_GB2312" w:cs="Times New Roman"/>
                <w:color w:val="auto"/>
                <w:highlight w:val="none"/>
                <w:lang w:bidi="ar"/>
              </w:rPr>
              <w:t>的标准。</w:t>
            </w:r>
          </w:p>
          <w:p w14:paraId="3E7B49A8">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仿宋_GB2312" w:cs="Times New Roman"/>
                <w:color w:val="auto"/>
                <w:highlight w:val="none"/>
                <w:lang w:bidi="ar"/>
              </w:rPr>
              <w:t>户</w:t>
            </w:r>
            <w:r>
              <w:rPr>
                <w:rStyle w:val="10"/>
                <w:rFonts w:hint="default" w:ascii="Times New Roman" w:hAnsi="Times New Roman" w:eastAsia="仿宋_GB2312" w:cs="Times New Roman"/>
                <w:color w:val="auto"/>
                <w:highlight w:val="none"/>
                <w:lang w:bidi="ar"/>
              </w:rPr>
              <w:t>有所居。</w:t>
            </w:r>
          </w:p>
          <w:p w14:paraId="76D4DE7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仿宋_GB2312" w:cs="Times New Roman"/>
                <w:color w:val="auto"/>
                <w:highlight w:val="none"/>
                <w:lang w:bidi="ar"/>
              </w:rPr>
              <w:t>境</w:t>
            </w:r>
            <w:r>
              <w:rPr>
                <w:rStyle w:val="10"/>
                <w:rFonts w:hint="default" w:ascii="Times New Roman" w:hAnsi="Times New Roman" w:eastAsia="仿宋_GB2312" w:cs="Times New Roman"/>
                <w:color w:val="auto"/>
                <w:highlight w:val="none"/>
                <w:lang w:bidi="ar"/>
              </w:rPr>
              <w:t>和条件。</w:t>
            </w:r>
          </w:p>
          <w:p w14:paraId="0A6C3932">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仿宋_GB2312" w:cs="Times New Roman"/>
                <w:color w:val="auto"/>
                <w:highlight w:val="none"/>
                <w:lang w:bidi="ar"/>
              </w:rPr>
              <w:t>审</w:t>
            </w:r>
            <w:r>
              <w:rPr>
                <w:rStyle w:val="10"/>
                <w:rFonts w:hint="default" w:ascii="Times New Roman" w:hAnsi="Times New Roman" w:eastAsia="仿宋_GB2312" w:cs="Times New Roman"/>
                <w:color w:val="auto"/>
                <w:highlight w:val="none"/>
                <w:lang w:bidi="ar"/>
              </w:rPr>
              <w:t>批手续。</w:t>
            </w:r>
          </w:p>
          <w:p w14:paraId="2C84EF49">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农村村民出卖、出租、赠与住宅后，再申请宅基地的，</w:t>
            </w:r>
            <w:r>
              <w:rPr>
                <w:rStyle w:val="9"/>
                <w:rFonts w:hint="default" w:ascii="Times New Roman" w:hAnsi="Times New Roman" w:eastAsia="仿宋_GB2312" w:cs="Times New Roman"/>
                <w:color w:val="auto"/>
                <w:highlight w:val="none"/>
                <w:lang w:bidi="ar"/>
              </w:rPr>
              <w:t>不</w:t>
            </w:r>
            <w:r>
              <w:rPr>
                <w:rStyle w:val="10"/>
                <w:rFonts w:hint="default" w:ascii="Times New Roman" w:hAnsi="Times New Roman" w:eastAsia="仿宋_GB2312" w:cs="Times New Roman"/>
                <w:color w:val="auto"/>
                <w:highlight w:val="none"/>
                <w:lang w:bidi="ar"/>
              </w:rPr>
              <w:t>予批准。</w:t>
            </w:r>
          </w:p>
          <w:p w14:paraId="07BC223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仿宋_GB2312" w:cs="Times New Roman"/>
                <w:color w:val="auto"/>
                <w:highlight w:val="none"/>
                <w:lang w:bidi="ar"/>
              </w:rPr>
              <w:t>闲</w:t>
            </w:r>
            <w:r>
              <w:rPr>
                <w:rStyle w:val="10"/>
                <w:rFonts w:hint="default" w:ascii="Times New Roman" w:hAnsi="Times New Roman" w:eastAsia="仿宋_GB2312" w:cs="Times New Roman"/>
                <w:color w:val="auto"/>
                <w:highlight w:val="none"/>
                <w:lang w:bidi="ar"/>
              </w:rPr>
              <w:t>置住宅。</w:t>
            </w:r>
          </w:p>
          <w:p w14:paraId="6172B089">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国务院农业农村主管部门负责全国农村宅基地改革和管理有关工作。</w:t>
            </w:r>
          </w:p>
        </w:tc>
        <w:tc>
          <w:tcPr>
            <w:tcW w:w="2100" w:type="dxa"/>
            <w:vAlign w:val="center"/>
          </w:tcPr>
          <w:p w14:paraId="13BD8430">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仿宋_GB2312" w:cs="Times New Roman"/>
                <w:color w:val="auto"/>
                <w:highlight w:val="none"/>
                <w:lang w:bidi="ar"/>
              </w:rPr>
              <w:t>知理由）。</w:t>
            </w:r>
          </w:p>
          <w:p w14:paraId="28581B1F">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2.审查责任：审查申请材料，组织</w:t>
            </w:r>
            <w:r>
              <w:rPr>
                <w:rStyle w:val="9"/>
                <w:rFonts w:hint="default" w:ascii="Times New Roman" w:hAnsi="Times New Roman" w:eastAsia="仿宋_GB2312" w:cs="Times New Roman"/>
                <w:color w:val="auto"/>
                <w:highlight w:val="none"/>
                <w:lang w:bidi="ar"/>
              </w:rPr>
              <w:t>现场检查。</w:t>
            </w:r>
          </w:p>
          <w:p w14:paraId="6819BD64">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仿宋_GB2312" w:cs="Times New Roman"/>
                <w:color w:val="auto"/>
                <w:highlight w:val="none"/>
                <w:lang w:bidi="ar"/>
              </w:rPr>
              <w:t>知理由）。</w:t>
            </w:r>
          </w:p>
          <w:p w14:paraId="16CD112F">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4.送达责任：准予许可的，制发许可证书或批件，送达并</w:t>
            </w:r>
            <w:r>
              <w:rPr>
                <w:rStyle w:val="9"/>
                <w:rFonts w:hint="default" w:ascii="Times New Roman" w:hAnsi="Times New Roman" w:eastAsia="仿宋_GB2312" w:cs="Times New Roman"/>
                <w:color w:val="auto"/>
                <w:highlight w:val="none"/>
                <w:lang w:bidi="ar"/>
              </w:rPr>
              <w:t>信息公开。</w:t>
            </w:r>
          </w:p>
          <w:p w14:paraId="5DB1EAEF">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仿宋_GB2312" w:cs="Times New Roman"/>
                <w:color w:val="auto"/>
                <w:highlight w:val="none"/>
                <w:lang w:bidi="ar"/>
              </w:rPr>
              <w:t>处置措施。</w:t>
            </w:r>
          </w:p>
          <w:p w14:paraId="195970A4">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6.其他法律法规规章文件规定应履行的责任。</w:t>
            </w:r>
          </w:p>
          <w:p w14:paraId="47710567">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p>
          <w:p w14:paraId="6423BC45">
            <w:pPr>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highlight w:val="none"/>
                <w:lang w:bidi="ar"/>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永安乡乡村建设综合服务中心</w:t>
            </w:r>
            <w:r>
              <w:rPr>
                <w:rStyle w:val="7"/>
                <w:rFonts w:hint="eastAsia" w:eastAsia="仿宋_GB2312" w:cs="Times New Roman"/>
                <w:snapToGrid w:val="0"/>
                <w:highlight w:val="none"/>
                <w:lang w:eastAsia="zh-CN"/>
              </w:rPr>
              <w:t>）</w:t>
            </w:r>
          </w:p>
        </w:tc>
        <w:tc>
          <w:tcPr>
            <w:tcW w:w="5395" w:type="dxa"/>
            <w:vAlign w:val="center"/>
          </w:tcPr>
          <w:p w14:paraId="2EB549F3">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仿宋_GB2312" w:cs="Times New Roman"/>
                <w:color w:val="auto"/>
                <w:highlight w:val="none"/>
                <w:lang w:bidi="ar"/>
              </w:rPr>
              <w:t>书面凭证。</w:t>
            </w:r>
          </w:p>
          <w:p w14:paraId="71F53136">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仿宋_GB2312" w:cs="Times New Roman"/>
                <w:color w:val="auto"/>
                <w:highlight w:val="none"/>
                <w:lang w:bidi="ar"/>
              </w:rPr>
              <w:t>进行核查。</w:t>
            </w:r>
          </w:p>
          <w:p w14:paraId="0E39E99F">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仿宋_GB2312" w:cs="Times New Roman"/>
                <w:color w:val="auto"/>
                <w:highlight w:val="none"/>
                <w:lang w:bidi="ar"/>
              </w:rPr>
              <w:t>许可决</w:t>
            </w:r>
            <w:r>
              <w:rPr>
                <w:rStyle w:val="10"/>
                <w:rFonts w:hint="default" w:ascii="Times New Roman" w:hAnsi="Times New Roman" w:eastAsia="仿宋_GB2312" w:cs="Times New Roman"/>
                <w:color w:val="auto"/>
                <w:highlight w:val="none"/>
                <w:lang w:bidi="ar"/>
              </w:rPr>
              <w:t>定。</w:t>
            </w:r>
          </w:p>
          <w:p w14:paraId="4C8DDAF0">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仿宋_GB2312" w:cs="Times New Roman"/>
                <w:color w:val="auto"/>
                <w:highlight w:val="none"/>
                <w:lang w:bidi="ar"/>
              </w:rPr>
              <w:t>讼的权利。</w:t>
            </w:r>
          </w:p>
          <w:p w14:paraId="5DFEE9F7">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4.【法律】《中华人民共和国行政许可法》</w:t>
            </w:r>
            <w:r>
              <w:rPr>
                <w:rStyle w:val="9"/>
                <w:rFonts w:hint="default" w:ascii="Times New Roman" w:hAnsi="Times New Roman" w:eastAsia="仿宋_GB2312" w:cs="Times New Roman"/>
                <w:color w:val="auto"/>
                <w:highlight w:val="none"/>
                <w:lang w:bidi="ar"/>
              </w:rPr>
              <w:t>第四</w:t>
            </w:r>
            <w:r>
              <w:rPr>
                <w:rStyle w:val="10"/>
                <w:rFonts w:hint="default" w:ascii="Times New Roman" w:hAnsi="Times New Roman" w:eastAsia="仿宋_GB2312" w:cs="Times New Roman"/>
                <w:color w:val="auto"/>
                <w:highlight w:val="none"/>
                <w:lang w:bidi="ar"/>
              </w:rPr>
              <w:t>十四条：行政机关作出准予行政许可的决定，应当自作出决定之日起十日内向申请人颁发、送达行政许可证件</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加贴标签、加盖检验、检测、</w:t>
            </w:r>
            <w:r>
              <w:rPr>
                <w:rStyle w:val="9"/>
                <w:rFonts w:hint="default" w:ascii="Times New Roman" w:hAnsi="Times New Roman" w:eastAsia="仿宋_GB2312" w:cs="Times New Roman"/>
                <w:color w:val="auto"/>
                <w:highlight w:val="none"/>
                <w:lang w:bidi="ar"/>
              </w:rPr>
              <w:t>检疫印章。</w:t>
            </w:r>
          </w:p>
          <w:p w14:paraId="22F2EEB9">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仿宋_GB2312" w:cs="Times New Roman"/>
                <w:color w:val="auto"/>
                <w:highlight w:val="none"/>
                <w:lang w:bidi="ar"/>
              </w:rPr>
              <w:t>建</w:t>
            </w:r>
            <w:r>
              <w:rPr>
                <w:rStyle w:val="10"/>
                <w:rFonts w:hint="default" w:ascii="Times New Roman" w:hAnsi="Times New Roman" w:eastAsia="仿宋_GB2312" w:cs="Times New Roman"/>
                <w:color w:val="auto"/>
                <w:highlight w:val="none"/>
                <w:lang w:bidi="ar"/>
              </w:rPr>
              <w:t>的房屋。</w:t>
            </w:r>
          </w:p>
          <w:p w14:paraId="084AA05F">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超过省、自治区、直辖市规定的标准，多占的土地以非法占用</w:t>
            </w:r>
            <w:r>
              <w:rPr>
                <w:rStyle w:val="9"/>
                <w:rFonts w:hint="default" w:ascii="Times New Roman" w:hAnsi="Times New Roman" w:eastAsia="仿宋_GB2312" w:cs="Times New Roman"/>
                <w:color w:val="auto"/>
                <w:highlight w:val="none"/>
                <w:lang w:bidi="ar"/>
              </w:rPr>
              <w:t>土地论处。</w:t>
            </w:r>
          </w:p>
        </w:tc>
        <w:tc>
          <w:tcPr>
            <w:tcW w:w="1916" w:type="dxa"/>
            <w:vAlign w:val="center"/>
          </w:tcPr>
          <w:p w14:paraId="30BF6ED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0A7D725E">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4C6EE7B6">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24662464">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4723A991">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5E910CB4">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34C10E1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1655EC59">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p>
          <w:p w14:paraId="0C2F711F">
            <w:pPr>
              <w:adjustRightInd w:val="0"/>
              <w:snapToGrid w:val="0"/>
              <w:spacing w:line="300" w:lineRule="exact"/>
              <w:ind w:left="0" w:leftChars="0"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84" w:type="dxa"/>
            <w:vAlign w:val="center"/>
          </w:tcPr>
          <w:p w14:paraId="13E00885">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A2FC96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5BA84AF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253684A6">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342A0F04">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27F3ED52">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10632E81">
            <w:pPr>
              <w:adjustRightInd w:val="0"/>
              <w:snapToGrid w:val="0"/>
              <w:spacing w:line="300" w:lineRule="exact"/>
              <w:ind w:firstLine="400" w:firstLineChars="200"/>
              <w:jc w:val="left"/>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4E243CF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4BE8A47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6382FB3"/>
    <w:p w14:paraId="0741AD1D"/>
    <w:p w14:paraId="7D50BDFC"/>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0A9FB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2D4BA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6D461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7C9EF6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01F3AD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74B1E1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D79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39603C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3E28E8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0A8365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125014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5B02F8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4A240A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63A371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CB691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0AA681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340321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92808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7565B4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5183CC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075EAB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193F97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FCE1A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746D7D9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540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6400E61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2</w:t>
            </w:r>
          </w:p>
        </w:tc>
        <w:tc>
          <w:tcPr>
            <w:tcW w:w="476" w:type="dxa"/>
            <w:vAlign w:val="center"/>
          </w:tcPr>
          <w:p w14:paraId="5F8975EE">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行政许可</w:t>
            </w:r>
          </w:p>
        </w:tc>
        <w:tc>
          <w:tcPr>
            <w:tcW w:w="702" w:type="dxa"/>
            <w:vAlign w:val="center"/>
          </w:tcPr>
          <w:p w14:paraId="23F6DF65">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再生育审批（三孩及以上）</w:t>
            </w:r>
          </w:p>
        </w:tc>
        <w:tc>
          <w:tcPr>
            <w:tcW w:w="637" w:type="dxa"/>
            <w:vAlign w:val="center"/>
          </w:tcPr>
          <w:p w14:paraId="0C8E167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78" w:type="dxa"/>
            <w:vAlign w:val="center"/>
          </w:tcPr>
          <w:p w14:paraId="478E5D7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891173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永安乡党群服务中心</w:t>
            </w:r>
          </w:p>
        </w:tc>
        <w:tc>
          <w:tcPr>
            <w:tcW w:w="1918" w:type="dxa"/>
            <w:vAlign w:val="center"/>
          </w:tcPr>
          <w:p w14:paraId="46F0838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.【法律】《中华人民共和国人口与计划生育法》第十八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0214802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0F81EA52">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第十七条第二款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138F838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16C266C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78018E3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3B7EFB9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431187A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5.监管责任：建立实施监督检查的运行机制和管理制度，开展定期和不定期检查，依法采取相关处置措施。</w:t>
            </w:r>
          </w:p>
          <w:p w14:paraId="4C327EF8">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75B8A220">
            <w:pPr>
              <w:adjustRightInd w:val="0"/>
              <w:snapToGrid w:val="0"/>
              <w:spacing w:line="300" w:lineRule="exact"/>
              <w:ind w:firstLine="400" w:firstLineChars="200"/>
              <w:jc w:val="left"/>
              <w:rPr>
                <w:rFonts w:hint="eastAsia" w:eastAsia="仿宋_GB2312" w:cs="Times New Roman"/>
                <w:color w:val="000000"/>
                <w:kern w:val="0"/>
                <w:sz w:val="20"/>
                <w:szCs w:val="20"/>
                <w:highlight w:val="none"/>
                <w:lang w:eastAsia="zh-CN"/>
              </w:rPr>
            </w:pPr>
          </w:p>
          <w:p w14:paraId="4B890640">
            <w:pPr>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永安乡党群服务中心</w:t>
            </w:r>
            <w:r>
              <w:rPr>
                <w:rFonts w:hint="eastAsia" w:eastAsia="仿宋_GB2312" w:cs="Times New Roman"/>
                <w:color w:val="000000"/>
                <w:kern w:val="0"/>
                <w:sz w:val="20"/>
                <w:szCs w:val="20"/>
                <w:highlight w:val="none"/>
                <w:lang w:eastAsia="zh-CN"/>
              </w:rPr>
              <w:t>）</w:t>
            </w:r>
          </w:p>
        </w:tc>
        <w:tc>
          <w:tcPr>
            <w:tcW w:w="7265" w:type="dxa"/>
            <w:vAlign w:val="center"/>
          </w:tcPr>
          <w:p w14:paraId="00914EE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95802B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5E1CC19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2.【行政法规】《医疗机构管理条例》第十九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5F10810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365F0EC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3F099D2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133E21A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312A292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27A163A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第六十二条</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54F0DB94">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7C40C109">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245CFC9F">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4C5F00F7">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7F911850">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7CD947DC">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00F5EB4A">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2B923A99">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273458DF">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p>
          <w:p w14:paraId="0C34284B">
            <w:pPr>
              <w:widowControl/>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158" w:type="dxa"/>
            <w:vAlign w:val="center"/>
          </w:tcPr>
          <w:p w14:paraId="6409A26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67E9D42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079227C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2CD7264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7E0C430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0AA1A6D3">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23C7F2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snapToGrid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p w14:paraId="7328B2F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2D10CFC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05" w:type="dxa"/>
            <w:vAlign w:val="center"/>
          </w:tcPr>
          <w:p w14:paraId="049958F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893598E"/>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7E90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A39AC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64607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12ABEC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069E6D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16F9BF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6AC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90E296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83719E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46B723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38F9D3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0063FE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603BD6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602A9A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BA776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4A0C21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0C7347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20F80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7F915F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53A675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12D9C4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5CDADD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FAC6B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356D487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BE3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4218380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3</w:t>
            </w:r>
          </w:p>
        </w:tc>
        <w:tc>
          <w:tcPr>
            <w:tcW w:w="476" w:type="dxa"/>
            <w:vAlign w:val="center"/>
          </w:tcPr>
          <w:p w14:paraId="271D7B3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行政征收</w:t>
            </w:r>
          </w:p>
        </w:tc>
        <w:tc>
          <w:tcPr>
            <w:tcW w:w="739" w:type="dxa"/>
            <w:vAlign w:val="center"/>
          </w:tcPr>
          <w:p w14:paraId="1F28464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社会抚养费征收</w:t>
            </w:r>
          </w:p>
        </w:tc>
        <w:tc>
          <w:tcPr>
            <w:tcW w:w="638" w:type="dxa"/>
            <w:vAlign w:val="center"/>
          </w:tcPr>
          <w:p w14:paraId="61D4E3D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40" w:type="dxa"/>
            <w:vAlign w:val="center"/>
          </w:tcPr>
          <w:p w14:paraId="4AEDB8D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CD5D08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永安乡党群服务中心</w:t>
            </w:r>
          </w:p>
        </w:tc>
        <w:tc>
          <w:tcPr>
            <w:tcW w:w="4610" w:type="dxa"/>
            <w:vAlign w:val="center"/>
          </w:tcPr>
          <w:p w14:paraId="60D4EBA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1.【法律】《中华人民共和国人口与计划生育法》第四十一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不符合本法第十八条规定生育子女的公民，应当依法缴纳社会抚养费。</w:t>
            </w:r>
          </w:p>
          <w:p w14:paraId="3930061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2.【行政法规】《社会抚养费征收管理办法》（2002年国务院令第357号）第三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2042056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50F394B0">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地方政府规章</w:t>
            </w:r>
            <w:r>
              <w:rPr>
                <w:rFonts w:hint="default" w:ascii="Times New Roman" w:hAnsi="Times New Roman" w:eastAsia="仿宋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2082E1B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1.受理阶段责任：公示告知征收标准、金额计算方式、征收适用类型、征收方式以及其他应当公示的内容；</w:t>
            </w:r>
          </w:p>
          <w:p w14:paraId="3A6C761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2.审核责任:审查社会扶养费征收的批准材料，对照材料，审查符合的征收标准；</w:t>
            </w:r>
          </w:p>
          <w:p w14:paraId="6ED2657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3.确定阶段责任：对照标准，计算并确认缴费数额，并要严格按照规定的范围、标准和时限要求征收社会抚养。</w:t>
            </w:r>
          </w:p>
          <w:p w14:paraId="5CBE445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4.事后监管阶段责任：对未及时缴费进行催报催缴。</w:t>
            </w:r>
          </w:p>
          <w:p w14:paraId="5E879D62">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5A59447F">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26B2BB52">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永安乡党群服务中心</w:t>
            </w:r>
            <w:r>
              <w:rPr>
                <w:rFonts w:hint="eastAsia" w:eastAsia="仿宋_GB2312" w:cs="Times New Roman"/>
                <w:color w:val="000000"/>
                <w:kern w:val="0"/>
                <w:sz w:val="20"/>
                <w:szCs w:val="20"/>
                <w:highlight w:val="none"/>
                <w:lang w:eastAsia="zh-CN"/>
              </w:rPr>
              <w:t>）</w:t>
            </w:r>
          </w:p>
        </w:tc>
        <w:tc>
          <w:tcPr>
            <w:tcW w:w="3994" w:type="dxa"/>
            <w:vAlign w:val="center"/>
          </w:tcPr>
          <w:p w14:paraId="1C75E1B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【行政法规】《社会抚养费征收管理办法》第三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280C84A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1DC2255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任何单位和个人不得违反法律、法规的规定擅自增设与计划生育有关的收费项目，提高社会抚养费征收标准。</w:t>
            </w:r>
          </w:p>
          <w:p w14:paraId="50BF88A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6AAF265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2.同1</w:t>
            </w:r>
          </w:p>
          <w:p w14:paraId="299FC37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3.同1</w:t>
            </w:r>
          </w:p>
          <w:p w14:paraId="76C6C492">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4.同1</w:t>
            </w:r>
          </w:p>
        </w:tc>
        <w:tc>
          <w:tcPr>
            <w:tcW w:w="1856" w:type="dxa"/>
            <w:vAlign w:val="center"/>
          </w:tcPr>
          <w:p w14:paraId="210A31F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7D3B8960">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1.对查实的违法生育未依法启动征收程序的；</w:t>
            </w:r>
          </w:p>
          <w:p w14:paraId="73BB1095">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2.无合法依据或未按程序实施征收的；</w:t>
            </w:r>
          </w:p>
          <w:p w14:paraId="5CEEEB29">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3.无合法依据擅自降低或提高征收标准的；</w:t>
            </w:r>
          </w:p>
          <w:p w14:paraId="144BC63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4.未使用规定票据或伪造、涂改票据的；</w:t>
            </w:r>
          </w:p>
          <w:p w14:paraId="020C02A6">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5.在征收工作中玩忽职守、滥用职权、发生违法行政和腐败行为的；</w:t>
            </w:r>
          </w:p>
          <w:p w14:paraId="2210E8F1">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6.截留、挪用、贪污、私分或违反规定擅自开支补偿费的；</w:t>
            </w:r>
          </w:p>
          <w:p w14:paraId="613ACE6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7.其他违反法律法规政策规定的行为。</w:t>
            </w:r>
          </w:p>
          <w:p w14:paraId="71D0603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6CA1FE22">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131" w:type="dxa"/>
            <w:vAlign w:val="center"/>
          </w:tcPr>
          <w:p w14:paraId="6364ED8D">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2CE4E6E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50702B6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627F55A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8" w:type="dxa"/>
            <w:vAlign w:val="center"/>
          </w:tcPr>
          <w:p w14:paraId="0A4737A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7A5DC1A"/>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5907D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C1A08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5F529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06E389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5CE3A3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361017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225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D06011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7FE91A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91379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9FB3D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F78F4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AD331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94ECE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54BC4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6E8DAD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A48D7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71E21F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3B12EF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5D5D22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5597E3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78921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3711F2B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E7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2A1760F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4</w:t>
            </w:r>
          </w:p>
        </w:tc>
        <w:tc>
          <w:tcPr>
            <w:tcW w:w="476" w:type="dxa"/>
            <w:vAlign w:val="center"/>
          </w:tcPr>
          <w:p w14:paraId="7FB2645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5C5E7B53">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《独生子女父母光荣证》核发</w:t>
            </w:r>
          </w:p>
        </w:tc>
        <w:tc>
          <w:tcPr>
            <w:tcW w:w="650" w:type="dxa"/>
            <w:vAlign w:val="center"/>
          </w:tcPr>
          <w:p w14:paraId="0E394AE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C58DD0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D93178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永安乡党群服务中心</w:t>
            </w:r>
          </w:p>
        </w:tc>
        <w:tc>
          <w:tcPr>
            <w:tcW w:w="2815" w:type="dxa"/>
            <w:vAlign w:val="center"/>
          </w:tcPr>
          <w:p w14:paraId="2034190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fldChar w:fldCharType="begin"/>
            </w:r>
            <w:r>
              <w:rPr>
                <w:rFonts w:hint="default" w:ascii="Times New Roman" w:hAnsi="Times New Roman" w:eastAsia="仿宋_GB2312" w:cs="Times New Roman"/>
                <w:color w:val="000000"/>
                <w:kern w:val="0"/>
                <w:sz w:val="20"/>
                <w:szCs w:val="20"/>
                <w:highlight w:val="none"/>
              </w:rPr>
              <w:instrText xml:space="preserve"> HYPERLINK "javascript:SLC(18415926)" \o "" </w:instrText>
            </w:r>
            <w:r>
              <w:rPr>
                <w:rFonts w:hint="default" w:ascii="Times New Roman" w:hAnsi="Times New Roman" w:eastAsia="仿宋_GB2312" w:cs="Times New Roman"/>
                <w:color w:val="000000"/>
                <w:kern w:val="0"/>
                <w:sz w:val="20"/>
                <w:szCs w:val="20"/>
                <w:highlight w:val="none"/>
              </w:rPr>
              <w:fldChar w:fldCharType="separate"/>
            </w:r>
            <w:r>
              <w:rPr>
                <w:rFonts w:hint="default" w:ascii="Times New Roman" w:hAnsi="Times New Roman" w:eastAsia="仿宋_GB2312" w:cs="Times New Roman"/>
                <w:color w:val="000000"/>
                <w:kern w:val="0"/>
                <w:sz w:val="20"/>
                <w:szCs w:val="20"/>
                <w:highlight w:val="none"/>
              </w:rPr>
              <w:t>1.【法律】《中华人民共和国人口与计划生育法》第二十七条第一款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在国家提倡一对夫妻生育一个子女期间，自愿终身只生育一个子女的夫妻，国家发给《独生子女父母光荣证》。</w:t>
            </w:r>
          </w:p>
          <w:p w14:paraId="6E2989B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仿宋_GB2312" w:cs="Times New Roman"/>
                <w:color w:val="000000"/>
                <w:kern w:val="0"/>
                <w:sz w:val="20"/>
                <w:szCs w:val="20"/>
                <w:highlight w:val="none"/>
              </w:rPr>
              <w:fldChar w:fldCharType="end"/>
            </w:r>
          </w:p>
        </w:tc>
        <w:tc>
          <w:tcPr>
            <w:tcW w:w="2712" w:type="dxa"/>
            <w:vAlign w:val="center"/>
          </w:tcPr>
          <w:p w14:paraId="008AB12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2EADF76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4A269A9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10DEF08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15068AF5">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3C4FF6C5">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1DA9C65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2E9F93CC">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永安乡党群服务中心</w:t>
            </w:r>
            <w:r>
              <w:rPr>
                <w:rFonts w:hint="eastAsia" w:eastAsia="仿宋_GB2312" w:cs="Times New Roman"/>
                <w:color w:val="000000"/>
                <w:kern w:val="0"/>
                <w:sz w:val="20"/>
                <w:szCs w:val="20"/>
                <w:highlight w:val="none"/>
                <w:lang w:eastAsia="zh-CN"/>
              </w:rPr>
              <w:t>）</w:t>
            </w:r>
          </w:p>
        </w:tc>
        <w:tc>
          <w:tcPr>
            <w:tcW w:w="5194" w:type="dxa"/>
            <w:vAlign w:val="center"/>
          </w:tcPr>
          <w:p w14:paraId="6AB2274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53E477F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3377EAB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仿宋_GB2312" w:cs="Times New Roman"/>
                <w:color w:val="000000"/>
                <w:kern w:val="0"/>
                <w:sz w:val="20"/>
                <w:szCs w:val="20"/>
                <w:highlight w:val="none"/>
                <w:lang w:eastAsia="zh-CN"/>
              </w:rPr>
              <w:t>。</w:t>
            </w:r>
          </w:p>
          <w:p w14:paraId="46B0FF1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仿宋_GB2312" w:cs="Times New Roman"/>
                <w:color w:val="000000"/>
                <w:kern w:val="0"/>
                <w:sz w:val="20"/>
                <w:szCs w:val="20"/>
                <w:highlight w:val="none"/>
                <w:lang w:eastAsia="zh-CN"/>
              </w:rPr>
              <w:t>。</w:t>
            </w:r>
          </w:p>
          <w:p w14:paraId="5733A3A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4B46FBB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54BB9255">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1.不在办公场所公示依法应当公示的材料的；</w:t>
            </w:r>
          </w:p>
          <w:p w14:paraId="390A5449">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2.对符合条件不予受理或不应该受理而受理造成不良后果的；</w:t>
            </w:r>
          </w:p>
          <w:p w14:paraId="350896DC">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3.没有按照工作要求核实申请人情况的；</w:t>
            </w:r>
          </w:p>
          <w:p w14:paraId="1FD076CD">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、收受贿赂或向当事人索取财物的；</w:t>
            </w:r>
          </w:p>
          <w:p w14:paraId="4418983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2AB5B12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24F6C8E6">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83" w:type="dxa"/>
            <w:vAlign w:val="center"/>
          </w:tcPr>
          <w:p w14:paraId="39FFDC7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115CEA9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0CE43BB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4" w:type="dxa"/>
            <w:vAlign w:val="center"/>
          </w:tcPr>
          <w:p w14:paraId="7E52CCB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9C1148C"/>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06DE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BC00D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D961F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728B46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1981D5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08EF40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CB5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98DB00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A5766D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6D467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E26EB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A7173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F1143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B8856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C4A7B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6A2898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81A4E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4EECA5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4F8D9F3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034F46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46807E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08B39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0894D4A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2F1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695301C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5</w:t>
            </w:r>
          </w:p>
        </w:tc>
        <w:tc>
          <w:tcPr>
            <w:tcW w:w="476" w:type="dxa"/>
            <w:vAlign w:val="center"/>
          </w:tcPr>
          <w:p w14:paraId="28C66FD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0BC5B9ED">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流动人口婚育证明核发</w:t>
            </w:r>
          </w:p>
        </w:tc>
        <w:tc>
          <w:tcPr>
            <w:tcW w:w="650" w:type="dxa"/>
            <w:vAlign w:val="center"/>
          </w:tcPr>
          <w:p w14:paraId="263AD28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9D810C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455701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永安乡党群服务中心</w:t>
            </w:r>
          </w:p>
        </w:tc>
        <w:tc>
          <w:tcPr>
            <w:tcW w:w="2815" w:type="dxa"/>
            <w:vAlign w:val="center"/>
          </w:tcPr>
          <w:p w14:paraId="7823943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流动人口的计划生育工作由其户籍所在地和现居住地的人民政府共同负责管理，以现居住地为主。</w:t>
            </w:r>
          </w:p>
          <w:p w14:paraId="6375F62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7B3F0D6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2.【行政法规】《流动人口计划生育工作条例》（2009年国务院令第555号）第七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01074504">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75A1521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2D29689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629F775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5EDA439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55B0067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7C1D5ADB">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5E880D6E">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3A6B5A2">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（永安乡党群服务中心）</w:t>
            </w:r>
          </w:p>
        </w:tc>
        <w:tc>
          <w:tcPr>
            <w:tcW w:w="4076" w:type="dxa"/>
            <w:vAlign w:val="center"/>
          </w:tcPr>
          <w:p w14:paraId="2BFD96B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7D31A93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4880F84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2146283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204BF3C1">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2DC812A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17A9B27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33FC683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48CF876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13D0AAD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、提供不实材料，导致不正确鉴定结论的；</w:t>
            </w:r>
          </w:p>
          <w:p w14:paraId="3297A98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05C7101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3A4362D9">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661" w:type="dxa"/>
            <w:vAlign w:val="center"/>
          </w:tcPr>
          <w:p w14:paraId="0CCEBC3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7B7792C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3B3F9DB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30" w:type="dxa"/>
            <w:vAlign w:val="center"/>
          </w:tcPr>
          <w:p w14:paraId="73217218">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43A6DCB7"/>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2ECF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6BA879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6B3A3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1B93D1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15C170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424A98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AF9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0B60D7F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F3A8E4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C61F9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C14A3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68850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56E8E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A2E5B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63540D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1B9C68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345ED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6C39FB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610E61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664289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13C454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BEAF6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6A3F9CC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C2D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61A97A6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6</w:t>
            </w:r>
          </w:p>
        </w:tc>
        <w:tc>
          <w:tcPr>
            <w:tcW w:w="476" w:type="dxa"/>
            <w:vAlign w:val="center"/>
          </w:tcPr>
          <w:p w14:paraId="3DC43CE2">
            <w:pPr>
              <w:widowControl/>
              <w:adjustRightInd w:val="0"/>
              <w:snapToGrid w:val="0"/>
              <w:spacing w:line="294"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3861F320">
            <w:pPr>
              <w:widowControl/>
              <w:adjustRightInd w:val="0"/>
              <w:snapToGrid w:val="0"/>
              <w:spacing w:line="294"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生育登记（一孩/二孩）</w:t>
            </w:r>
          </w:p>
        </w:tc>
        <w:tc>
          <w:tcPr>
            <w:tcW w:w="650" w:type="dxa"/>
            <w:vAlign w:val="center"/>
          </w:tcPr>
          <w:p w14:paraId="086344A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619B1C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8037AA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永安乡党群服务中心</w:t>
            </w:r>
          </w:p>
        </w:tc>
        <w:tc>
          <w:tcPr>
            <w:tcW w:w="2358" w:type="dxa"/>
            <w:vAlign w:val="center"/>
          </w:tcPr>
          <w:p w14:paraId="7D860263">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4464D4C3">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7EE588A7">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275F208B">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20C8B678">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30AE3C5E">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025B5322">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1230E636">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338B898C">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（永安乡党群服务中心）</w:t>
            </w:r>
          </w:p>
        </w:tc>
        <w:tc>
          <w:tcPr>
            <w:tcW w:w="7758" w:type="dxa"/>
            <w:vAlign w:val="center"/>
          </w:tcPr>
          <w:p w14:paraId="6ED8D5CD">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仿宋_GB2312" w:cs="Times New Roman"/>
                <w:color w:val="000000"/>
                <w:kern w:val="0"/>
                <w:sz w:val="20"/>
                <w:szCs w:val="20"/>
                <w:highlight w:val="none"/>
                <w:lang w:eastAsia="zh-CN"/>
              </w:rPr>
              <w:t>关应当说明、解释，提供准确、可靠的信息。</w:t>
            </w:r>
          </w:p>
          <w:p w14:paraId="1B1DBCE2">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仿宋_GB2312" w:cs="Times New Roman"/>
                <w:color w:val="000000"/>
                <w:kern w:val="0"/>
                <w:sz w:val="20"/>
                <w:szCs w:val="20"/>
                <w:highlight w:val="none"/>
                <w:lang w:eastAsia="zh-CN"/>
              </w:rPr>
              <w:t>用印章和注明日期的书面凭证。</w:t>
            </w:r>
          </w:p>
          <w:p w14:paraId="407D1343">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【行政法规】《医师执业注册暂行办法》第八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1CD9CDF5">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对不符合注册条件的，注册主管部门应当自收到注册申请之日起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日内，书面通知申请人，并说明理由。申请人如有异议的，可以依法申请行政复议或者向人民法院提起行政诉讼。</w:t>
            </w:r>
          </w:p>
          <w:p w14:paraId="0601AFA7">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日内书面通知申请人，并说明理由。申请人如有异议的，可以依法申请行政复议或者向人民法院提起诉讼。</w:t>
            </w:r>
          </w:p>
          <w:p w14:paraId="30D996F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E5EC184">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6837C3B8">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2ED3F4C6">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w:t>
            </w:r>
          </w:p>
          <w:p w14:paraId="2A330774">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38DF3EBB">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4D774BF9">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743306C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6E2DC88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因不履行或不正确履行职责，有下列情况的，行政机关及相关工作人员应承担相应责任：</w:t>
            </w:r>
          </w:p>
          <w:p w14:paraId="03C2AEA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4C47AC3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06B951E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270D12D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4.其他违反法律法规规章文件规定的行为。</w:t>
            </w:r>
          </w:p>
          <w:p w14:paraId="450AE8C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1B6FB96B">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736" w:type="dxa"/>
            <w:vAlign w:val="center"/>
          </w:tcPr>
          <w:p w14:paraId="1214E05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061F1A3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40" w:type="dxa"/>
            <w:vAlign w:val="center"/>
          </w:tcPr>
          <w:p w14:paraId="062872C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67E49B8"/>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793B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A4F68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C8E37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033898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2A9AC3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252FC9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5FA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33DAC1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48CE91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3D71E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02923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D6F5B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8F6EF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EC3A3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03324B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2666A7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9633C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5281A2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40ECF2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1FB22A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5F5534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6742E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59FF077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B3B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26EBFCB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7</w:t>
            </w:r>
          </w:p>
        </w:tc>
        <w:tc>
          <w:tcPr>
            <w:tcW w:w="476" w:type="dxa"/>
            <w:vAlign w:val="center"/>
          </w:tcPr>
          <w:p w14:paraId="5086362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其他行政权力</w:t>
            </w:r>
          </w:p>
        </w:tc>
        <w:tc>
          <w:tcPr>
            <w:tcW w:w="550" w:type="dxa"/>
            <w:vAlign w:val="center"/>
          </w:tcPr>
          <w:p w14:paraId="4197A68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出具非医学需要鉴定胎儿性别和选择性终止妊娠的证明</w:t>
            </w:r>
          </w:p>
        </w:tc>
        <w:tc>
          <w:tcPr>
            <w:tcW w:w="650" w:type="dxa"/>
            <w:vAlign w:val="center"/>
          </w:tcPr>
          <w:p w14:paraId="7307297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77BC4F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8B520A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永安乡党群服务中心</w:t>
            </w:r>
          </w:p>
        </w:tc>
        <w:tc>
          <w:tcPr>
            <w:tcW w:w="4329" w:type="dxa"/>
            <w:vAlign w:val="center"/>
          </w:tcPr>
          <w:p w14:paraId="6E55197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符合法定生育条件且妊娠十四周以上的妇女不得人工终止妊娠，但有下列情形之一的除外：</w:t>
            </w:r>
          </w:p>
          <w:p w14:paraId="7102DE9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（一）胎儿有严重缺陷或者患有严重遗传性疾病的；</w:t>
            </w:r>
          </w:p>
          <w:p w14:paraId="38254A7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（二）妊娠妇女患有严重疾病，继续妊娠将危及生命安全或者严重危害健康的；</w:t>
            </w:r>
          </w:p>
          <w:p w14:paraId="1235D5D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（三）经自治区人民政府卫生行政部门指定的医疗保健机构诊断认为需要终止妊娠的；</w:t>
            </w:r>
          </w:p>
          <w:p w14:paraId="0A47D80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（四）离婚、丧偶等要求终止妊娠的。</w:t>
            </w:r>
          </w:p>
          <w:p w14:paraId="3EDA3BC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医疗保健机构或者计划生育技术服务机构施行人工终止妊娠手术前，应当遵守下列规定：</w:t>
            </w:r>
          </w:p>
          <w:p w14:paraId="1B383F7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4D84CA33">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263E8BC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6FB0E3E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2.审查环节责任：审核材料真实性和合法性，并提出审查意见。</w:t>
            </w:r>
          </w:p>
          <w:p w14:paraId="7118AF4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3A72024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4.送达环节责任：准予许可的，制发许可证书或批件。</w:t>
            </w:r>
          </w:p>
          <w:p w14:paraId="37643756">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5.</w:t>
            </w:r>
            <w:r>
              <w:rPr>
                <w:rFonts w:hint="default" w:ascii="Times New Roman" w:hAnsi="Times New Roman" w:eastAsia="仿宋_GB2312" w:cs="Times New Roman"/>
                <w:color w:val="000000"/>
                <w:kern w:val="0"/>
                <w:sz w:val="20"/>
                <w:szCs w:val="20"/>
                <w:highlight w:val="none"/>
              </w:rPr>
              <w:t>其他法律法规规章文件规定应履行的责任。</w:t>
            </w:r>
          </w:p>
          <w:p w14:paraId="53C73E4E">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A3E147B">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（永安乡党群服务中心）</w:t>
            </w:r>
          </w:p>
        </w:tc>
        <w:tc>
          <w:tcPr>
            <w:tcW w:w="5813" w:type="dxa"/>
            <w:vAlign w:val="center"/>
          </w:tcPr>
          <w:p w14:paraId="79C618B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7ABF58E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77FD8FE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08D9109C">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4.【法律】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tc>
        <w:tc>
          <w:tcPr>
            <w:tcW w:w="1781" w:type="dxa"/>
            <w:vAlign w:val="center"/>
          </w:tcPr>
          <w:p w14:paraId="716A8A0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4DEC34D2">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1.对符合法定条件的申请不予受理；</w:t>
            </w:r>
          </w:p>
          <w:p w14:paraId="21DD281F">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2.对不符合条件的申请，违规受理，造成不良影响的；</w:t>
            </w:r>
          </w:p>
          <w:p w14:paraId="4DAD3051">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3.其他违反法律法规政策规定的行为。</w:t>
            </w:r>
          </w:p>
          <w:p w14:paraId="77C57E2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2918B865">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3D47A49C">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1817" w:type="dxa"/>
            <w:vAlign w:val="center"/>
          </w:tcPr>
          <w:p w14:paraId="53D62AA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【法律】《行政许可法》（2003年主席令第七号公布）</w:t>
            </w:r>
          </w:p>
          <w:p w14:paraId="59339A7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5073657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64" w:type="dxa"/>
            <w:vAlign w:val="center"/>
          </w:tcPr>
          <w:p w14:paraId="30D1022A">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078408C3"/>
    <w:p w14:paraId="70E26CBE"/>
    <w:p w14:paraId="5DC7D78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50635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907D3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3623B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5ECDFC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7FF0EF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28C66D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B07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C597A7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F66A99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6DF66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DB3F7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9B392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87DC1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39A63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3E0E56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768A58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201A53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059ABD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4E8EE2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480D19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CF796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5C31EFF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FF9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54C14E9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18</w:t>
            </w:r>
          </w:p>
        </w:tc>
        <w:tc>
          <w:tcPr>
            <w:tcW w:w="476" w:type="dxa"/>
            <w:vAlign w:val="center"/>
          </w:tcPr>
          <w:p w14:paraId="668CEB1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2F37A75">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对生产经营单位提取、使用和管理安全费用情况的监督检查</w:t>
            </w:r>
          </w:p>
        </w:tc>
        <w:tc>
          <w:tcPr>
            <w:tcW w:w="650" w:type="dxa"/>
            <w:vAlign w:val="center"/>
          </w:tcPr>
          <w:p w14:paraId="59816E9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1DE586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8EDC1C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6073" w:type="dxa"/>
            <w:vAlign w:val="center"/>
          </w:tcPr>
          <w:p w14:paraId="2B6E87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6E83AE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5494E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658025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469C378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第二十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12F4158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69B4B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89532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14E94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E5558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F42FC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35A23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A84A2D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66BAE30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FD734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560EA71A">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610FF1F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09EF491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114C49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038E994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8CD94F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4E3C628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BD72017">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464" w:type="dxa"/>
            <w:vAlign w:val="center"/>
          </w:tcPr>
          <w:p w14:paraId="043D21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260860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7D02C4E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2816C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6C1AF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13555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559EF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1A483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B398E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F11EE6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1363C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E44F25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E5539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0F2997F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78E5866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058EC1F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8666DF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20D2C4B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170A3DE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154961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10D8599">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550" w:type="dxa"/>
            <w:vAlign w:val="center"/>
          </w:tcPr>
          <w:p w14:paraId="6C31B38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FA5F13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6829B7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69F91C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2124B65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76" w:type="dxa"/>
            <w:vAlign w:val="center"/>
          </w:tcPr>
          <w:p w14:paraId="259F60B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70CE3BA">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560B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1BA48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26FD3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28DEFE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19DEC8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5BD1C7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F3E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06A4B3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504A87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7865F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896CF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9B1D6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29333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91E43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147928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36EC4B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75160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1A20C5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7A6CA9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4B173F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7DD715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198D3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2F092BD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55C6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7EA6078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19</w:t>
            </w:r>
          </w:p>
        </w:tc>
        <w:tc>
          <w:tcPr>
            <w:tcW w:w="476" w:type="dxa"/>
            <w:vAlign w:val="center"/>
          </w:tcPr>
          <w:p w14:paraId="5EFACFA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65A28CF">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对生产经营单位消除重大事故隐患的监督检查</w:t>
            </w:r>
          </w:p>
        </w:tc>
        <w:tc>
          <w:tcPr>
            <w:tcW w:w="650" w:type="dxa"/>
            <w:vAlign w:val="center"/>
          </w:tcPr>
          <w:p w14:paraId="6C1E068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6DCAB0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EA0E03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4776" w:type="dxa"/>
            <w:vAlign w:val="center"/>
          </w:tcPr>
          <w:p w14:paraId="63DC493D">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【法律】《中华人民共和国安全生产法》第八条</w:t>
            </w:r>
            <w:r>
              <w:rPr>
                <w:rFonts w:hint="default" w:ascii="Times New Roman" w:hAnsi="Times New Roman" w:eastAsia="仿宋_GB2312" w:cs="Times New Roman"/>
                <w:color w:val="000000"/>
                <w:spacing w:val="-4"/>
                <w:kern w:val="0"/>
                <w:sz w:val="19"/>
                <w:szCs w:val="19"/>
                <w:highlight w:val="none"/>
                <w:lang w:eastAsia="zh-CN"/>
              </w:rPr>
              <w:t>第三款：乡、镇人民政</w:t>
            </w:r>
            <w:r>
              <w:rPr>
                <w:rFonts w:hint="default" w:ascii="Times New Roman" w:hAnsi="Times New Roman" w:eastAsia="仿宋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62B52DB6">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第三十八</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6C58D4F5">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190E569D">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第五十九</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195F1057">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6EA6F925">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4AC75410">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6BD48B6B">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03D3B6CB">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B52DBAA">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2A2E13B">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监督检查不得影响被检查单位的正常生产经营活动。</w:t>
            </w:r>
          </w:p>
          <w:p w14:paraId="27EF4A9F">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67D4E1C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6D067FD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3B83B0B8">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仿宋_GB2312" w:cs="Times New Roman"/>
                <w:color w:val="000000"/>
                <w:spacing w:val="-4"/>
                <w:kern w:val="0"/>
                <w:sz w:val="19"/>
                <w:szCs w:val="19"/>
                <w:highlight w:val="none"/>
              </w:rPr>
              <w:t>部门并形成记录备查，接受移送的部门应当及时进行处理。</w:t>
            </w:r>
          </w:p>
        </w:tc>
        <w:tc>
          <w:tcPr>
            <w:tcW w:w="1687" w:type="dxa"/>
            <w:vAlign w:val="center"/>
          </w:tcPr>
          <w:p w14:paraId="5FFBE30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7C44C9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EDFBD5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2A036B4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B0C4CA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02CCB9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3462DD71">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val="en-US" w:eastAsia="zh-CN"/>
              </w:rPr>
              <w:t>）</w:t>
            </w:r>
          </w:p>
        </w:tc>
        <w:tc>
          <w:tcPr>
            <w:tcW w:w="6083" w:type="dxa"/>
            <w:vAlign w:val="center"/>
          </w:tcPr>
          <w:p w14:paraId="2F7C15F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86E51A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C4D666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EC92AA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A91783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350DB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7FBBC4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FE9536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B6534B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4597F8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7703D5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0BDD90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72395D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13A2440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39E2451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2D2E705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A3A90D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F08808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1081CBD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04B241C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DEC0EF5">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914" w:type="dxa"/>
            <w:vAlign w:val="center"/>
          </w:tcPr>
          <w:p w14:paraId="323D872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9F64B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9B4DD2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EA9ADD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2D0C515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56" w:type="dxa"/>
            <w:vAlign w:val="center"/>
          </w:tcPr>
          <w:p w14:paraId="1B06AED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4970FA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7F60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B127F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EA490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6DFAB9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1E0473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3DB1C1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411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60D1B7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43B367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11871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EF757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8DADF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A281D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499E0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422914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0EEDA7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61278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3EEA84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48CF74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006166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31985C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EB546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5FC3A1F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F12A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2CA4C4F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0</w:t>
            </w:r>
          </w:p>
        </w:tc>
        <w:tc>
          <w:tcPr>
            <w:tcW w:w="476" w:type="dxa"/>
            <w:vAlign w:val="center"/>
          </w:tcPr>
          <w:p w14:paraId="6380F47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EAC383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对安全生产评价、检验、检测机构的监督检查</w:t>
            </w:r>
          </w:p>
        </w:tc>
        <w:tc>
          <w:tcPr>
            <w:tcW w:w="650" w:type="dxa"/>
            <w:vAlign w:val="center"/>
          </w:tcPr>
          <w:p w14:paraId="4B5860E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FB766D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988D24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4723" w:type="dxa"/>
            <w:vAlign w:val="center"/>
          </w:tcPr>
          <w:p w14:paraId="68D82E58">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45A08DB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73DA60E3">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12A7A78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51E99DB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3C40909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405D061">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A835E76">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67FCE2A0">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3BBA834D">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6940A60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50DFA55">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167A07A">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5C8A8D3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164391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677329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DEA863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60600B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729E28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4676D70C">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73" w:type="dxa"/>
            <w:vAlign w:val="center"/>
          </w:tcPr>
          <w:p w14:paraId="5EE3BF7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504E28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B73448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B2D0B8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3E8FE9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2A4336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4DC888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A431F6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F3B36E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CE9743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24D73D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294ED3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02AB32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5340BF0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D323B0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0DACEB4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2090D9A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FF91E2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0825AF2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58732F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0D7BDA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02686C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30504A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9E842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50B11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7C632FA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3" w:type="dxa"/>
            <w:vAlign w:val="center"/>
          </w:tcPr>
          <w:p w14:paraId="7F13A5E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FA2CECC"/>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514F1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CB7D0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009BF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6E5F44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66E16CA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6A621A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923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026274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126961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68C2B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150B6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4F4D1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509BC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C3198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760EB4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064D57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4DC7C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4DE6C2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3FD353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35C567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0B8472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9D3D4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3ADB23E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041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1D1728F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1</w:t>
            </w:r>
          </w:p>
        </w:tc>
        <w:tc>
          <w:tcPr>
            <w:tcW w:w="476" w:type="dxa"/>
            <w:vAlign w:val="center"/>
          </w:tcPr>
          <w:p w14:paraId="2D8FD61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2BF25F2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0F82C25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B54D2B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35B9FB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4887" w:type="dxa"/>
            <w:vAlign w:val="center"/>
          </w:tcPr>
          <w:p w14:paraId="08B35BD9">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3B99A98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4FED7C5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4FCA43C7">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7BC9C57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7D6C77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D449EC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4D95393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4974FF42">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28AE95DE">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974908E">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5339452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2.【法律】《中华人民共和国矿山安全法》第三十三</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县级以上各级人民政府劳动行政主管部门对矿山安全工作行使下列监督职责：</w:t>
            </w:r>
          </w:p>
          <w:p w14:paraId="268CA5E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（一）检查矿山企业和管理矿山企业的主管部门贯彻执行矿山安全法律、法规的情况；</w:t>
            </w:r>
          </w:p>
          <w:p w14:paraId="44F52BE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（二）参加矿山建设工程安全设施的设计审查和竣工验收；</w:t>
            </w:r>
          </w:p>
          <w:p w14:paraId="786C22D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（三）检查矿山劳动条件和安全状况；</w:t>
            </w:r>
          </w:p>
          <w:p w14:paraId="58FB184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（四）检查矿山企业职工安全教育、培训工作；</w:t>
            </w:r>
          </w:p>
          <w:p w14:paraId="4BC83E3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（五）监督矿山企业提取和使用安全技术措施专项费用的情况；</w:t>
            </w:r>
          </w:p>
          <w:p w14:paraId="4CE9570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（六）参加并监督矿山事故的调查和处理；</w:t>
            </w:r>
          </w:p>
          <w:p w14:paraId="2846300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（七）法律、行政法规规定的其他监督职责。</w:t>
            </w:r>
          </w:p>
        </w:tc>
        <w:tc>
          <w:tcPr>
            <w:tcW w:w="1613" w:type="dxa"/>
            <w:vAlign w:val="center"/>
          </w:tcPr>
          <w:p w14:paraId="4684687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67352D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FE46AD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6AEA6F4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8C9CA5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2E99277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FB1AF85">
            <w:pPr>
              <w:widowControl/>
              <w:adjustRightInd w:val="0"/>
              <w:snapToGrid w:val="0"/>
              <w:spacing w:line="300" w:lineRule="exact"/>
              <w:ind w:left="0" w:leftChars="0" w:firstLine="0" w:firstLineChars="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73" w:type="dxa"/>
            <w:vAlign w:val="center"/>
          </w:tcPr>
          <w:p w14:paraId="298D519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20D5954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C6B3AE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2D7DCF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87BF9D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755FCE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C1AE3B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445924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296C47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A4183E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2E3AFF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6CEC2A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DBB01B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4137F5C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FAD4D0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2058BAE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62D8B0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2B88DE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91949E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B0344A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85E4BF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25" w:type="dxa"/>
            <w:vAlign w:val="center"/>
          </w:tcPr>
          <w:p w14:paraId="584B7A0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33A309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B254FC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FFA6DB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54430CF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4" w:type="dxa"/>
            <w:vAlign w:val="center"/>
          </w:tcPr>
          <w:p w14:paraId="352AE66A">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22E8098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7497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D823E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DA4FF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291F58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589D38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34DD58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459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E155CF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6C1FBE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1DB971A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4C9014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3C398A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3DAB87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915D7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2FB1A4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45E252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F4600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46C457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777C12C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26B6F1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05D72C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818FE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068BE3D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AF85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28A9700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2</w:t>
            </w:r>
          </w:p>
        </w:tc>
        <w:tc>
          <w:tcPr>
            <w:tcW w:w="476" w:type="dxa"/>
            <w:vAlign w:val="center"/>
          </w:tcPr>
          <w:p w14:paraId="6EDC2C9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630" w:type="dxa"/>
            <w:vAlign w:val="center"/>
          </w:tcPr>
          <w:p w14:paraId="3C88CC3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13D35A7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580" w:type="dxa"/>
            <w:vAlign w:val="center"/>
          </w:tcPr>
          <w:p w14:paraId="70A8401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25" w:type="dxa"/>
            <w:vAlign w:val="center"/>
          </w:tcPr>
          <w:p w14:paraId="308C918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5825" w:type="dxa"/>
            <w:vAlign w:val="center"/>
          </w:tcPr>
          <w:p w14:paraId="18E6B82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5E6F5B4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D04E70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C49656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C0741B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B00B5C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1DA29D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EB031A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52B8ACC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602C46D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F25433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3BDB89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4942FDF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负有危险化学品安全监督管理职责的部门依法进行监督检查，可以采取下列措施：</w:t>
            </w:r>
          </w:p>
          <w:p w14:paraId="70AD2E7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（一）进入危险化学品作业场所实施现场检查，向有关单位和人员了解情况，查阅、复制有关文件、资料；</w:t>
            </w:r>
          </w:p>
          <w:p w14:paraId="782EBC7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（二）发现危险化学品事故隐患，责令立即消除或者限期消除；</w:t>
            </w:r>
          </w:p>
          <w:p w14:paraId="0AD736F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（三）对不符合法律、行政法规、规章规定或者国家标准、行业标准要求的设施、设备、装置、器材、运输工具，责令立即停止使用；</w:t>
            </w:r>
          </w:p>
          <w:p w14:paraId="1DD2EE7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00FC178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（五）发现影响危险化学品安全的违法行为，当场予以纠正或者责令限期改正。</w:t>
            </w:r>
          </w:p>
          <w:p w14:paraId="5E3C0DD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101DB74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50AF0B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165FD2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A17401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0379668">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521D75B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01163C17">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500" w:type="dxa"/>
            <w:vAlign w:val="center"/>
          </w:tcPr>
          <w:p w14:paraId="4169C9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A75647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BE1601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8CC98C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7A1E2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D1524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C2D83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F76EAC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E32DBF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8FA684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6903D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779633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3CB27F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6D1F828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F31513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37D2D3F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2D16859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1AA17F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4E08F92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4203A21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B17671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25" w:type="dxa"/>
            <w:vAlign w:val="center"/>
          </w:tcPr>
          <w:p w14:paraId="7941A0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6F647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A22AA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D2566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38206A7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11" w:type="dxa"/>
            <w:vAlign w:val="center"/>
          </w:tcPr>
          <w:p w14:paraId="73E6AEA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1E1C2AE">
      <w:pPr>
        <w:keepNext w:val="0"/>
        <w:keepLines w:val="0"/>
        <w:pageBreakBefore w:val="0"/>
        <w:widowControl w:val="0"/>
        <w:kinsoku/>
        <w:wordWrap/>
        <w:overflowPunct/>
        <w:topLinePunct w:val="0"/>
        <w:autoSpaceDE/>
        <w:autoSpaceDN/>
        <w:bidi w:val="0"/>
        <w:adjustRightInd/>
        <w:snapToGrid/>
        <w:spacing w:line="20" w:lineRule="exact"/>
        <w:textAlignment w:val="auto"/>
      </w:pPr>
    </w:p>
    <w:p w14:paraId="4A5818E0">
      <w:pPr>
        <w:keepNext w:val="0"/>
        <w:keepLines w:val="0"/>
        <w:pageBreakBefore w:val="0"/>
        <w:widowControl w:val="0"/>
        <w:kinsoku/>
        <w:wordWrap/>
        <w:overflowPunct/>
        <w:topLinePunct w:val="0"/>
        <w:autoSpaceDE/>
        <w:autoSpaceDN/>
        <w:bidi w:val="0"/>
        <w:adjustRightInd/>
        <w:snapToGrid/>
        <w:spacing w:line="20" w:lineRule="exact"/>
        <w:textAlignment w:val="auto"/>
      </w:pPr>
    </w:p>
    <w:p w14:paraId="01B3E836">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03AF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8E030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6C9A2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160948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178079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37F93A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3900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5B6D65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14724F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4EA0A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6892A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CAC04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B88C5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8CD4B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32BA7B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70FEB9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A959F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454576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52FDDD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778B0AF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6BC25D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F4143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3B56BB6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203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4C78A93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3</w:t>
            </w:r>
          </w:p>
        </w:tc>
        <w:tc>
          <w:tcPr>
            <w:tcW w:w="476" w:type="dxa"/>
            <w:vAlign w:val="center"/>
          </w:tcPr>
          <w:p w14:paraId="7F73FFC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7E0D25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对烟花爆竹生产企业的监督检查</w:t>
            </w:r>
          </w:p>
        </w:tc>
        <w:tc>
          <w:tcPr>
            <w:tcW w:w="650" w:type="dxa"/>
            <w:vAlign w:val="center"/>
          </w:tcPr>
          <w:p w14:paraId="395FD57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6706B7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3D7057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4930" w:type="dxa"/>
            <w:vAlign w:val="center"/>
          </w:tcPr>
          <w:p w14:paraId="02E97DB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7112EB8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A33952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2BDE83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246FDA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ED7184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4722BD6">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7F00B8F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6C596A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68A814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仿宋_GB2312" w:cs="Times New Roman"/>
                <w:color w:val="000000"/>
                <w:spacing w:val="-4"/>
                <w:kern w:val="0"/>
                <w:sz w:val="20"/>
                <w:szCs w:val="20"/>
                <w:highlight w:val="none"/>
              </w:rPr>
              <w:t>记录在案，并向负有安全生产监督管理职责的部门报告。</w:t>
            </w:r>
          </w:p>
          <w:p w14:paraId="7A1D3C6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2EE2D39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0883A9A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E85587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8FE649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5C1C3DD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0EBDE7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21685C2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00AD689">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53" w:type="dxa"/>
            <w:vAlign w:val="center"/>
          </w:tcPr>
          <w:p w14:paraId="4DB79C4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30DF0FA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0D043A4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AF2F40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7CE8F4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6282F5D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3EEB14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2D2EAE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068A17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6DC9A1D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97CC67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E6B54B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530C29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295F6E49">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AF2996D">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254038E">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21F0200C">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5C17A0D">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4D75E40A">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0B985504">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p>
          <w:p w14:paraId="38D15522">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75" w:type="dxa"/>
            <w:vAlign w:val="center"/>
          </w:tcPr>
          <w:p w14:paraId="634597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7E7FAD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445AFF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127939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7418BD19">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86" w:type="dxa"/>
            <w:vAlign w:val="center"/>
          </w:tcPr>
          <w:p w14:paraId="70DA26F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154636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697E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FD024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968D2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7182B0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606C6B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154365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DD2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7FF7DA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157C3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29311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B7917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240E88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75FD77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7EB42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1EAD94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2C09EB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A5E01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36B1E2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5EEED9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6429C6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095027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822E8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710E634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B90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064C298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24</w:t>
            </w:r>
          </w:p>
        </w:tc>
        <w:tc>
          <w:tcPr>
            <w:tcW w:w="476" w:type="dxa"/>
            <w:vAlign w:val="center"/>
          </w:tcPr>
          <w:p w14:paraId="0551AAA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DCC764F">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对非药品类易制毒化学品生产、经营的监督检查</w:t>
            </w:r>
          </w:p>
        </w:tc>
        <w:tc>
          <w:tcPr>
            <w:tcW w:w="650" w:type="dxa"/>
            <w:vAlign w:val="center"/>
          </w:tcPr>
          <w:p w14:paraId="37D8427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55" w:type="dxa"/>
            <w:vAlign w:val="center"/>
          </w:tcPr>
          <w:p w14:paraId="25FFE6F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1050" w:type="dxa"/>
            <w:vAlign w:val="center"/>
          </w:tcPr>
          <w:p w14:paraId="0D9B92C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4800" w:type="dxa"/>
            <w:vAlign w:val="center"/>
          </w:tcPr>
          <w:p w14:paraId="0822FC58">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w:t>
            </w:r>
            <w:r>
              <w:rPr>
                <w:rFonts w:hint="default" w:ascii="Times New Roman" w:hAnsi="Times New Roman" w:eastAsia="仿宋_GB2312" w:cs="Times New Roman"/>
                <w:color w:val="000000"/>
                <w:kern w:val="0"/>
                <w:sz w:val="19"/>
                <w:szCs w:val="19"/>
                <w:highlight w:val="none"/>
                <w:lang w:eastAsia="zh-CN"/>
              </w:rPr>
              <w:t>第三款：乡、镇人民政</w:t>
            </w:r>
            <w:r>
              <w:rPr>
                <w:rFonts w:hint="default" w:ascii="Times New Roman" w:hAnsi="Times New Roman" w:eastAsia="仿宋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AF9F708">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989FAEB">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489BD5A7">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1D3E2044">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7550CA0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321F29F">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83F29C9">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仿宋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仿宋_GB2312" w:cs="Times New Roman"/>
                <w:color w:val="000000"/>
                <w:spacing w:val="-4"/>
                <w:kern w:val="0"/>
                <w:sz w:val="19"/>
                <w:szCs w:val="19"/>
                <w:highlight w:val="none"/>
                <w:lang w:eastAsia="zh-CN"/>
              </w:rPr>
              <w:t>或者</w:t>
            </w:r>
            <w:r>
              <w:rPr>
                <w:rFonts w:hint="default" w:ascii="Times New Roman" w:hAnsi="Times New Roman" w:eastAsia="仿宋_GB2312" w:cs="Times New Roman"/>
                <w:color w:val="000000"/>
                <w:spacing w:val="-4"/>
                <w:kern w:val="0"/>
                <w:sz w:val="19"/>
                <w:szCs w:val="19"/>
                <w:highlight w:val="none"/>
              </w:rPr>
              <w:t>走私易制毒化学品的行为，依法予以查处。</w:t>
            </w:r>
          </w:p>
          <w:p w14:paraId="66B1368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3.【部门规章】《非药品类易制毒化学品生产、经营</w:t>
            </w:r>
            <w:r>
              <w:rPr>
                <w:rFonts w:hint="default" w:ascii="Times New Roman" w:hAnsi="Times New Roman" w:eastAsia="仿宋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仿宋_GB2312" w:cs="Times New Roman"/>
                <w:color w:val="000000"/>
                <w:spacing w:val="-4"/>
                <w:kern w:val="0"/>
                <w:sz w:val="19"/>
                <w:szCs w:val="19"/>
                <w:highlight w:val="none"/>
                <w:lang w:eastAsia="zh-CN"/>
              </w:rPr>
              <w:t>条：</w:t>
            </w:r>
            <w:r>
              <w:rPr>
                <w:rFonts w:hint="default" w:ascii="Times New Roman" w:hAnsi="Times New Roman" w:eastAsia="仿宋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06455EF7">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C7608A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13B6DF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EB0879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27B020D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1CD77D6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52CC331B">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00" w:type="dxa"/>
            <w:vAlign w:val="center"/>
          </w:tcPr>
          <w:p w14:paraId="034E8DC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0B5246E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EF12C6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84E3D7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EF464D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D57932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042AD1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F88F40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80684D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026FF6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3211BC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8132DB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A684E8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0D796BF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5FFD59F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799BB33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C1FE1B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F3616C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403B2CB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07DE7A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B0FEA46">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172E4EE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466A2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476E09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57410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7EF0715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6" w:type="dxa"/>
            <w:vAlign w:val="center"/>
          </w:tcPr>
          <w:p w14:paraId="4A7E002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09DC38C">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5BBE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AC96C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2C0F6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498C59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5B7E9E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7AE2CE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F18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693EDD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22D232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BBE18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51DFD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604E37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0B6F57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F025F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4230D8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20796E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54085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03692C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044E1C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5AF443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3C0085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CD3B6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2C2A9F2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F4D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4B2D21B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5</w:t>
            </w:r>
          </w:p>
        </w:tc>
        <w:tc>
          <w:tcPr>
            <w:tcW w:w="476" w:type="dxa"/>
            <w:vAlign w:val="center"/>
          </w:tcPr>
          <w:p w14:paraId="5BB7170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73D5DE0">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对存在重大危险源的危险化学品单位的监督检查</w:t>
            </w:r>
          </w:p>
        </w:tc>
        <w:tc>
          <w:tcPr>
            <w:tcW w:w="650" w:type="dxa"/>
            <w:vAlign w:val="center"/>
          </w:tcPr>
          <w:p w14:paraId="41A9D88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30" w:type="dxa"/>
            <w:vAlign w:val="center"/>
          </w:tcPr>
          <w:p w14:paraId="6FED72C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50" w:type="dxa"/>
            <w:vAlign w:val="center"/>
          </w:tcPr>
          <w:p w14:paraId="613B24B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6957" w:type="dxa"/>
            <w:vAlign w:val="center"/>
          </w:tcPr>
          <w:p w14:paraId="76127B3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1BFF1A3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CA973B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2D8A39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C289AE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94E219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3BE2F7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C09191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9E1422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15CA7A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143873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DE0975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5B921F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首次对重大危险源的监督检查应当包括下列主要内容：</w:t>
            </w:r>
          </w:p>
          <w:p w14:paraId="56CA646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（一）重大危险源的运行情况、安全管理规章制度及安全操作规程制定和落实情况；</w:t>
            </w:r>
          </w:p>
          <w:p w14:paraId="78411A8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（二）重大危险源的辨识、分级、安全评估、登记建档、备案情况；</w:t>
            </w:r>
          </w:p>
          <w:p w14:paraId="56412E8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（三）重大危险源的监测监控情况；</w:t>
            </w:r>
          </w:p>
          <w:p w14:paraId="6DD73A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（四）重大危险源安全设施和安全监测监控系统的检测、检验以及维护保养情况；</w:t>
            </w:r>
          </w:p>
          <w:p w14:paraId="1C6EEF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（五）重大危险源事故应急预案的编制、评审、备案、修订和演练情况；</w:t>
            </w:r>
          </w:p>
          <w:p w14:paraId="6F1368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（六）有关从业人员的安全培训教育情况；</w:t>
            </w:r>
          </w:p>
          <w:p w14:paraId="3BF6D0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（七）安全标志设置情况；</w:t>
            </w:r>
          </w:p>
          <w:p w14:paraId="21E40F7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（八）应急救援器材、设备、物资配备情况；</w:t>
            </w:r>
          </w:p>
          <w:p w14:paraId="6FB8119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（九）预防和控制事故措施的落实情况。</w:t>
            </w:r>
          </w:p>
          <w:p w14:paraId="61F34C0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6B000A6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6F4818C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9E2BB2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67024BC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7AC2CBB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759A40C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5F3ECE61">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067" w:type="dxa"/>
            <w:vAlign w:val="center"/>
          </w:tcPr>
          <w:p w14:paraId="4611474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1C85DD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7550EC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DAD63B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E392F5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E43143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3A39B4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0D8B15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783C5F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5D4DD5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1AC593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C4525E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154309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12F06E2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3AFF738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16463B1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1F2369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736808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539CD0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582865B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6D3EB64">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30" w:type="dxa"/>
            <w:vAlign w:val="center"/>
          </w:tcPr>
          <w:p w14:paraId="5B92DFFE">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289D3DB">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6DC8CE4">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96B2CB1">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700FF66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61" w:type="dxa"/>
            <w:vAlign w:val="center"/>
          </w:tcPr>
          <w:p w14:paraId="2DBA5863">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7C3C46B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3838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483E09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37BC1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221BA7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55042C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2403C9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683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15125C4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1ED726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B9691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E1227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540797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659A7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9EACD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13C31A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308275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02C9F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3EE6DA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714CCB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5547A2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08D4C1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DB208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2CDE8A4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87A0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53FB015F">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2</w:t>
            </w:r>
            <w:r>
              <w:rPr>
                <w:rFonts w:hint="eastAsia" w:eastAsia="仿宋_GB2312" w:cs="Times New Roman"/>
                <w:kern w:val="0"/>
                <w:sz w:val="20"/>
                <w:szCs w:val="20"/>
                <w:lang w:val="en-US" w:eastAsia="zh-CN"/>
              </w:rPr>
              <w:t>6</w:t>
            </w:r>
          </w:p>
        </w:tc>
        <w:tc>
          <w:tcPr>
            <w:tcW w:w="476" w:type="dxa"/>
            <w:vAlign w:val="center"/>
          </w:tcPr>
          <w:p w14:paraId="03BBAB99">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行政检查</w:t>
            </w:r>
          </w:p>
        </w:tc>
        <w:tc>
          <w:tcPr>
            <w:tcW w:w="550" w:type="dxa"/>
            <w:vAlign w:val="center"/>
          </w:tcPr>
          <w:p w14:paraId="61B5CCB6">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对小型露天采石场安全生产情况隐患排查情况的监督检查</w:t>
            </w:r>
          </w:p>
        </w:tc>
        <w:tc>
          <w:tcPr>
            <w:tcW w:w="650" w:type="dxa"/>
            <w:vAlign w:val="center"/>
          </w:tcPr>
          <w:p w14:paraId="666ADCD9">
            <w:pPr>
              <w:adjustRightInd w:val="0"/>
              <w:snapToGrid w:val="0"/>
              <w:spacing w:line="300" w:lineRule="exact"/>
              <w:jc w:val="center"/>
              <w:rPr>
                <w:rFonts w:hint="default" w:ascii="Times New Roman" w:hAnsi="Times New Roman" w:eastAsia="仿宋_GB2312" w:cs="Times New Roman"/>
                <w:kern w:val="0"/>
                <w:sz w:val="20"/>
                <w:szCs w:val="20"/>
              </w:rPr>
            </w:pPr>
          </w:p>
        </w:tc>
        <w:tc>
          <w:tcPr>
            <w:tcW w:w="917" w:type="dxa"/>
            <w:vAlign w:val="center"/>
          </w:tcPr>
          <w:p w14:paraId="30D3A2B3">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永安乡</w:t>
            </w:r>
            <w:r>
              <w:rPr>
                <w:rFonts w:hint="default" w:ascii="Times New Roman" w:hAnsi="Times New Roman" w:eastAsia="仿宋_GB2312" w:cs="Times New Roman"/>
                <w:kern w:val="0"/>
                <w:sz w:val="20"/>
                <w:szCs w:val="20"/>
                <w:lang w:val="en-US" w:eastAsia="zh-CN"/>
              </w:rPr>
              <w:t>人民政府</w:t>
            </w:r>
          </w:p>
        </w:tc>
        <w:tc>
          <w:tcPr>
            <w:tcW w:w="933" w:type="dxa"/>
            <w:vAlign w:val="center"/>
          </w:tcPr>
          <w:p w14:paraId="373BAA72">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永安乡</w:t>
            </w:r>
            <w:r>
              <w:rPr>
                <w:rFonts w:hint="default" w:ascii="Times New Roman" w:hAnsi="Times New Roman" w:eastAsia="仿宋_GB2312" w:cs="Times New Roman"/>
                <w:kern w:val="0"/>
                <w:sz w:val="20"/>
                <w:szCs w:val="20"/>
                <w:lang w:val="en-US" w:eastAsia="zh-CN"/>
              </w:rPr>
              <w:t>乡村建设综合服务中心</w:t>
            </w:r>
          </w:p>
        </w:tc>
        <w:tc>
          <w:tcPr>
            <w:tcW w:w="4401" w:type="dxa"/>
            <w:vAlign w:val="center"/>
          </w:tcPr>
          <w:p w14:paraId="7FBA774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1.【法律】《中华人民共和国安全生产法》第八条</w:t>
            </w:r>
            <w:r>
              <w:rPr>
                <w:rFonts w:hint="default" w:ascii="Times New Roman" w:hAnsi="Times New Roman" w:eastAsia="仿宋_GB2312" w:cs="Times New Roman"/>
                <w:color w:val="000000"/>
                <w:kern w:val="0"/>
                <w:sz w:val="20"/>
                <w:szCs w:val="20"/>
                <w:lang w:eastAsia="zh-CN"/>
              </w:rPr>
              <w:t>第三款：乡、镇人民政</w:t>
            </w:r>
            <w:r>
              <w:rPr>
                <w:rFonts w:hint="default" w:ascii="Times New Roman" w:hAnsi="Times New Roman" w:eastAsia="仿宋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517627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67B07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073B3A3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7F9345D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44597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DF31BC2">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rPr>
            </w:pPr>
            <w:r>
              <w:rPr>
                <w:rFonts w:hint="default" w:ascii="Times New Roman" w:hAnsi="Times New Roman" w:eastAsia="仿宋_GB2312" w:cs="Times New Roman"/>
                <w:color w:val="000000"/>
                <w:spacing w:val="-4"/>
                <w:kern w:val="0"/>
                <w:sz w:val="20"/>
                <w:szCs w:val="20"/>
              </w:rPr>
              <w:t>监督检查不得影响被检查单位的正常生产经营活动。</w:t>
            </w:r>
          </w:p>
          <w:p w14:paraId="0AEC62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第六十四</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安全生产监督检查人员应当忠于职守，坚持原则，秉公执法。</w:t>
            </w:r>
          </w:p>
          <w:p w14:paraId="69A2031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安全生产监督检查人员执行监督检查任务时，必须出示有效的监督执法证件；对涉及被检查单位的技术秘密和业务秘密，应当为其保密。</w:t>
            </w:r>
          </w:p>
          <w:p w14:paraId="207FAD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rPr>
              <w:t>被检查单位的负责人拒绝签字的，检查人员应当将情况记录在案，并向负有安全生产监督管理职责的部门报告。</w:t>
            </w:r>
          </w:p>
          <w:p w14:paraId="5FA310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第六十六</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rPr>
              <w:t>当由其他有关部门进行处理的，应当及时移送其他有关部门并形成记录备查，接受移送的部门应当及时进行处理。</w:t>
            </w:r>
          </w:p>
          <w:p w14:paraId="57E680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2B3332E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1.告知责任：制定检查计划、方案，确定检查目标、对象、内容，公告或通知被检查单位（暗访不通知）。</w:t>
            </w:r>
          </w:p>
          <w:p w14:paraId="6195770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2.检查责任：检查时，执法人员不得少于2人，并出示相关证件进行检查；检查不得影响被检查单位正常的生产经营活动。</w:t>
            </w:r>
          </w:p>
          <w:p w14:paraId="44F4A83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3.处理责任：制作检查记录，对检查发现的问题提出整改和处理意见。</w:t>
            </w:r>
          </w:p>
          <w:p w14:paraId="4B9F0EA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4.监管责任：按照检查计划、方案，对生产经营单位提取、使用和管理安全费用情况进行监督检查。</w:t>
            </w:r>
          </w:p>
          <w:p w14:paraId="2EB5922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5.其他法律法规规章文件规定应履行的责任。</w:t>
            </w:r>
          </w:p>
          <w:p w14:paraId="7EB5607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p>
          <w:p w14:paraId="3A47868E">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251" w:type="dxa"/>
            <w:vAlign w:val="center"/>
          </w:tcPr>
          <w:p w14:paraId="1233F0D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1.【法律】《中华人民共和国安全生产法》第五十九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1A543DD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20529BB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—1.</w:t>
            </w:r>
            <w:r>
              <w:rPr>
                <w:rFonts w:hint="default" w:ascii="Times New Roman" w:hAnsi="Times New Roman" w:eastAsia="仿宋_GB2312" w:cs="Times New Roman"/>
                <w:color w:val="000000"/>
                <w:kern w:val="0"/>
                <w:sz w:val="20"/>
                <w:szCs w:val="20"/>
              </w:rPr>
              <w:t>【法律】《中华人民共和国行政处罚法》第三十七</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5DACF3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—2.</w:t>
            </w:r>
            <w:r>
              <w:rPr>
                <w:rFonts w:hint="default" w:ascii="Times New Roman" w:hAnsi="Times New Roman" w:eastAsia="仿宋_GB2312" w:cs="Times New Roman"/>
                <w:color w:val="000000"/>
                <w:kern w:val="0"/>
                <w:sz w:val="20"/>
                <w:szCs w:val="20"/>
              </w:rPr>
              <w:t>【法律】《中华人民共和国行政处罚法》第六十二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E99EDD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5262801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65A0AFE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AA0AFE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11C04E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监督检查不得影响被检查单位的正常生产经营活动。</w:t>
            </w:r>
          </w:p>
          <w:p w14:paraId="51FEA78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3.【法律】《中华人民共和国安全生产法》第六十五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5A70B1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4.【法律】《中华人民共和国安全生产法》第九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0568460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38379F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rPr>
            </w:pPr>
            <w:r>
              <w:rPr>
                <w:rFonts w:hint="default" w:ascii="Times New Roman" w:hAnsi="Times New Roman" w:eastAsia="仿宋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3B1B81C4">
            <w:pPr>
              <w:widowControl/>
              <w:adjustRightInd w:val="0"/>
              <w:snapToGrid w:val="0"/>
              <w:spacing w:line="260" w:lineRule="exact"/>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因不履行或不正确履行职责，有下列情形之一的，应承担相应的责任：</w:t>
            </w:r>
          </w:p>
          <w:p w14:paraId="21E20B6F">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1.在监督检查中发现重大事故隐患，不依法及时处理的；</w:t>
            </w:r>
          </w:p>
          <w:p w14:paraId="66BC9FD4">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2.在监督检查中滥用职权、玩忽职守、徇私舞弊行为的；</w:t>
            </w:r>
          </w:p>
          <w:p w14:paraId="6C8AB0F6">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3.利用职务上的便利，索取或者收受他人财物、以权谋私的；</w:t>
            </w:r>
          </w:p>
          <w:p w14:paraId="776E836B">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4.违反规定程序实施监督检查的；</w:t>
            </w:r>
          </w:p>
          <w:p w14:paraId="3F73DB7A">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5.其他违反法律法规规章文件规定的行为。</w:t>
            </w:r>
          </w:p>
          <w:p w14:paraId="283D2371">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p>
          <w:p w14:paraId="03E3B9EA">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eastAsia="zh-CN"/>
              </w:rPr>
              <w:t>（</w:t>
            </w:r>
            <w:r>
              <w:rPr>
                <w:rFonts w:hint="eastAsia" w:ascii="Times New Roman" w:hAnsi="Times New Roman" w:eastAsia="仿宋_GB2312" w:cs="Times New Roman"/>
                <w:kern w:val="0"/>
                <w:sz w:val="20"/>
                <w:szCs w:val="20"/>
                <w:lang w:val="en-US" w:eastAsia="zh-CN"/>
              </w:rPr>
              <w:t>中共</w:t>
            </w:r>
            <w:r>
              <w:rPr>
                <w:rFonts w:hint="eastAsia" w:eastAsia="仿宋_GB2312" w:cs="Times New Roman"/>
                <w:kern w:val="0"/>
                <w:sz w:val="20"/>
                <w:szCs w:val="20"/>
                <w:lang w:val="en-US" w:eastAsia="zh-CN"/>
              </w:rPr>
              <w:t>永安乡</w:t>
            </w:r>
            <w:r>
              <w:rPr>
                <w:rFonts w:hint="eastAsia" w:ascii="Times New Roman" w:hAnsi="Times New Roman" w:eastAsia="仿宋_GB2312" w:cs="Times New Roman"/>
                <w:kern w:val="0"/>
                <w:sz w:val="20"/>
                <w:szCs w:val="20"/>
                <w:lang w:val="en-US" w:eastAsia="zh-CN"/>
              </w:rPr>
              <w:t>纪律检查委员会</w:t>
            </w:r>
            <w:r>
              <w:rPr>
                <w:rFonts w:hint="eastAsia" w:ascii="Times New Roman" w:hAnsi="Times New Roman" w:eastAsia="仿宋_GB2312" w:cs="Times New Roman"/>
                <w:kern w:val="0"/>
                <w:sz w:val="20"/>
                <w:szCs w:val="20"/>
                <w:lang w:eastAsia="zh-CN"/>
              </w:rPr>
              <w:t>）</w:t>
            </w:r>
          </w:p>
        </w:tc>
        <w:tc>
          <w:tcPr>
            <w:tcW w:w="3685" w:type="dxa"/>
            <w:vAlign w:val="center"/>
          </w:tcPr>
          <w:p w14:paraId="5FA6F4E6">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BC1CF68">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2.同1。</w:t>
            </w:r>
          </w:p>
          <w:p w14:paraId="0C3CC96C">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28FB65B">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266071E4">
            <w:pPr>
              <w:adjustRightInd w:val="0"/>
              <w:snapToGrid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法律法规规定的免责情形及有关文件中明确的免责情形</w:t>
            </w:r>
          </w:p>
        </w:tc>
        <w:tc>
          <w:tcPr>
            <w:tcW w:w="620" w:type="dxa"/>
            <w:vAlign w:val="center"/>
          </w:tcPr>
          <w:p w14:paraId="478450D5">
            <w:pPr>
              <w:adjustRightInd w:val="0"/>
              <w:snapToGrid w:val="0"/>
              <w:spacing w:line="300" w:lineRule="exact"/>
              <w:jc w:val="center"/>
              <w:rPr>
                <w:rFonts w:hint="default" w:ascii="Times New Roman" w:hAnsi="Times New Roman" w:eastAsia="仿宋_GB2312" w:cs="Times New Roman"/>
                <w:kern w:val="0"/>
                <w:sz w:val="20"/>
                <w:szCs w:val="20"/>
              </w:rPr>
            </w:pPr>
          </w:p>
        </w:tc>
      </w:tr>
    </w:tbl>
    <w:p w14:paraId="397A60CE">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74AC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F21A4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6C603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53D726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493237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7B35AD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75FF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2EB58E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04B785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10B9C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4BEA4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26F77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AE3F9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32F4D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02C0FD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276924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D1239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68142C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4904FF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58919B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2D285E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16A87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47B19FB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4A3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10078F4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7</w:t>
            </w:r>
          </w:p>
        </w:tc>
        <w:tc>
          <w:tcPr>
            <w:tcW w:w="476" w:type="dxa"/>
            <w:vAlign w:val="center"/>
          </w:tcPr>
          <w:p w14:paraId="239228D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7D00F4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对地质勘探单位安全生产情况的监督检查</w:t>
            </w:r>
          </w:p>
        </w:tc>
        <w:tc>
          <w:tcPr>
            <w:tcW w:w="650" w:type="dxa"/>
            <w:vAlign w:val="center"/>
          </w:tcPr>
          <w:p w14:paraId="5E2F7DA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053BF4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ED71B1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4437" w:type="dxa"/>
            <w:vAlign w:val="center"/>
          </w:tcPr>
          <w:p w14:paraId="16891F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107733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C3EEA3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64F2C1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26CEA65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8B6584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9B68903">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75DA15F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4AF75CB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7CCD63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3D8DD55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7427F86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63099BF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AB67C1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320069A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48E80E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7D3714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2A90A2A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2C4020D7">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77" w:type="dxa"/>
            <w:vAlign w:val="center"/>
          </w:tcPr>
          <w:p w14:paraId="088B960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261D563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34610D9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27CFEA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373AF3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1E03393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3E7BFF4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CB3A30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E2A2AB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4B0173A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E8366C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F17A75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7137A2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6F37AF31">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8A8D069">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42AF6801">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08928B80">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4A3F202">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19C49C67">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2B436AF4">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p>
          <w:p w14:paraId="20529A4A">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878" w:type="dxa"/>
            <w:vAlign w:val="center"/>
          </w:tcPr>
          <w:p w14:paraId="6085CDD2">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DDFC798">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220E65F2">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0F45004">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255975C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6" w:type="dxa"/>
            <w:vAlign w:val="center"/>
          </w:tcPr>
          <w:p w14:paraId="2507A28C">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6315219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16498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19160B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F6FCD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6AD099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4B8BEB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0D53AF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720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61BE08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44E7F6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D92D7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82BC0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8C4ED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7AE35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818FF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5FCFDD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04D89A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C9DDA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6FDDCD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26911F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063352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638919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025A0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0A1FD9E2">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9A7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6514417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28</w:t>
            </w:r>
          </w:p>
        </w:tc>
        <w:tc>
          <w:tcPr>
            <w:tcW w:w="476" w:type="dxa"/>
            <w:vAlign w:val="center"/>
          </w:tcPr>
          <w:p w14:paraId="00DEF3CE">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A4E2CB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对生产经营单位应急预案的编制、定期演练和备案等事项的监督检查</w:t>
            </w:r>
          </w:p>
        </w:tc>
        <w:tc>
          <w:tcPr>
            <w:tcW w:w="650" w:type="dxa"/>
            <w:vAlign w:val="center"/>
          </w:tcPr>
          <w:p w14:paraId="1F5E005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D10D3E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FA9059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6094" w:type="dxa"/>
            <w:vAlign w:val="center"/>
          </w:tcPr>
          <w:p w14:paraId="6EE92A5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1.【法律】《中华人民共和国安全生产法》第八条</w:t>
            </w:r>
            <w:r>
              <w:rPr>
                <w:rFonts w:hint="default" w:ascii="Times New Roman" w:hAnsi="Times New Roman" w:eastAsia="仿宋_GB2312" w:cs="Times New Roman"/>
                <w:color w:val="000000"/>
                <w:kern w:val="0"/>
                <w:sz w:val="18"/>
                <w:szCs w:val="18"/>
                <w:highlight w:val="none"/>
                <w:lang w:eastAsia="zh-CN"/>
              </w:rPr>
              <w:t>第三款：乡、镇人民政</w:t>
            </w:r>
            <w:r>
              <w:rPr>
                <w:rFonts w:hint="default" w:ascii="Times New Roman" w:hAnsi="Times New Roman" w:eastAsia="仿宋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6AE2F2D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CEB474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666F7BD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53C1949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847A6A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9DF65E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240436F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第六十四</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安全生产监督检查人员应当忠于职守，坚持原则，秉公执法。</w:t>
            </w:r>
          </w:p>
          <w:p w14:paraId="003AD70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2E08559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6D2F38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第六十六</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4FC4EDD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2.【行政法规】《生产安全事故应急条例》（2019年国务院令第708号）第三</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仿宋_GB2312" w:cs="Times New Roman"/>
                <w:color w:val="000000"/>
                <w:kern w:val="0"/>
                <w:sz w:val="18"/>
                <w:szCs w:val="18"/>
                <w:highlight w:val="none"/>
                <w:lang w:eastAsia="zh-CN"/>
              </w:rPr>
              <w:t>或者</w:t>
            </w:r>
            <w:r>
              <w:rPr>
                <w:rFonts w:hint="default" w:ascii="Times New Roman" w:hAnsi="Times New Roman" w:eastAsia="仿宋_GB2312" w:cs="Times New Roman"/>
                <w:color w:val="000000"/>
                <w:kern w:val="0"/>
                <w:sz w:val="18"/>
                <w:szCs w:val="18"/>
                <w:highlight w:val="none"/>
              </w:rPr>
              <w:t>由各有关行政区域的上一级人民政府共同负责。</w:t>
            </w:r>
          </w:p>
          <w:p w14:paraId="50C240E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36965A2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35730EF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29E2CC5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仿宋_GB2312" w:cs="Times New Roman"/>
                <w:color w:val="000000"/>
                <w:kern w:val="0"/>
                <w:sz w:val="18"/>
                <w:szCs w:val="18"/>
                <w:highlight w:val="none"/>
                <w:lang w:eastAsia="zh-CN"/>
              </w:rPr>
              <w:t>：</w:t>
            </w:r>
            <w:r>
              <w:rPr>
                <w:rFonts w:hint="default" w:ascii="Times New Roman" w:hAnsi="Times New Roman" w:eastAsia="仿宋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65E56CD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1.告知责任：制定检查计划、方案，确定检查目标、对象、内容，公告或通知被检查单位（暗访不通知）。</w:t>
            </w:r>
          </w:p>
          <w:p w14:paraId="5B75D4D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2.检查责任：检查时，执法人员不得少于2人，并出示相关证件进行检查；检查不得影响被检查单位正常的生产经营活动。</w:t>
            </w:r>
          </w:p>
          <w:p w14:paraId="1AD92AD3">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3.处理责任：制作检查记录，对检查发现的问题提出整改和处理意见。</w:t>
            </w:r>
          </w:p>
          <w:p w14:paraId="72065D5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4.监管责任：按照检查计划、方案，对生产经营单位提取、使用和管理安全费用情况进行监督检查。</w:t>
            </w:r>
          </w:p>
          <w:p w14:paraId="419E144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5.其他法律法规规章文件规定应履行的责任。</w:t>
            </w:r>
          </w:p>
          <w:p w14:paraId="739225D3">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仿宋_GB2312" w:cs="Times New Roman"/>
                <w:color w:val="000000"/>
                <w:kern w:val="0"/>
                <w:sz w:val="18"/>
                <w:szCs w:val="18"/>
                <w:highlight w:val="none"/>
              </w:rPr>
            </w:pPr>
          </w:p>
          <w:p w14:paraId="647C96C9">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59" w:type="dxa"/>
            <w:vAlign w:val="center"/>
          </w:tcPr>
          <w:p w14:paraId="5B60F6E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5D60D7C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77A6C21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A7FD4B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5FE9EC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771E80E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3704A88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B2C967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E1D457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2F308C6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5B3580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A729A1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76F535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5CD8E13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1.在监督检查中发现重大事故隐患，不依法及时处理的；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2.在监督检查中滥用职权、玩忽职守、徇私舞弊行为的；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3.利用职务上的便利，索取或者收受他人财物、以权谋私的；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4.违反规定程序实施监督检查的；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5.其他违反法律法规规章文件规定的行为。</w:t>
            </w:r>
          </w:p>
          <w:p w14:paraId="74288FB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330272B">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75" w:type="dxa"/>
            <w:vAlign w:val="center"/>
          </w:tcPr>
          <w:p w14:paraId="78A3EF2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251CD9FC">
            <w:pPr>
              <w:adjustRightInd w:val="0"/>
              <w:snapToGrid w:val="0"/>
              <w:spacing w:line="300" w:lineRule="exact"/>
              <w:jc w:val="center"/>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8" w:type="dxa"/>
            <w:vAlign w:val="center"/>
          </w:tcPr>
          <w:p w14:paraId="395311E0">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仿宋_GB2312" w:cs="Times New Roman"/>
                <w:kern w:val="0"/>
                <w:sz w:val="18"/>
                <w:szCs w:val="18"/>
                <w:highlight w:val="none"/>
              </w:rPr>
            </w:pPr>
          </w:p>
        </w:tc>
      </w:tr>
    </w:tbl>
    <w:p w14:paraId="1EB1AA1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30A2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45257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9F6FD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50D67D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471EC1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55F43F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19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43DBD0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9AB3E4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EF4C2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7BADC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BC54C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02A30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C99E2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2CC557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42BC8D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E3E4C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38055C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0FD098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51996C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31ED04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67D5F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0062067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604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1087409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29</w:t>
            </w:r>
          </w:p>
        </w:tc>
        <w:tc>
          <w:tcPr>
            <w:tcW w:w="476" w:type="dxa"/>
            <w:vAlign w:val="center"/>
          </w:tcPr>
          <w:p w14:paraId="180A8F2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7EBA927">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对非煤矿山外包工程安全生产的监督检查</w:t>
            </w:r>
          </w:p>
        </w:tc>
        <w:tc>
          <w:tcPr>
            <w:tcW w:w="650" w:type="dxa"/>
            <w:vAlign w:val="center"/>
          </w:tcPr>
          <w:p w14:paraId="31C101D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C1F2D0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0F5CA9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p>
        </w:tc>
        <w:tc>
          <w:tcPr>
            <w:tcW w:w="4925" w:type="dxa"/>
            <w:vAlign w:val="center"/>
          </w:tcPr>
          <w:p w14:paraId="503D6CD5">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109D07A3">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5A00B9C">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9057D2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AE9C342">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317C4CF">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B765C3C">
            <w:pPr>
              <w:widowControl/>
              <w:adjustRightInd w:val="0"/>
              <w:snapToGrid w:val="0"/>
              <w:spacing w:line="234" w:lineRule="exact"/>
              <w:ind w:firstLine="384" w:firstLineChars="200"/>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5CA35EE0">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298CD245">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4D7D2EF4">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20EA08EE">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57F1EC54">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安全生产监督管理部门应当加强对外包工程的安全生产监督检查，重点检查下列事项：</w:t>
            </w:r>
          </w:p>
          <w:p w14:paraId="7E5D91B5">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（一）发包单位非煤矿山安全生产许可证、安全生产管理协议、安全投入等情况；</w:t>
            </w:r>
          </w:p>
          <w:p w14:paraId="0558C620">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6C6874CA">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（三）违法发包、转包、分项发包等行为。</w:t>
            </w:r>
          </w:p>
        </w:tc>
        <w:tc>
          <w:tcPr>
            <w:tcW w:w="1500" w:type="dxa"/>
            <w:vAlign w:val="center"/>
          </w:tcPr>
          <w:p w14:paraId="7541D2B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DF4C06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DF8407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17480EA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753B6C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644439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006A344B">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666" w:type="dxa"/>
            <w:vAlign w:val="center"/>
          </w:tcPr>
          <w:p w14:paraId="108B157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832BE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E819FC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248A77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34A8A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C31043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A5F5BF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55AC1B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89229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DD526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3CD3FD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5B6B1D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7F9FE4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169046F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76029E26">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5E71B755">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384D6099">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8988A8F">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46C0B52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2EC395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568FC6B">
            <w:pPr>
              <w:widowControl/>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474A10B8">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3040" w:type="dxa"/>
            <w:vAlign w:val="center"/>
          </w:tcPr>
          <w:p w14:paraId="44AC49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10DD24C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5C82B5C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F3756E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2730ED7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93" w:type="dxa"/>
            <w:vAlign w:val="center"/>
          </w:tcPr>
          <w:p w14:paraId="0DF0719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7A37AE3"/>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6BED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3DB3F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8A07E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789F39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289821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4C140A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C5C7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8A5671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40650C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7DFB7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9C425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CB808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4396B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FAAFF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071BE0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58D1FB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3843A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79A367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1368DA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5F3364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5E0E22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B165E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72968A5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9376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70D565C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0</w:t>
            </w:r>
          </w:p>
        </w:tc>
        <w:tc>
          <w:tcPr>
            <w:tcW w:w="476" w:type="dxa"/>
            <w:vAlign w:val="center"/>
          </w:tcPr>
          <w:p w14:paraId="23618F3A">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21C07A49">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经济              普查</w:t>
            </w:r>
          </w:p>
        </w:tc>
        <w:tc>
          <w:tcPr>
            <w:tcW w:w="650" w:type="dxa"/>
            <w:vAlign w:val="center"/>
          </w:tcPr>
          <w:p w14:paraId="4227C39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B300BB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895099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经济发展服务中心</w:t>
            </w:r>
          </w:p>
        </w:tc>
        <w:tc>
          <w:tcPr>
            <w:tcW w:w="3259" w:type="dxa"/>
            <w:vAlign w:val="center"/>
          </w:tcPr>
          <w:p w14:paraId="224DDCE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2632ACAE">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7E4C1CA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1.启动阶段责任：广泛动员和组织社会力量积极参与经济普查工作。</w:t>
            </w:r>
          </w:p>
          <w:p w14:paraId="40617A2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4772E3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750593D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7896990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8DA2C04">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3727" w:type="dxa"/>
            <w:vAlign w:val="center"/>
          </w:tcPr>
          <w:p w14:paraId="23A99CB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0F15CDC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31BB02A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34ACB78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1AB0894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58AF6A8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37EDDDB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2751304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60DEEA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6F2B25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41B2ADB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27B8443">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67" w:type="dxa"/>
            <w:vAlign w:val="center"/>
          </w:tcPr>
          <w:p w14:paraId="31194D4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70EC1CF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0FA455E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经济普查人员参与篡改经济普查资料、编造虚假数据的，由县级以上人民政府统计机构责令改正，依法给予处分</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建议有关部门、单位依法给予处分。</w:t>
            </w:r>
          </w:p>
          <w:p w14:paraId="184B1B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064CECCE">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206F1D3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30" w:type="dxa"/>
            <w:vAlign w:val="center"/>
          </w:tcPr>
          <w:p w14:paraId="2F48455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4F3A065"/>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1220D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2DFD8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8BB60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1BE77F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15F22B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172686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4DB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2AAF6E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CBF680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1A30F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493C6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E1F69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437A1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71D85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38F8D1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3569F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4F36A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1C463D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059A68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64BF49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22F5DE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ED766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1218744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DF0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3CEC011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1</w:t>
            </w:r>
          </w:p>
        </w:tc>
        <w:tc>
          <w:tcPr>
            <w:tcW w:w="476" w:type="dxa"/>
            <w:vAlign w:val="center"/>
          </w:tcPr>
          <w:p w14:paraId="392EA3B1">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332A1F95">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农业                普查</w:t>
            </w:r>
          </w:p>
        </w:tc>
        <w:tc>
          <w:tcPr>
            <w:tcW w:w="650" w:type="dxa"/>
            <w:vAlign w:val="center"/>
          </w:tcPr>
          <w:p w14:paraId="32DF909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A28B72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7D3836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p>
        </w:tc>
        <w:tc>
          <w:tcPr>
            <w:tcW w:w="3259" w:type="dxa"/>
            <w:vAlign w:val="center"/>
          </w:tcPr>
          <w:p w14:paraId="44FAD5B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59FAB9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tc>
        <w:tc>
          <w:tcPr>
            <w:tcW w:w="1500" w:type="dxa"/>
            <w:vAlign w:val="center"/>
          </w:tcPr>
          <w:p w14:paraId="3560339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1.启动阶段责任：广泛动员和组织社会力量积极参与农业普查工作。</w:t>
            </w:r>
          </w:p>
          <w:p w14:paraId="34D0F5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796FB6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231B1A3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11B994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0004544">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505" w:type="dxa"/>
            <w:vAlign w:val="center"/>
          </w:tcPr>
          <w:p w14:paraId="6842DD5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73D5466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p w14:paraId="06CF4A3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5DE8F6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5E6D142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0965EB9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7672C9C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73DC91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476DDB7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3AB492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360AC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6A5A55D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1ED1A19">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833" w:type="dxa"/>
            <w:vAlign w:val="center"/>
          </w:tcPr>
          <w:p w14:paraId="1A371B0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5C0DF7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59467D2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13BDFCD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3A913CE5">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5EF8D0B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4" w:type="dxa"/>
            <w:vAlign w:val="center"/>
          </w:tcPr>
          <w:p w14:paraId="1021BC8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BF5649F"/>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1B11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15F91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1E814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793A9E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2F5D1A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115FAD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D55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938941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B32ECF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6662C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7BB7C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0F9F4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CD9B2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E8AB1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79E887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1CB84D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294EC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5C8459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19FB8F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171530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148273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343F7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27E53A9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551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0D80663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32</w:t>
            </w:r>
          </w:p>
        </w:tc>
        <w:tc>
          <w:tcPr>
            <w:tcW w:w="476" w:type="dxa"/>
            <w:vAlign w:val="center"/>
          </w:tcPr>
          <w:p w14:paraId="7CF5868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6A271D7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人口普查</w:t>
            </w:r>
          </w:p>
        </w:tc>
        <w:tc>
          <w:tcPr>
            <w:tcW w:w="650" w:type="dxa"/>
            <w:vAlign w:val="center"/>
          </w:tcPr>
          <w:p w14:paraId="602DF94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345F26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65EC55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经济发展服务中心</w:t>
            </w:r>
          </w:p>
        </w:tc>
        <w:tc>
          <w:tcPr>
            <w:tcW w:w="1939" w:type="dxa"/>
            <w:vAlign w:val="center"/>
          </w:tcPr>
          <w:p w14:paraId="6C7B998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0885E0E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4B868E1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4E18FBC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4D140F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1.启动阶段责任：广泛动员和组织社会力量积极参与人口普查工作。</w:t>
            </w:r>
          </w:p>
          <w:p w14:paraId="41AC273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2C24C0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2556149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769A92C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36F5F1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900" w:type="dxa"/>
            <w:vAlign w:val="center"/>
          </w:tcPr>
          <w:p w14:paraId="18AD2A05">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24B65C16">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p w14:paraId="42677E8C">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7AEE15DB">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21E24C9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178941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6A4EDD2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1108F6F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55E0B8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1D46514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6A73B54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18E128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A3601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733" w:type="dxa"/>
            <w:vAlign w:val="center"/>
          </w:tcPr>
          <w:p w14:paraId="07D83E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4CCFB76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017FC1F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3AF13EC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63AF84BE">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4FF9B0C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4" w:type="dxa"/>
            <w:vAlign w:val="center"/>
          </w:tcPr>
          <w:p w14:paraId="6B33915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801EB0B"/>
    <w:p w14:paraId="2A1A3701"/>
    <w:p w14:paraId="4D5BFC68"/>
    <w:p w14:paraId="21E37EAF"/>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0BFD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E6C70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5D15B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1C1B57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0ECB10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319C62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76B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3967E8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E71352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62A3C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47E7E8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A23D7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22726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56431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4CA933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6AC096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F5DEA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44AAE6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71352DA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02606B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252669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FAC89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6A89414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B2C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19B0932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3</w:t>
            </w:r>
          </w:p>
        </w:tc>
        <w:tc>
          <w:tcPr>
            <w:tcW w:w="476" w:type="dxa"/>
            <w:vAlign w:val="center"/>
          </w:tcPr>
          <w:p w14:paraId="293B0FD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1DC79F12">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统计资料的补正</w:t>
            </w:r>
          </w:p>
        </w:tc>
        <w:tc>
          <w:tcPr>
            <w:tcW w:w="650" w:type="dxa"/>
            <w:vAlign w:val="center"/>
          </w:tcPr>
          <w:p w14:paraId="7B9BA96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8ABB6B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E804DF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经济发展服务中心</w:t>
            </w:r>
          </w:p>
        </w:tc>
        <w:tc>
          <w:tcPr>
            <w:tcW w:w="2800" w:type="dxa"/>
            <w:vAlign w:val="center"/>
          </w:tcPr>
          <w:p w14:paraId="15D5032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712389D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1.对统计调查对象提供的统计资料进行审核；</w:t>
            </w:r>
          </w:p>
          <w:p w14:paraId="4701E63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2.统计资料不完整或者存在明显错误的，督促指导统计调查对象依法予以补充或者改正。</w:t>
            </w:r>
          </w:p>
          <w:p w14:paraId="17D8604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0DF4038">
            <w:pPr>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329" w:type="dxa"/>
            <w:vAlign w:val="center"/>
          </w:tcPr>
          <w:p w14:paraId="3724739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5C811BC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429C87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1.未对统计调查对象提供的统计资料进行审核；</w:t>
            </w:r>
          </w:p>
          <w:p w14:paraId="38E3A5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2.不督促指导统计调查对象依法予以补充或者改正。</w:t>
            </w:r>
          </w:p>
          <w:p w14:paraId="0D7D0A1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3A3B9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438" w:type="dxa"/>
            <w:vAlign w:val="center"/>
          </w:tcPr>
          <w:p w14:paraId="58F082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4CAB6B6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043" w:type="dxa"/>
            <w:vAlign w:val="center"/>
          </w:tcPr>
          <w:p w14:paraId="3FE861B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B12294D"/>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35053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C1A5B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1F19C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6A413B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38AD9A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10D626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ADE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21111B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0540BF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5DFED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1B46F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87535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B94E7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94228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16FA3F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06B6391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1C3CF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20AD84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3605517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7AA18B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287C06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59B0FD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1195F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09AA611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61F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6E647F3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4</w:t>
            </w:r>
          </w:p>
        </w:tc>
        <w:tc>
          <w:tcPr>
            <w:tcW w:w="476" w:type="dxa"/>
            <w:vAlign w:val="center"/>
          </w:tcPr>
          <w:p w14:paraId="0D39C6E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行政许可</w:t>
            </w:r>
          </w:p>
        </w:tc>
        <w:tc>
          <w:tcPr>
            <w:tcW w:w="550" w:type="dxa"/>
            <w:vAlign w:val="center"/>
          </w:tcPr>
          <w:p w14:paraId="29FFF580">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林木采伐许可证核发</w:t>
            </w:r>
          </w:p>
        </w:tc>
        <w:tc>
          <w:tcPr>
            <w:tcW w:w="650" w:type="dxa"/>
            <w:vAlign w:val="center"/>
          </w:tcPr>
          <w:p w14:paraId="4ED7D95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02B30DE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60B4B5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p>
        </w:tc>
        <w:tc>
          <w:tcPr>
            <w:tcW w:w="3788" w:type="dxa"/>
            <w:vAlign w:val="center"/>
          </w:tcPr>
          <w:p w14:paraId="31C42AE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7283EC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农村居民采伐自留地和房前屋后个人所有的零星林木，不需要申请采伐许可证。</w:t>
            </w:r>
          </w:p>
          <w:p w14:paraId="32B9AA7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04C763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禁止伪造、变造、买卖、租借采伐许可证。</w:t>
            </w:r>
          </w:p>
          <w:p w14:paraId="6413143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第五十七条：采伐许可证由县级以上人民政府林业主管部门核发。</w:t>
            </w:r>
          </w:p>
          <w:p w14:paraId="279C1B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县级以上人民政府林业主管部门应当采取措施，方便申请人办理采伐许可证。</w:t>
            </w:r>
          </w:p>
          <w:p w14:paraId="205AA05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农村居民采伐自留山和个人承包集体林地上的林木，由县级人民政府林业主管部门或者其委托的乡镇人民政府核发采伐许可证。</w:t>
            </w:r>
          </w:p>
          <w:p w14:paraId="729ADC4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259C980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6BC5103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61323EA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019780A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3.决定责任：作出行政许可或者不予行政许可决定，法定告知（不予许可的应当书面告知理由）。</w:t>
            </w:r>
          </w:p>
          <w:p w14:paraId="1C495E0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4.送达责任：准予许可的制发送达审批决定；信息公开。</w:t>
            </w:r>
          </w:p>
          <w:p w14:paraId="3811026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3060519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454F7AC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04EE2EB">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4425" w:type="dxa"/>
            <w:vAlign w:val="center"/>
          </w:tcPr>
          <w:p w14:paraId="1FB4AA1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42BFC7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6DBB3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19A0DC8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0C2AB80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3371C34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因不履行或不正确履行行政职责，有下列情形的行政机关及相关工作人员应承担相应的责任：</w:t>
            </w:r>
          </w:p>
          <w:p w14:paraId="44634469">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1.对符合法定条件的不予受理的；</w:t>
            </w:r>
          </w:p>
          <w:p w14:paraId="5232AB9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2.对不符合法定条件予以许可的；</w:t>
            </w:r>
          </w:p>
          <w:p w14:paraId="4AA6050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3.未严格审查申请材料造成纠纷或财产损失的；</w:t>
            </w:r>
          </w:p>
          <w:p w14:paraId="27EDEC1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4.擅自增设、变更审查程序或备案条件的；</w:t>
            </w:r>
          </w:p>
          <w:p w14:paraId="4511D6F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5.在项目审核中滥用职权、玩忽职守、徇私舞弊，造成林业资源遭受较大损失的；</w:t>
            </w:r>
          </w:p>
          <w:p w14:paraId="5BA3401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6.其他违反法律法规规定的行为。</w:t>
            </w:r>
          </w:p>
          <w:p w14:paraId="13386D1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4F96E625">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180" w:type="dxa"/>
            <w:vAlign w:val="center"/>
          </w:tcPr>
          <w:p w14:paraId="75E6183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59502BC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54E4EEF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1D1542A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6556A4D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0AFD8A4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705A1C5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489E1F0">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4F6FE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2AE29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EB17C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280F8E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5923FE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60AE67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C9A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FE7299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E0E9F7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88337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F08D1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F5BD6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B85CC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A2435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3C6AD9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592C15E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20905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79AAAE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5A27BC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017AC6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3A6411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98AA6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316F12D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A086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55679ED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5</w:t>
            </w:r>
          </w:p>
        </w:tc>
        <w:tc>
          <w:tcPr>
            <w:tcW w:w="476" w:type="dxa"/>
            <w:vAlign w:val="center"/>
          </w:tcPr>
          <w:p w14:paraId="24E2ACB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行政处罚</w:t>
            </w:r>
          </w:p>
        </w:tc>
        <w:tc>
          <w:tcPr>
            <w:tcW w:w="550" w:type="dxa"/>
            <w:vAlign w:val="center"/>
          </w:tcPr>
          <w:p w14:paraId="4FF9A8C7">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w:t>
            </w:r>
          </w:p>
        </w:tc>
        <w:tc>
          <w:tcPr>
            <w:tcW w:w="650" w:type="dxa"/>
            <w:vAlign w:val="center"/>
          </w:tcPr>
          <w:p w14:paraId="501C4E4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5597D95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B04181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p>
        </w:tc>
        <w:tc>
          <w:tcPr>
            <w:tcW w:w="1261" w:type="dxa"/>
            <w:vAlign w:val="center"/>
          </w:tcPr>
          <w:p w14:paraId="3341C3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10468B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10BD7D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1.立案责任：通过举报、巡查（或者下级林业部门上报及其他机关移送的违法案件等），发现涉嫌的违法行为，予以审查，决定是否立案。</w:t>
            </w:r>
          </w:p>
          <w:p w14:paraId="0B682BE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0EF1FA4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19A3E1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5093F9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02A22E0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6.送达责任：当场送达或在七日内依照民事诉讼法的有关规定送达。</w:t>
            </w:r>
          </w:p>
          <w:p w14:paraId="09584A8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7.执行责任：依照生效的行政处罚决定，自觉履行或强制执行。</w:t>
            </w:r>
          </w:p>
          <w:p w14:paraId="4D97C70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8.其他法律法规规章文件规定应履行的责任。</w:t>
            </w:r>
          </w:p>
          <w:p w14:paraId="69F84EE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25B6415">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7575" w:type="dxa"/>
            <w:vAlign w:val="center"/>
          </w:tcPr>
          <w:p w14:paraId="7FE38ED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5A9490B5">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BE1EFC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4992AF41">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66471BA6">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0195F6F2">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7D43BD1C">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拒绝听取当事人的陈述、申辩，行政处罚决定不能成立；当事人放弃陈述或者申辩权利的除外。</w:t>
            </w:r>
          </w:p>
          <w:p w14:paraId="296B587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08181A11">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5—1.同3.</w:t>
            </w:r>
          </w:p>
          <w:p w14:paraId="5518C65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5—2.【法律】《中华人民共和国行政处罚法》第三十九条：行政机关依照本法第三十八条的规定给予行政处罚，应当制作行政处罚决定书。</w:t>
            </w:r>
          </w:p>
          <w:p w14:paraId="36514616">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65131A0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18BC158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因不履行或不正确履行行政职责，有下列情形的，主管机构及相关工作人员应承担相应责任：</w:t>
            </w:r>
          </w:p>
          <w:p w14:paraId="2A4E0EB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1.没有法定的行政处罚依据的；</w:t>
            </w:r>
          </w:p>
          <w:p w14:paraId="559D610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2.擅自改变行政处罚种类、幅度的；</w:t>
            </w:r>
          </w:p>
          <w:p w14:paraId="3408CF3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3.违反法定的行政处罚程序的；</w:t>
            </w:r>
          </w:p>
          <w:p w14:paraId="6640564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4.违反本法第十八条关于委托处罚的规定的；</w:t>
            </w:r>
          </w:p>
          <w:p w14:paraId="79E8D8D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5.进行处罚时，不使用罚款、没收财物单据或者使用非法定部门制发的罚款、没收财物单据的；</w:t>
            </w:r>
          </w:p>
          <w:p w14:paraId="17BF3D0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6.违反法律规定自行收缴罚款的，或向案件承办机构返还罚款或者拍卖款项的；</w:t>
            </w:r>
          </w:p>
          <w:p w14:paraId="5DE18B7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7.将罚款、没收的违法所得或者财物截留、私分或者变相私分的；</w:t>
            </w:r>
          </w:p>
          <w:p w14:paraId="06FEE9A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8.利用职务上的便利，索取或者收受他人财物、收缴罚款据为己有；</w:t>
            </w:r>
          </w:p>
          <w:p w14:paraId="7716A2E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9.使用或者损毁扣押的财物，对当事人造成损失的；</w:t>
            </w:r>
          </w:p>
          <w:p w14:paraId="41E3841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10.违法实行检查措施或者执行措施，给公民人身或者财产造成损害、给法人或者其他组织造成损失的；</w:t>
            </w:r>
          </w:p>
          <w:p w14:paraId="075CDFB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11.为牟取本单位私利，对应当依法移交司法机关追究刑事责任的不移交，以行政处罚代替刑罚的；</w:t>
            </w:r>
          </w:p>
          <w:p w14:paraId="10940C9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3A80169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0EA89986">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200" w:type="dxa"/>
            <w:vAlign w:val="center"/>
          </w:tcPr>
          <w:p w14:paraId="6AA60D3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4413C96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8" w:type="dxa"/>
            <w:vAlign w:val="center"/>
          </w:tcPr>
          <w:p w14:paraId="750AEB8F">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65CEE574">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4203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09DCF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927FC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2DF1FA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65F0CC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132FC9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F54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56186D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38DC77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C251E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9B9BB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7B406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E50FA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45E2A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2F4F84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7BCB90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4C896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361970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60C03A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6715E0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14FE38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6314E0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77118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577602B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8F0C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2A7C14F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6</w:t>
            </w:r>
          </w:p>
        </w:tc>
        <w:tc>
          <w:tcPr>
            <w:tcW w:w="476" w:type="dxa"/>
            <w:vAlign w:val="center"/>
          </w:tcPr>
          <w:p w14:paraId="468B623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行政强制</w:t>
            </w:r>
          </w:p>
        </w:tc>
        <w:tc>
          <w:tcPr>
            <w:tcW w:w="550" w:type="dxa"/>
            <w:vAlign w:val="center"/>
          </w:tcPr>
          <w:p w14:paraId="0EF47CD5">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w:t>
            </w:r>
          </w:p>
        </w:tc>
        <w:tc>
          <w:tcPr>
            <w:tcW w:w="650" w:type="dxa"/>
            <w:vAlign w:val="center"/>
          </w:tcPr>
          <w:p w14:paraId="3EC1BDE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5F0344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3C8236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6DA637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恢复植被和林业生产条件不符合国家有关规定；（二）拒不补种树木</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补种不符合国家有关规定。</w:t>
            </w:r>
          </w:p>
          <w:p w14:paraId="07601EE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恢复植被和林业生产条件、树木补种的标准，由省级以上人民政府林业主管部门制定。</w:t>
            </w:r>
          </w:p>
          <w:p w14:paraId="5B8A9A8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526385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违反森林法和本条例规定，擅自开垦林地，致使森林、林木受到毁坏的，依照森林法第四十四条的规定予以处罚……。</w:t>
            </w:r>
          </w:p>
          <w:p w14:paraId="70ED4E4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530D954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1FE2043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209C26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0E4533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4.追缴代履行费用责任：核算代履行费用，并向被履行单位追缴费用。</w:t>
            </w:r>
          </w:p>
          <w:p w14:paraId="2AABCE6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1A327F3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A5A7C1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315" w:type="dxa"/>
            <w:vAlign w:val="center"/>
          </w:tcPr>
          <w:p w14:paraId="4317AD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325D48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委托没有利害关系的第三人代履行。</w:t>
            </w:r>
          </w:p>
          <w:p w14:paraId="19BC9DA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2F85C6A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5CC98EA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1.无法定依据或者超越法定权限实施行政强制的；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2.违反法定程序实施行政强制的；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3.不具备行政执法资格实施行政强制的；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4.使用、丢失或损毁先行登记的财物，给行政相对人造成损失的；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5.在实施行政强制过程中滥用职权、玩忽职守、徇私舞弊的；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6.利用行政强制权为单位或者个人谋取利益的；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7.其他违反法律法规规章文件规定的行为。</w:t>
            </w:r>
          </w:p>
          <w:p w14:paraId="338FDCA4">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379CA059">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350" w:type="dxa"/>
            <w:vAlign w:val="center"/>
          </w:tcPr>
          <w:p w14:paraId="6D4CC8A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6.同1.</w:t>
            </w:r>
          </w:p>
        </w:tc>
        <w:tc>
          <w:tcPr>
            <w:tcW w:w="1100" w:type="dxa"/>
            <w:vAlign w:val="center"/>
          </w:tcPr>
          <w:p w14:paraId="2970174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64" w:type="dxa"/>
            <w:vAlign w:val="center"/>
          </w:tcPr>
          <w:p w14:paraId="1C2FB811">
            <w:pPr>
              <w:adjustRightInd w:val="0"/>
              <w:snapToGrid w:val="0"/>
              <w:spacing w:line="26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005D1340"/>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0DBA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F95EA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4BE4E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17E75D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644C4F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48D92A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1189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7FA589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AD9A5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707B9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41071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C128F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ED920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06F42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74A917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372E86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8B8C5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7FF890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7710ED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017A59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0A3218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F4A78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5515D48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A94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0854E40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7</w:t>
            </w:r>
          </w:p>
        </w:tc>
        <w:tc>
          <w:tcPr>
            <w:tcW w:w="476" w:type="dxa"/>
            <w:vAlign w:val="center"/>
          </w:tcPr>
          <w:p w14:paraId="2C16E11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行政确认</w:t>
            </w:r>
          </w:p>
        </w:tc>
        <w:tc>
          <w:tcPr>
            <w:tcW w:w="550" w:type="dxa"/>
            <w:vAlign w:val="center"/>
          </w:tcPr>
          <w:p w14:paraId="1FA36B73">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在承包经营期内，对承包经营者使用的草原进行微调的批准</w:t>
            </w:r>
          </w:p>
        </w:tc>
        <w:tc>
          <w:tcPr>
            <w:tcW w:w="650" w:type="dxa"/>
            <w:vAlign w:val="center"/>
          </w:tcPr>
          <w:p w14:paraId="6B74DDB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2BC84E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2E7E59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4AFCD8A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15629C8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62D3EB2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2.审查责任：按照政策规定，审查申请材料。</w:t>
            </w:r>
          </w:p>
          <w:p w14:paraId="6D17261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3.决定责任：作出行政确认或者不予行政确认决定，法定告知（不予行政确认的应当书面告知理由）。</w:t>
            </w:r>
          </w:p>
          <w:p w14:paraId="3FA963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4.送达责任：准予确认的制发送达行政确认决定；信息公开。</w:t>
            </w:r>
          </w:p>
          <w:p w14:paraId="567C191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24A5A92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3080A4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5B590F3">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r>
              <w:rPr>
                <w:rFonts w:hint="default" w:ascii="Times New Roman" w:hAnsi="Times New Roman" w:eastAsia="仿宋_GB2312" w:cs="Times New Roman"/>
                <w:kern w:val="0"/>
                <w:sz w:val="20"/>
                <w:szCs w:val="20"/>
                <w:highlight w:val="none"/>
                <w:lang w:eastAsia="zh-CN"/>
              </w:rPr>
              <w:t>）</w:t>
            </w:r>
          </w:p>
        </w:tc>
        <w:tc>
          <w:tcPr>
            <w:tcW w:w="2533" w:type="dxa"/>
            <w:vAlign w:val="center"/>
          </w:tcPr>
          <w:p w14:paraId="76B7466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58D99DF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5B2277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3.同1。</w:t>
            </w:r>
          </w:p>
          <w:p w14:paraId="42AC04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4.同1。</w:t>
            </w:r>
          </w:p>
          <w:p w14:paraId="2F6C4B8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5.同1。</w:t>
            </w:r>
          </w:p>
        </w:tc>
        <w:tc>
          <w:tcPr>
            <w:tcW w:w="3089" w:type="dxa"/>
            <w:vAlign w:val="center"/>
          </w:tcPr>
          <w:p w14:paraId="114B07CD">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因不履行或不正确履行行政职责，有下列情形的，行政机关及相关工作人员应承担相应责任：</w:t>
            </w:r>
          </w:p>
          <w:p w14:paraId="73B23A29">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1.对符合条件不予受理或不应该受理而受理造成不良后果的；</w:t>
            </w:r>
          </w:p>
          <w:p w14:paraId="06BF7F95">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2.没有严格按照工作规程组织鉴定，违反公开、透明、公正的原则，未能真实反映情况的；</w:t>
            </w:r>
          </w:p>
          <w:p w14:paraId="02B3FD0F">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3.收受贿赂或向当事人索取财物的；</w:t>
            </w:r>
          </w:p>
          <w:p w14:paraId="42BA9A9E">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4.办理人员弄虚作假、</w:t>
            </w:r>
            <w:r>
              <w:rPr>
                <w:rFonts w:hint="eastAsia" w:eastAsia="仿宋_GB2312" w:cs="Times New Roman"/>
                <w:color w:val="auto"/>
                <w:kern w:val="0"/>
                <w:sz w:val="20"/>
                <w:szCs w:val="20"/>
                <w:highlight w:val="none"/>
                <w:lang w:eastAsia="zh-CN"/>
              </w:rPr>
              <w:t>徇私舞弊</w:t>
            </w:r>
            <w:r>
              <w:rPr>
                <w:rFonts w:hint="default" w:ascii="Times New Roman" w:hAnsi="Times New Roman" w:eastAsia="仿宋_GB2312" w:cs="Times New Roman"/>
                <w:color w:val="auto"/>
                <w:kern w:val="0"/>
                <w:sz w:val="20"/>
                <w:szCs w:val="20"/>
                <w:highlight w:val="none"/>
              </w:rPr>
              <w:t>、提供不实材料，导致不正确鉴定结论的；</w:t>
            </w:r>
          </w:p>
          <w:p w14:paraId="536ED679">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5.其他违反法律法规规章文件规定的行为。</w:t>
            </w:r>
          </w:p>
          <w:p w14:paraId="04905A9C">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p>
          <w:p w14:paraId="76B951DD">
            <w:pPr>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232" w:type="dxa"/>
            <w:vAlign w:val="center"/>
          </w:tcPr>
          <w:p w14:paraId="2A6D8FB2">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1.</w:t>
            </w:r>
            <w:r>
              <w:rPr>
                <w:rFonts w:hint="default" w:ascii="Times New Roman" w:hAnsi="Times New Roman" w:eastAsia="仿宋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仿宋_GB2312" w:cs="Times New Roman"/>
                <w:color w:val="auto"/>
                <w:kern w:val="0"/>
                <w:sz w:val="20"/>
                <w:szCs w:val="20"/>
                <w:highlight w:val="none"/>
                <w:lang w:eastAsia="zh-CN"/>
              </w:rPr>
              <w:t>或者</w:t>
            </w:r>
            <w:r>
              <w:rPr>
                <w:rFonts w:hint="default" w:ascii="Times New Roman" w:hAnsi="Times New Roman" w:eastAsia="仿宋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仿宋_GB2312" w:cs="Times New Roman"/>
                <w:color w:val="auto"/>
                <w:kern w:val="0"/>
                <w:sz w:val="20"/>
                <w:szCs w:val="20"/>
                <w:highlight w:val="none"/>
                <w:lang w:val="en-US" w:eastAsia="zh-CN"/>
              </w:rPr>
              <w:t xml:space="preserve">    </w:t>
            </w:r>
          </w:p>
          <w:p w14:paraId="279F3C57">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2.【法律】《中华人民共和国公务员法》</w:t>
            </w:r>
          </w:p>
          <w:p w14:paraId="0E26D2F2">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79D92909">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3.《中华人民共和国行政许可法》（2003年8月27日第十届全国人民代表大会常务委员会第四次会议通过）</w:t>
            </w:r>
          </w:p>
          <w:p w14:paraId="0FFEEC7F">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6470BD8E">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法律法规规定的免责情形及市委、市人民政府有关文件中明确的免责情形。</w:t>
            </w:r>
          </w:p>
        </w:tc>
        <w:tc>
          <w:tcPr>
            <w:tcW w:w="902" w:type="dxa"/>
            <w:vAlign w:val="center"/>
          </w:tcPr>
          <w:p w14:paraId="1A15F11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56DE29C"/>
    <w:p w14:paraId="10FC6440"/>
    <w:p w14:paraId="33AE5847"/>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2C23E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6E618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48EF3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36D9DC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755715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2F35EA0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5D9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FBD1D1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219BC5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450A4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61FF7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4C051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F146A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A34F6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5CF7D4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5143FE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7AEF7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596348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04D4D3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22E554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0D7D33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C4962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1B4D484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2E8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477E7EB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8</w:t>
            </w:r>
          </w:p>
        </w:tc>
        <w:tc>
          <w:tcPr>
            <w:tcW w:w="476" w:type="dxa"/>
            <w:vAlign w:val="center"/>
          </w:tcPr>
          <w:p w14:paraId="6B61240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行政检查</w:t>
            </w:r>
          </w:p>
        </w:tc>
        <w:tc>
          <w:tcPr>
            <w:tcW w:w="550" w:type="dxa"/>
            <w:vAlign w:val="center"/>
          </w:tcPr>
          <w:p w14:paraId="4293040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消防安全</w:t>
            </w:r>
          </w:p>
          <w:p w14:paraId="16B8804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检查</w:t>
            </w:r>
          </w:p>
        </w:tc>
        <w:tc>
          <w:tcPr>
            <w:tcW w:w="650" w:type="dxa"/>
            <w:vAlign w:val="center"/>
          </w:tcPr>
          <w:p w14:paraId="7346E0D1">
            <w:pPr>
              <w:adjustRightInd w:val="0"/>
              <w:snapToGrid w:val="0"/>
              <w:spacing w:line="300" w:lineRule="exact"/>
              <w:jc w:val="both"/>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50BBCA5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1C9CBD4">
            <w:pPr>
              <w:adjustRightInd w:val="0"/>
              <w:snapToGrid w:val="0"/>
              <w:spacing w:line="300" w:lineRule="exact"/>
              <w:jc w:val="center"/>
              <w:rPr>
                <w:rFonts w:hint="eastAsia"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永安乡</w:t>
            </w:r>
          </w:p>
          <w:p w14:paraId="51BA8CC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乡村建设综合服务中心</w:t>
            </w:r>
          </w:p>
        </w:tc>
        <w:tc>
          <w:tcPr>
            <w:tcW w:w="3572" w:type="dxa"/>
            <w:vAlign w:val="center"/>
          </w:tcPr>
          <w:p w14:paraId="5571B4A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457FEB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6E38BFD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7F7B0AC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3</w:t>
            </w:r>
            <w:r>
              <w:rPr>
                <w:rFonts w:hint="default" w:ascii="Times New Roman" w:hAnsi="Times New Roman" w:eastAsia="仿宋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4D1C19E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街道办事处应当履行前款第（一）、（四）、（五）、（六）、（七）项职责，并保障消防工作经费。</w:t>
            </w:r>
          </w:p>
          <w:p w14:paraId="0A47F58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r>
              <w:rPr>
                <w:rFonts w:hint="default" w:ascii="Times New Roman" w:hAnsi="Times New Roman" w:eastAsia="仿宋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5045432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1.告知责任：确定检查目标、对象、内容，公告或通知被检查单位（暗访不通知）。</w:t>
            </w:r>
          </w:p>
          <w:p w14:paraId="1BBE146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2.检查责任：按照上级要求和相关标准，对单位开展消防安全检查；属于监督执法检查时，执法人员不得少于2人，并按照有关规定进行。</w:t>
            </w:r>
          </w:p>
          <w:p w14:paraId="660091C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152A01A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7AE964E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6E863CE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CE0F987">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6425" w:type="dxa"/>
            <w:vAlign w:val="center"/>
          </w:tcPr>
          <w:p w14:paraId="38029CF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12C93806">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1D9A361B">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90C3105">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7CAEB55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6580C1F9">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3—3.【规范性文件】《消防安全责任制实施办法》（国办发〔2017〕87号）第九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p w14:paraId="63BB3274">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73671A3D">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7A3F007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因不履行或不正确履行行政职责，有下列情形的，资质认定机关及相关工作人员应承担相应责任：</w:t>
            </w:r>
          </w:p>
          <w:p w14:paraId="6B2342BE">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1.不按照法定程序进行监督检查；</w:t>
            </w:r>
          </w:p>
          <w:p w14:paraId="1892714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2.对监督检查中发现的事故隐患和违法行为不按照法律要求进行处置；</w:t>
            </w:r>
          </w:p>
          <w:p w14:paraId="4D1B94C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3.严重失职、渎职、玩忽职守或弄虚作假、借机谋取私利等行为的；</w:t>
            </w:r>
          </w:p>
          <w:p w14:paraId="397B7064">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4.其他违反法律法规规章文件规定的行为。</w:t>
            </w:r>
          </w:p>
          <w:p w14:paraId="30EF561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p w14:paraId="063D6B5B">
            <w:pPr>
              <w:adjustRightInd w:val="0"/>
              <w:snapToGrid w:val="0"/>
              <w:spacing w:line="274"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p w14:paraId="16E8FD5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tc>
        <w:tc>
          <w:tcPr>
            <w:tcW w:w="2125" w:type="dxa"/>
            <w:vAlign w:val="center"/>
          </w:tcPr>
          <w:p w14:paraId="5971C5C1">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1DB761D5">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（一）对不符合消防安全要求的消防设计文件、建设工程、场所准予审查合格、消防验收合格、消防安全检查合格的；</w:t>
            </w:r>
          </w:p>
          <w:p w14:paraId="33E2E09B">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（二）无故拖延消防设计审查、消防验收、消防安全检查，不在法定期限内履行职责的；</w:t>
            </w:r>
          </w:p>
          <w:p w14:paraId="05600B63">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（三）发现火灾隐患不及时通知有关单位或者个人整改的；</w:t>
            </w:r>
          </w:p>
          <w:p w14:paraId="5631370E">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（四）利用职务为用户、建设单位指定或者变相指定消防产品的品牌、销售单位或者消防技术服务机构、消防设施施工单位的；</w:t>
            </w:r>
          </w:p>
          <w:p w14:paraId="3C53C006">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（五）将消防车、消防艇以及消防器材、装备和设施用于与消防和应急救援无关的事项的；</w:t>
            </w:r>
          </w:p>
          <w:p w14:paraId="11EA0DA2">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（六）其他滥用职权、玩忽职守、徇私舞弊的行为。</w:t>
            </w:r>
          </w:p>
          <w:p w14:paraId="0DE9F5BF">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4A53DA30">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第七十二条　违反本法规定，构成犯罪的，依法追究刑事责任。</w:t>
            </w:r>
          </w:p>
        </w:tc>
        <w:tc>
          <w:tcPr>
            <w:tcW w:w="850" w:type="dxa"/>
            <w:vAlign w:val="center"/>
          </w:tcPr>
          <w:p w14:paraId="0971C85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02" w:type="dxa"/>
            <w:vAlign w:val="center"/>
          </w:tcPr>
          <w:p w14:paraId="59C310B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3BD6F59"/>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6A305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0B844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69D4D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2B579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77D76F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158650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2CA1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1C8058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2C71AC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AD190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D36D7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6AA3F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A02DC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F295A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113250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0929FB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A9151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32B9A7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1BFD51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044F2F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66F2395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74E0D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40703D1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B7D4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73148DD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39</w:t>
            </w:r>
          </w:p>
        </w:tc>
        <w:tc>
          <w:tcPr>
            <w:tcW w:w="476" w:type="dxa"/>
            <w:vAlign w:val="center"/>
          </w:tcPr>
          <w:p w14:paraId="41D50ED8">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4B0F597B">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设置非公路标志审批</w:t>
            </w:r>
          </w:p>
        </w:tc>
        <w:tc>
          <w:tcPr>
            <w:tcW w:w="650" w:type="dxa"/>
            <w:vAlign w:val="center"/>
          </w:tcPr>
          <w:p w14:paraId="0C8C76C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642BD44">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永安乡人民政府</w:t>
            </w:r>
          </w:p>
        </w:tc>
        <w:tc>
          <w:tcPr>
            <w:tcW w:w="933" w:type="dxa"/>
            <w:vAlign w:val="center"/>
          </w:tcPr>
          <w:p w14:paraId="7C3DFCC5">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永安乡</w:t>
            </w:r>
          </w:p>
          <w:p w14:paraId="561A789C">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乡村建设综合服务中心</w:t>
            </w:r>
          </w:p>
        </w:tc>
        <w:tc>
          <w:tcPr>
            <w:tcW w:w="2815" w:type="dxa"/>
            <w:vAlign w:val="center"/>
          </w:tcPr>
          <w:p w14:paraId="4BEE4CB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68C04BC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4BD1DE7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11583D7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4.【规范性文件】《自治区党委编办关于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0ACE03E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1．受理责任：公示设置非公路标志审批依法应当提交的材料；一次性告知补正材料；依法受理或不予受理（不予受理应当告知理由）。</w:t>
            </w:r>
          </w:p>
          <w:p w14:paraId="1E709C0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2626BB4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1C184EB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058A5B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5.事后监管责任：加强设置非公路标志的监督检查，保护公路路产路权免遭破坏。</w:t>
            </w:r>
          </w:p>
          <w:p w14:paraId="54EEE45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6.其他法律法规规章文件规定应履行的责任。（相关站所）</w:t>
            </w:r>
          </w:p>
          <w:p w14:paraId="49541ED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5DEB418">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4875" w:type="dxa"/>
            <w:vAlign w:val="center"/>
          </w:tcPr>
          <w:p w14:paraId="545AB7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6A42420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283A9B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27FD64B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0D3B22F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7806F3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0CFB5B4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因不履行或不正确履行行政职责，有下列情形的，行政机关及相关工作人员应承担相应责任：    </w:t>
            </w:r>
          </w:p>
          <w:p w14:paraId="79A1EA0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1.对符合条件的申请不予办理或不在法定期限内办理；    </w:t>
            </w:r>
          </w:p>
          <w:p w14:paraId="25B9B1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2.对不符合许可条件的予以许可的；    </w:t>
            </w:r>
          </w:p>
          <w:p w14:paraId="6AE03FE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3.未严格审查申报材料或弄虚作假审批、有失职行为，造成公路路产路权受到损害的；    </w:t>
            </w:r>
          </w:p>
          <w:p w14:paraId="13CAEF8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4.不按照法定条件或者违反法定程序审核、审批，以及乱收费用，情节严重的；    </w:t>
            </w:r>
          </w:p>
          <w:p w14:paraId="44CD368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5.在审批过程中徇私舞弊、滥用职权、玩忽职守的；    </w:t>
            </w:r>
          </w:p>
          <w:p w14:paraId="5722215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6.利用职务上的便利，索取他人财物，为他人谋取利益的；    </w:t>
            </w:r>
          </w:p>
          <w:p w14:paraId="2C0305B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6A1ABD5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0D0D09E">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11345C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381595C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6DB2FDE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3.同2。    </w:t>
            </w:r>
          </w:p>
          <w:p w14:paraId="22EE96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0FFCB75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2F76A06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6B65F56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1B241D7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vAlign w:val="center"/>
          </w:tcPr>
          <w:p w14:paraId="0076775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11696A8"/>
    <w:p w14:paraId="26887E17"/>
    <w:p w14:paraId="08AA94ED"/>
    <w:p w14:paraId="7E5B1AC1"/>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1EC43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1CA4D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38F90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0EDB72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3D0A25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4DC2549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0B6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F99519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66C366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56AD0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6E494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EFBA1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B46C7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369BE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33C122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1D4B76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58235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17C24F0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3C5014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2D4715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23775C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0A68B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4A4BFB0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AB7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77324B8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40</w:t>
            </w:r>
          </w:p>
        </w:tc>
        <w:tc>
          <w:tcPr>
            <w:tcW w:w="476" w:type="dxa"/>
            <w:vAlign w:val="center"/>
          </w:tcPr>
          <w:p w14:paraId="096E2B5A">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067A58A0">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在公路增设或改造平面交叉道口审批</w:t>
            </w:r>
          </w:p>
        </w:tc>
        <w:tc>
          <w:tcPr>
            <w:tcW w:w="650" w:type="dxa"/>
          </w:tcPr>
          <w:p w14:paraId="43AFF18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485EAB3">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永安乡人民政府</w:t>
            </w:r>
          </w:p>
        </w:tc>
        <w:tc>
          <w:tcPr>
            <w:tcW w:w="933" w:type="dxa"/>
            <w:vAlign w:val="center"/>
          </w:tcPr>
          <w:p w14:paraId="6EE00F3F">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永安乡乡村建设综合服务中心</w:t>
            </w:r>
          </w:p>
        </w:tc>
        <w:tc>
          <w:tcPr>
            <w:tcW w:w="3237" w:type="dxa"/>
            <w:vAlign w:val="center"/>
          </w:tcPr>
          <w:p w14:paraId="01FE4F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07F9572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020D6CB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30BC8AD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2B49068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5.【规范性文件】《自治区党委编办关于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6C330A1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2F780B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0569505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3059631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398835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5.事后监管责任：加强在公路增设或改造平面交叉道口审批的监督检查，保护公路路产路权免遭破坏。</w:t>
            </w:r>
          </w:p>
          <w:p w14:paraId="0EB0ACD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11D18DC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40E7244">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rPr>
              <w:t>乡村建设综合服务中心）</w:t>
            </w:r>
          </w:p>
        </w:tc>
        <w:tc>
          <w:tcPr>
            <w:tcW w:w="4550" w:type="dxa"/>
            <w:vAlign w:val="center"/>
          </w:tcPr>
          <w:p w14:paraId="733316C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72EE26C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612486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02494D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0E6990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4FBFA3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12A3F86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0531274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1.对符合条件的申请不予办理或不在法定期限内办理；</w:t>
            </w:r>
          </w:p>
          <w:p w14:paraId="616ECDC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2.对不符合许可条件的予以许可的；</w:t>
            </w:r>
          </w:p>
          <w:p w14:paraId="52FA6A4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3.未严格审查申报材料或弄虚作假审批、有失职行为，造成公路路产路权受到损害的；</w:t>
            </w:r>
          </w:p>
          <w:p w14:paraId="7836287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4.不按照法定条件或者违反法定程序审核、审批，以及乱收费用，情节严重的；</w:t>
            </w:r>
          </w:p>
          <w:p w14:paraId="599C3F0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5.在审批过程中徇私舞弊、滥用职权、玩忽职守的；</w:t>
            </w:r>
          </w:p>
          <w:p w14:paraId="128E87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6.利用职务上的便利，索取他人财物，为他人谋取利益的；</w:t>
            </w:r>
          </w:p>
          <w:p w14:paraId="635AD4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27F7A26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48A9E789">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60ABF72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2A5D976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7A88879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27CA06B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7F7204B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0CEA3F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12806CE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275A2A6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tcPr>
          <w:p w14:paraId="1A81A96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A1134D8"/>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31728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97B6F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EE9B4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7C403E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5CA7FE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6F134C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CDAC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DAA9A3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2F6CE4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F736E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2B135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FF8FC8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68A29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5E8BA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4A8771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142B4B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45F9FA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309D54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51F82A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936CE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67877C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227ED3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06C7C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4F189C1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CBB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541D4195">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41</w:t>
            </w:r>
          </w:p>
        </w:tc>
        <w:tc>
          <w:tcPr>
            <w:tcW w:w="476" w:type="dxa"/>
            <w:vAlign w:val="center"/>
          </w:tcPr>
          <w:p w14:paraId="57FBFEED">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行政检查</w:t>
            </w:r>
          </w:p>
        </w:tc>
        <w:tc>
          <w:tcPr>
            <w:tcW w:w="550" w:type="dxa"/>
            <w:vAlign w:val="center"/>
          </w:tcPr>
          <w:p w14:paraId="5AA47808">
            <w:pPr>
              <w:widowControl/>
              <w:shd w:val="clear"/>
              <w:adjustRightInd w:val="0"/>
              <w:snapToGrid w:val="0"/>
              <w:spacing w:line="300" w:lineRule="exact"/>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对草原保护、建设和利用情况的监督检查</w:t>
            </w:r>
          </w:p>
        </w:tc>
        <w:tc>
          <w:tcPr>
            <w:tcW w:w="650" w:type="dxa"/>
            <w:vAlign w:val="center"/>
          </w:tcPr>
          <w:p w14:paraId="3A0EA8F0">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7C3FD2C9">
            <w:pPr>
              <w:widowControl/>
              <w:shd w:val="clear"/>
              <w:adjustRightInd w:val="0"/>
              <w:snapToGrid w:val="0"/>
              <w:spacing w:line="300" w:lineRule="exact"/>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永安乡人民政府</w:t>
            </w:r>
          </w:p>
        </w:tc>
        <w:tc>
          <w:tcPr>
            <w:tcW w:w="933" w:type="dxa"/>
            <w:vAlign w:val="center"/>
          </w:tcPr>
          <w:p w14:paraId="5B88572D">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p>
        </w:tc>
        <w:tc>
          <w:tcPr>
            <w:tcW w:w="1883" w:type="dxa"/>
            <w:vAlign w:val="center"/>
          </w:tcPr>
          <w:p w14:paraId="48C368BC">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【法律】《中华人民共和国草原法》第八</w:t>
            </w:r>
            <w:r>
              <w:rPr>
                <w:rFonts w:hint="eastAsia" w:ascii="Times New Roman" w:hAnsi="Times New Roman" w:eastAsia="仿宋_GB2312"/>
                <w:color w:val="auto"/>
                <w:kern w:val="0"/>
                <w:sz w:val="20"/>
                <w:szCs w:val="20"/>
                <w:highlight w:val="none"/>
                <w:lang w:eastAsia="zh-CN"/>
              </w:rPr>
              <w:t>条：</w:t>
            </w:r>
            <w:r>
              <w:rPr>
                <w:rFonts w:hint="eastAsia" w:ascii="Times New Roman" w:hAnsi="Times New Roman" w:eastAsia="仿宋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52988EA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1.选案责任：根据随机抽查细则、举报或上级安排以及日常管理中发现的问题确定检查对象。一般需提前1—2日通知被检查对象。</w:t>
            </w:r>
          </w:p>
          <w:p w14:paraId="19AFECF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23499E7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3.处理责任：核实检查报告及其他有关材料，对违法行为做出处理决定。</w:t>
            </w:r>
          </w:p>
          <w:p w14:paraId="6DEEBDE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4.其他法律法规规章文件规定应履行的责任。</w:t>
            </w:r>
          </w:p>
          <w:p w14:paraId="74C62B5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p>
          <w:p w14:paraId="74A82535">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olor w:val="auto"/>
                <w:kern w:val="0"/>
                <w:sz w:val="20"/>
                <w:szCs w:val="20"/>
                <w:highlight w:val="none"/>
                <w:lang w:eastAsia="zh-CN"/>
              </w:rPr>
              <w:t>（</w:t>
            </w:r>
            <w:r>
              <w:rPr>
                <w:rFonts w:hint="eastAsia" w:eastAsia="仿宋_GB2312" w:cs="Times New Roman"/>
                <w:kern w:val="0"/>
                <w:sz w:val="20"/>
                <w:szCs w:val="20"/>
                <w:highlight w:val="none"/>
                <w:lang w:val="en-US" w:eastAsia="zh-CN"/>
              </w:rPr>
              <w:t>永安乡</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olor w:val="auto"/>
                <w:kern w:val="0"/>
                <w:sz w:val="20"/>
                <w:szCs w:val="20"/>
                <w:highlight w:val="none"/>
                <w:lang w:eastAsia="zh-CN"/>
              </w:rPr>
              <w:t>）</w:t>
            </w:r>
          </w:p>
        </w:tc>
        <w:tc>
          <w:tcPr>
            <w:tcW w:w="2625" w:type="dxa"/>
            <w:vAlign w:val="center"/>
          </w:tcPr>
          <w:p w14:paraId="64E1806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74E9245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4909BE5F">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60ECF92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因不履行或不正确履行行政职责，有下列情形的，行政机关及相关工作人员应承担相应责任：</w:t>
            </w:r>
          </w:p>
          <w:p w14:paraId="09AECAC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1.在实施监督检查时，索取或者收受他人钱物、谋取不正当利益的；</w:t>
            </w:r>
          </w:p>
          <w:p w14:paraId="74BC45C6">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2.违法实施行监督检查，给当事人的合法权益造成损害的；</w:t>
            </w:r>
          </w:p>
          <w:p w14:paraId="144F2A3F">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3.在实施行政检查中，滥用职权、玩忽职守、徇私舞弊的；</w:t>
            </w:r>
          </w:p>
          <w:p w14:paraId="7FC72A7B">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4.在检查中对已发现的违法行为不给予制止或纠正，造成影响的；</w:t>
            </w:r>
          </w:p>
          <w:p w14:paraId="734E0A05">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5.将行政检查所需经费违法进行摊派或向被检查人收取检查费的；</w:t>
            </w:r>
          </w:p>
          <w:p w14:paraId="61A1F459">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6.违反法定程序实施行政检查的；</w:t>
            </w:r>
          </w:p>
          <w:p w14:paraId="22FA0CC5">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7.超出规定时间、次数或范围实施行政检查的；</w:t>
            </w:r>
          </w:p>
          <w:p w14:paraId="6247E9F3">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8.违反规定对同一被检查人开展重复检查的；</w:t>
            </w:r>
          </w:p>
          <w:p w14:paraId="181AE2B5">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9.其他违反法律法规等规定的行为。</w:t>
            </w:r>
          </w:p>
          <w:p w14:paraId="622A5E5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p>
          <w:p w14:paraId="23E26231">
            <w:pPr>
              <w:shd w:val="clea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永安乡</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6794" w:type="dxa"/>
            <w:vAlign w:val="center"/>
          </w:tcPr>
          <w:p w14:paraId="533964A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【法律】《行政处罚法》（中华人民共和国主席令第七十号</w:t>
            </w:r>
            <w:r>
              <w:rPr>
                <w:rFonts w:hint="eastAsia" w:ascii="Times New Roman" w:hAnsi="Times New Roman" w:eastAsia="仿宋_GB2312"/>
                <w:color w:val="auto"/>
                <w:kern w:val="0"/>
                <w:sz w:val="20"/>
                <w:szCs w:val="20"/>
                <w:highlight w:val="none"/>
                <w:lang w:eastAsia="zh-CN"/>
              </w:rPr>
              <w:t>，</w:t>
            </w:r>
            <w:r>
              <w:rPr>
                <w:rFonts w:hint="eastAsia" w:ascii="Times New Roman" w:hAnsi="Times New Roman" w:eastAsia="仿宋_GB2312"/>
                <w:color w:val="auto"/>
                <w:kern w:val="0"/>
                <w:sz w:val="20"/>
                <w:szCs w:val="20"/>
                <w:highlight w:val="none"/>
              </w:rPr>
              <w:t>由中华人民共和国第十三届全国人民代表大会常务委员会第二十五次会议于2021年1月22日修订通过，现予公布，自2021年7月15日起施行。）</w:t>
            </w:r>
          </w:p>
          <w:p w14:paraId="7B94B21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0A4610CC">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（一）没有法定的行政处罚依据的；</w:t>
            </w:r>
          </w:p>
          <w:p w14:paraId="64C3409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（二）擅自改变行政处罚种类、幅度的；</w:t>
            </w:r>
          </w:p>
          <w:p w14:paraId="7D4EB94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（三）违反法定的行政处罚程序的；</w:t>
            </w:r>
          </w:p>
          <w:p w14:paraId="234C48FE">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（四）违反本法第二十条关于委托处罚的规定的；</w:t>
            </w:r>
          </w:p>
          <w:p w14:paraId="2B1E04B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（五）执法人员未取得执法证件的。</w:t>
            </w:r>
          </w:p>
          <w:p w14:paraId="5626F2E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行政机关对符合立案标准的案件不及时立案的，依照前款规定予以处理。</w:t>
            </w:r>
          </w:p>
          <w:p w14:paraId="5574911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w:t>
            </w:r>
          </w:p>
          <w:p w14:paraId="0EBC7567">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018CE09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674E161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3BBC92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024E1F3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1C9AB6B2">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5712F3E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00D85736">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29503CB0">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法律法规规定的免责情形及市委、市人民政府有关文件中明确的免责情形。</w:t>
            </w:r>
          </w:p>
        </w:tc>
        <w:tc>
          <w:tcPr>
            <w:tcW w:w="843" w:type="dxa"/>
            <w:vAlign w:val="center"/>
          </w:tcPr>
          <w:p w14:paraId="20C0F5E7">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tc>
      </w:tr>
    </w:tbl>
    <w:p w14:paraId="22B5BEB6"/>
    <w:p w14:paraId="1ABF369A">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730D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A4CB6">
    <w:pPr>
      <w:pStyle w:val="2"/>
      <w:framePr w:wrap="around" w:vAnchor="text" w:hAnchor="margin" w:xAlign="center" w:y="1"/>
      <w:rPr>
        <w:rStyle w:val="6"/>
      </w:rPr>
    </w:pPr>
    <w:r>
      <w:fldChar w:fldCharType="begin"/>
    </w:r>
    <w:r>
      <w:rPr>
        <w:rStyle w:val="6"/>
      </w:rPr>
      <w:instrText xml:space="preserve">PAGE  </w:instrText>
    </w:r>
    <w:r>
      <w:fldChar w:fldCharType="end"/>
    </w:r>
  </w:p>
  <w:p w14:paraId="41413AA2">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E2B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183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A7294A"/>
    <w:rsid w:val="021C2858"/>
    <w:rsid w:val="024033F0"/>
    <w:rsid w:val="02611FFF"/>
    <w:rsid w:val="029E7CF4"/>
    <w:rsid w:val="035132C6"/>
    <w:rsid w:val="03721E24"/>
    <w:rsid w:val="046D5BE8"/>
    <w:rsid w:val="049F4759"/>
    <w:rsid w:val="04DE1281"/>
    <w:rsid w:val="05960C1E"/>
    <w:rsid w:val="05ED3831"/>
    <w:rsid w:val="07A715EF"/>
    <w:rsid w:val="08FB6F71"/>
    <w:rsid w:val="09734B94"/>
    <w:rsid w:val="09B9576E"/>
    <w:rsid w:val="09D45935"/>
    <w:rsid w:val="0CC939DF"/>
    <w:rsid w:val="0CE96E2B"/>
    <w:rsid w:val="0E237E38"/>
    <w:rsid w:val="0EA45892"/>
    <w:rsid w:val="0FF97561"/>
    <w:rsid w:val="10F03338"/>
    <w:rsid w:val="11510D3B"/>
    <w:rsid w:val="12423FE3"/>
    <w:rsid w:val="15114DFC"/>
    <w:rsid w:val="17EC5BA0"/>
    <w:rsid w:val="181F5E92"/>
    <w:rsid w:val="185C5B9E"/>
    <w:rsid w:val="1A2D0B9A"/>
    <w:rsid w:val="1A2E35DE"/>
    <w:rsid w:val="1A660C6E"/>
    <w:rsid w:val="1CBE514B"/>
    <w:rsid w:val="213F5933"/>
    <w:rsid w:val="21CE327E"/>
    <w:rsid w:val="239311D8"/>
    <w:rsid w:val="260B6095"/>
    <w:rsid w:val="299B7B22"/>
    <w:rsid w:val="2ADD041D"/>
    <w:rsid w:val="2CE61D99"/>
    <w:rsid w:val="2FDE310B"/>
    <w:rsid w:val="31117A65"/>
    <w:rsid w:val="32653F81"/>
    <w:rsid w:val="36304799"/>
    <w:rsid w:val="3897206C"/>
    <w:rsid w:val="3B3B28A6"/>
    <w:rsid w:val="3CE036C8"/>
    <w:rsid w:val="3D104DB2"/>
    <w:rsid w:val="3F0E1B49"/>
    <w:rsid w:val="3FA44756"/>
    <w:rsid w:val="3FC37F2A"/>
    <w:rsid w:val="42695476"/>
    <w:rsid w:val="42B1307B"/>
    <w:rsid w:val="43252179"/>
    <w:rsid w:val="43BF2C3A"/>
    <w:rsid w:val="44047985"/>
    <w:rsid w:val="44293C48"/>
    <w:rsid w:val="44B3641C"/>
    <w:rsid w:val="4542741E"/>
    <w:rsid w:val="46012DD5"/>
    <w:rsid w:val="462C2097"/>
    <w:rsid w:val="46D05324"/>
    <w:rsid w:val="481E2B26"/>
    <w:rsid w:val="4A673DF3"/>
    <w:rsid w:val="4EEC0A30"/>
    <w:rsid w:val="500127B4"/>
    <w:rsid w:val="522257E7"/>
    <w:rsid w:val="52F7154D"/>
    <w:rsid w:val="53DE4469"/>
    <w:rsid w:val="541076EA"/>
    <w:rsid w:val="564F659A"/>
    <w:rsid w:val="56D21F5B"/>
    <w:rsid w:val="58714BAD"/>
    <w:rsid w:val="59BA331C"/>
    <w:rsid w:val="5A0728B5"/>
    <w:rsid w:val="5B67780C"/>
    <w:rsid w:val="5BC60911"/>
    <w:rsid w:val="5C605B42"/>
    <w:rsid w:val="5F0D5900"/>
    <w:rsid w:val="5F97420D"/>
    <w:rsid w:val="60674AF3"/>
    <w:rsid w:val="606E1521"/>
    <w:rsid w:val="63FA102A"/>
    <w:rsid w:val="64DD1FA3"/>
    <w:rsid w:val="66C04989"/>
    <w:rsid w:val="672D2AB5"/>
    <w:rsid w:val="67464D59"/>
    <w:rsid w:val="69D929E0"/>
    <w:rsid w:val="69DE0E2C"/>
    <w:rsid w:val="6AE81A73"/>
    <w:rsid w:val="6B033098"/>
    <w:rsid w:val="6DD97308"/>
    <w:rsid w:val="6DF30E17"/>
    <w:rsid w:val="6E4F0CE1"/>
    <w:rsid w:val="6FE41590"/>
    <w:rsid w:val="7079273B"/>
    <w:rsid w:val="70A215D0"/>
    <w:rsid w:val="71707189"/>
    <w:rsid w:val="72373FF2"/>
    <w:rsid w:val="745B25E9"/>
    <w:rsid w:val="747C3DCB"/>
    <w:rsid w:val="75015C9D"/>
    <w:rsid w:val="759D05FB"/>
    <w:rsid w:val="75CD2B14"/>
    <w:rsid w:val="76342770"/>
    <w:rsid w:val="773550B4"/>
    <w:rsid w:val="79CC4891"/>
    <w:rsid w:val="79E303B1"/>
    <w:rsid w:val="7AE56FC4"/>
    <w:rsid w:val="7B610EB2"/>
    <w:rsid w:val="7B9C1394"/>
    <w:rsid w:val="7C0155B9"/>
    <w:rsid w:val="7D0625B0"/>
    <w:rsid w:val="7EC439E9"/>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41551</Words>
  <Characters>42510</Characters>
  <Lines>1</Lines>
  <Paragraphs>1</Paragraphs>
  <TotalTime>0</TotalTime>
  <ScaleCrop>false</ScaleCrop>
  <LinksUpToDate>false</LinksUpToDate>
  <CharactersWithSpaces>42907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2025-02-28T08:43:32Z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9C89BFCACDC545D680E7CCB21A9814BE_12</vt:lpwstr>
  </property>
</Properties>
</file>