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63AFD">
      <w:pPr>
        <w:adjustRightInd w:val="0"/>
        <w:snapToGrid w:val="0"/>
        <w:spacing w:line="570" w:lineRule="exact"/>
        <w:rPr>
          <w:rFonts w:ascii="黑体" w:hAnsi="黑体" w:eastAsia="黑体"/>
          <w:sz w:val="32"/>
          <w:szCs w:val="32"/>
        </w:rPr>
      </w:pPr>
      <w:r>
        <w:rPr>
          <w:rFonts w:hint="eastAsia" w:ascii="黑体" w:hAnsi="黑体" w:eastAsia="黑体"/>
          <w:sz w:val="32"/>
          <w:szCs w:val="32"/>
        </w:rPr>
        <w:t>附件1</w:t>
      </w:r>
    </w:p>
    <w:p w14:paraId="389CD2FD">
      <w:pPr>
        <w:adjustRightInd w:val="0"/>
        <w:snapToGrid w:val="0"/>
        <w:spacing w:line="520" w:lineRule="exact"/>
        <w:jc w:val="center"/>
        <w:rPr>
          <w:rFonts w:hint="eastAsia" w:ascii="方正小标宋_GBK" w:eastAsia="方正小标宋_GBK"/>
          <w:sz w:val="44"/>
          <w:szCs w:val="44"/>
          <w:lang w:eastAsia="zh-CN"/>
        </w:rPr>
      </w:pPr>
      <w:r>
        <w:rPr>
          <w:rFonts w:hint="eastAsia" w:ascii="方正小标宋_GBK" w:eastAsia="方正小标宋_GBK"/>
          <w:sz w:val="44"/>
          <w:szCs w:val="44"/>
          <w:lang w:eastAsia="zh-CN"/>
        </w:rPr>
        <w:t>永福县林业局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bookmarkStart w:id="1" w:name="_GoBack"/>
      <w:bookmarkEnd w:id="1"/>
    </w:p>
    <w:tbl>
      <w:tblPr>
        <w:tblStyle w:val="5"/>
        <w:tblpPr w:leftFromText="180" w:rightFromText="180" w:vertAnchor="text" w:horzAnchor="page" w:tblpX="804" w:tblpY="1338"/>
        <w:tblOverlap w:val="never"/>
        <w:tblW w:w="22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14"/>
        <w:gridCol w:w="621"/>
        <w:gridCol w:w="735"/>
        <w:gridCol w:w="551"/>
        <w:gridCol w:w="975"/>
        <w:gridCol w:w="1018"/>
        <w:gridCol w:w="3229"/>
        <w:gridCol w:w="2024"/>
        <w:gridCol w:w="5295"/>
        <w:gridCol w:w="1725"/>
        <w:gridCol w:w="4782"/>
        <w:gridCol w:w="763"/>
        <w:gridCol w:w="541"/>
        <w:gridCol w:w="4"/>
      </w:tblGrid>
      <w:tr w14:paraId="1915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567" w:hRule="exact"/>
          <w:tblHeader/>
        </w:trPr>
        <w:tc>
          <w:tcPr>
            <w:tcW w:w="414" w:type="dxa"/>
            <w:vMerge w:val="restart"/>
            <w:vAlign w:val="center"/>
          </w:tcPr>
          <w:p w14:paraId="3A9A3F71">
            <w:pPr>
              <w:adjustRightInd w:val="0"/>
              <w:snapToGrid w:val="0"/>
              <w:spacing w:line="300" w:lineRule="exact"/>
              <w:jc w:val="center"/>
              <w:rPr>
                <w:rFonts w:hint="eastAsia" w:ascii="仿宋_GB2312" w:hAnsi="仿宋_GB2312" w:eastAsia="仿宋_GB2312" w:cs="仿宋_GB2312"/>
                <w:color w:val="auto"/>
                <w:kern w:val="0"/>
                <w:sz w:val="21"/>
                <w:szCs w:val="21"/>
              </w:rPr>
            </w:pPr>
            <w:bookmarkStart w:id="0" w:name="OLE_LINK1"/>
            <w:r>
              <w:rPr>
                <w:rFonts w:hint="eastAsia" w:ascii="仿宋_GB2312" w:hAnsi="仿宋_GB2312" w:eastAsia="仿宋_GB2312" w:cs="仿宋_GB2312"/>
                <w:color w:val="auto"/>
                <w:kern w:val="0"/>
                <w:sz w:val="21"/>
                <w:szCs w:val="21"/>
              </w:rPr>
              <w:t>序号</w:t>
            </w:r>
          </w:p>
        </w:tc>
        <w:tc>
          <w:tcPr>
            <w:tcW w:w="621" w:type="dxa"/>
            <w:vMerge w:val="restart"/>
            <w:vAlign w:val="center"/>
          </w:tcPr>
          <w:p w14:paraId="6ADC132E">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权力分类</w:t>
            </w:r>
          </w:p>
        </w:tc>
        <w:tc>
          <w:tcPr>
            <w:tcW w:w="6508" w:type="dxa"/>
            <w:gridSpan w:val="5"/>
            <w:vAlign w:val="center"/>
          </w:tcPr>
          <w:p w14:paraId="09F4E27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权力清单</w:t>
            </w:r>
          </w:p>
        </w:tc>
        <w:tc>
          <w:tcPr>
            <w:tcW w:w="14589" w:type="dxa"/>
            <w:gridSpan w:val="5"/>
            <w:vAlign w:val="center"/>
          </w:tcPr>
          <w:p w14:paraId="02855224">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责任清单</w:t>
            </w:r>
          </w:p>
        </w:tc>
        <w:tc>
          <w:tcPr>
            <w:tcW w:w="545" w:type="dxa"/>
            <w:gridSpan w:val="2"/>
            <w:vMerge w:val="restart"/>
            <w:vAlign w:val="center"/>
          </w:tcPr>
          <w:p w14:paraId="0458F15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备注</w:t>
            </w:r>
          </w:p>
        </w:tc>
      </w:tr>
      <w:tr w14:paraId="76D6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567" w:hRule="exact"/>
          <w:tblHeader/>
        </w:trPr>
        <w:tc>
          <w:tcPr>
            <w:tcW w:w="414" w:type="dxa"/>
            <w:vMerge w:val="continue"/>
            <w:vAlign w:val="center"/>
          </w:tcPr>
          <w:p w14:paraId="27E6D5A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621" w:type="dxa"/>
            <w:vMerge w:val="continue"/>
            <w:vAlign w:val="center"/>
          </w:tcPr>
          <w:p w14:paraId="3307DB9E">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735" w:type="dxa"/>
            <w:vAlign w:val="center"/>
          </w:tcPr>
          <w:p w14:paraId="50DD7801">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项目名称</w:t>
            </w:r>
          </w:p>
        </w:tc>
        <w:tc>
          <w:tcPr>
            <w:tcW w:w="551" w:type="dxa"/>
            <w:vAlign w:val="center"/>
          </w:tcPr>
          <w:p w14:paraId="50F262CB">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子项名称</w:t>
            </w:r>
          </w:p>
        </w:tc>
        <w:tc>
          <w:tcPr>
            <w:tcW w:w="975" w:type="dxa"/>
            <w:vAlign w:val="center"/>
          </w:tcPr>
          <w:p w14:paraId="32F56D9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实施主体</w:t>
            </w:r>
          </w:p>
        </w:tc>
        <w:tc>
          <w:tcPr>
            <w:tcW w:w="1018" w:type="dxa"/>
            <w:vAlign w:val="center"/>
          </w:tcPr>
          <w:p w14:paraId="4A398BD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承办的</w:t>
            </w:r>
          </w:p>
          <w:p w14:paraId="545CB68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内设机构</w:t>
            </w:r>
          </w:p>
        </w:tc>
        <w:tc>
          <w:tcPr>
            <w:tcW w:w="3229" w:type="dxa"/>
            <w:vAlign w:val="center"/>
          </w:tcPr>
          <w:p w14:paraId="45B3BE9D">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实施依据</w:t>
            </w:r>
          </w:p>
        </w:tc>
        <w:tc>
          <w:tcPr>
            <w:tcW w:w="2024" w:type="dxa"/>
            <w:vAlign w:val="center"/>
          </w:tcPr>
          <w:p w14:paraId="6D897DFD">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责任事项</w:t>
            </w:r>
          </w:p>
          <w:p w14:paraId="49D5485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(明确责任主体)</w:t>
            </w:r>
          </w:p>
        </w:tc>
        <w:tc>
          <w:tcPr>
            <w:tcW w:w="5295" w:type="dxa"/>
            <w:vAlign w:val="center"/>
          </w:tcPr>
          <w:p w14:paraId="6C5292EE">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责任事项依据</w:t>
            </w:r>
          </w:p>
        </w:tc>
        <w:tc>
          <w:tcPr>
            <w:tcW w:w="1725" w:type="dxa"/>
            <w:vAlign w:val="center"/>
          </w:tcPr>
          <w:p w14:paraId="680D4D1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追责情形（明确内部追责主体）</w:t>
            </w:r>
          </w:p>
        </w:tc>
        <w:tc>
          <w:tcPr>
            <w:tcW w:w="4782" w:type="dxa"/>
            <w:vAlign w:val="center"/>
          </w:tcPr>
          <w:p w14:paraId="5E53146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追责依据</w:t>
            </w:r>
          </w:p>
        </w:tc>
        <w:tc>
          <w:tcPr>
            <w:tcW w:w="763" w:type="dxa"/>
            <w:vAlign w:val="center"/>
          </w:tcPr>
          <w:p w14:paraId="7656C5E3">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免责事项</w:t>
            </w:r>
          </w:p>
        </w:tc>
        <w:tc>
          <w:tcPr>
            <w:tcW w:w="545" w:type="dxa"/>
            <w:gridSpan w:val="2"/>
            <w:vMerge w:val="continue"/>
            <w:vAlign w:val="center"/>
          </w:tcPr>
          <w:p w14:paraId="05263CD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0CE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1338" w:hRule="exact"/>
        </w:trPr>
        <w:tc>
          <w:tcPr>
            <w:tcW w:w="414" w:type="dxa"/>
            <w:vAlign w:val="center"/>
          </w:tcPr>
          <w:p w14:paraId="0F0D95E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w:t>
            </w:r>
          </w:p>
        </w:tc>
        <w:tc>
          <w:tcPr>
            <w:tcW w:w="621" w:type="dxa"/>
            <w:vAlign w:val="center"/>
          </w:tcPr>
          <w:p w14:paraId="4CB9235E">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5DAF1CC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林木采伐许可证核发</w:t>
            </w:r>
          </w:p>
        </w:tc>
        <w:tc>
          <w:tcPr>
            <w:tcW w:w="551" w:type="dxa"/>
            <w:vAlign w:val="center"/>
          </w:tcPr>
          <w:p w14:paraId="30F5043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5FD0FC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90E73D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4C677E0A">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w:t>
            </w:r>
            <w:r>
              <w:rPr>
                <w:rFonts w:hint="eastAsia" w:ascii="仿宋_GB2312" w:hAnsi="仿宋_GB2312" w:eastAsia="仿宋_GB2312" w:cs="仿宋_GB2312"/>
                <w:color w:val="auto"/>
                <w:kern w:val="0"/>
                <w:sz w:val="21"/>
                <w:szCs w:val="21"/>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4C951ADD">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农村居民采伐自留地和房前屋后个人所有的零星林木，不需要申请采伐许可证。</w:t>
            </w:r>
          </w:p>
          <w:p w14:paraId="0D434519">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非林地上的农田防护林、防风固沙林、护路林、护岸护堤林和城镇林木等的更新采伐，由有关主管部门按照有关规定管理。  采挖移植林木按照采伐林木管理。具体办法由国务院林业主管部门制定。</w:t>
            </w:r>
          </w:p>
          <w:p w14:paraId="4A91C423">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禁止伪造、变造、买卖、租借采伐许可证。</w:t>
            </w:r>
          </w:p>
          <w:p w14:paraId="31182632">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第五十七条：采伐许可证由县级以上人民政府林业主管部门核发。</w:t>
            </w:r>
          </w:p>
          <w:p w14:paraId="41D061F6">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县级以上人民政府林业主管部门应当采取措施，方便申请人办理采伐许可证。</w:t>
            </w:r>
          </w:p>
          <w:p w14:paraId="39FC25DB">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农村居民采伐自留山和个人承包集体林地上的林木，由县级人民政府林业主管部门或者其委托的乡镇人民政府核发采伐许可证。</w:t>
            </w:r>
          </w:p>
          <w:p w14:paraId="6D2D4C7C">
            <w:pPr>
              <w:keepNext w:val="0"/>
              <w:keepLines w:val="0"/>
              <w:pageBreakBefore w:val="0"/>
              <w:widowControl w:val="0"/>
              <w:kinsoku/>
              <w:wordWrap/>
              <w:overflowPunct/>
              <w:topLinePunct w:val="0"/>
              <w:autoSpaceDE/>
              <w:autoSpaceDN/>
              <w:bidi w:val="0"/>
              <w:adjustRightInd w:val="0"/>
              <w:snapToGrid w:val="0"/>
              <w:spacing w:line="220" w:lineRule="exact"/>
              <w:ind w:left="0" w:leftChars="0" w:right="0" w:rightChars="0" w:firstLine="420" w:firstLineChars="200"/>
              <w:textAlignment w:val="auto"/>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1A890173">
            <w:pPr>
              <w:keepNext w:val="0"/>
              <w:keepLines w:val="0"/>
              <w:pageBreakBefore w:val="0"/>
              <w:widowControl/>
              <w:suppressLineNumbers w:val="0"/>
              <w:kinsoku/>
              <w:wordWrap/>
              <w:overflowPunct/>
              <w:topLinePunct w:val="0"/>
              <w:autoSpaceDE/>
              <w:autoSpaceDN/>
              <w:bidi w:val="0"/>
              <w:spacing w:line="220" w:lineRule="exact"/>
              <w:ind w:left="0" w:leftChars="0" w:right="0" w:rightChars="0"/>
              <w:jc w:val="left"/>
              <w:textAlignment w:val="center"/>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024" w:type="dxa"/>
            <w:vAlign w:val="center"/>
          </w:tcPr>
          <w:p w14:paraId="6A383EE8">
            <w:pPr>
              <w:keepNext w:val="0"/>
              <w:keepLines w:val="0"/>
              <w:pageBreakBefore w:val="0"/>
              <w:widowControl/>
              <w:suppressLineNumbers w:val="0"/>
              <w:kinsoku/>
              <w:wordWrap/>
              <w:overflowPunct/>
              <w:topLinePunct w:val="0"/>
              <w:autoSpaceDE/>
              <w:autoSpaceDN/>
              <w:bidi w:val="0"/>
              <w:spacing w:line="240" w:lineRule="exact"/>
              <w:ind w:left="0" w:leftChars="0" w:right="0" w:rightChars="0"/>
              <w:jc w:val="left"/>
              <w:textAlignment w:val="center"/>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2.审查责任（审批办）：按照政策规定对书面材料进行审查，提出是否同意审批的初步意见，告知申请人、利害相关人享有听证权利；涉及公共利益的重大许可，向社会公告，并举行听证。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3.决定责任（审批办）：作出行政许可或者不予行政许可决定，法定告知（不予许可的应当书面告知理由）。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6523EB4F">
            <w:pPr>
              <w:keepNext w:val="0"/>
              <w:keepLines w:val="0"/>
              <w:pageBreakBefore w:val="0"/>
              <w:widowControl/>
              <w:suppressLineNumbers w:val="0"/>
              <w:kinsoku/>
              <w:wordWrap/>
              <w:overflowPunct/>
              <w:topLinePunct w:val="0"/>
              <w:autoSpaceDE/>
              <w:autoSpaceDN/>
              <w:bidi w:val="0"/>
              <w:spacing w:line="240" w:lineRule="exact"/>
              <w:ind w:left="0" w:leftChars="0" w:right="0" w:rightChars="0"/>
              <w:jc w:val="left"/>
              <w:textAlignment w:val="center"/>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3.【法律】《中华人民共和国行政许可法》（2003年主席令第七号公布，2019年4月23日修改）第三十八条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5.【法律】《中华人民共和国行政许可法》（2003年主席令第七号公布，2019年4月23日修改）第六十一条 行政机关应当建立健全监督制度，通过核查反映被许可人从事行政许可事项活动情况的有关材料，履行监督责任。 </w:t>
            </w:r>
          </w:p>
        </w:tc>
        <w:tc>
          <w:tcPr>
            <w:tcW w:w="1725" w:type="dxa"/>
            <w:vAlign w:val="center"/>
          </w:tcPr>
          <w:p w14:paraId="34F70B62">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因不履行或不正确履行行政职责，有下列情形的，行政机关及相关工作人员应承担相应责任：</w:t>
            </w:r>
          </w:p>
          <w:p w14:paraId="2A505485">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1.对符合条件的申请不予办理或不在法定期限内办理</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w:t>
            </w:r>
          </w:p>
          <w:p w14:paraId="21366DF4">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2.对不符合许可条件的予以许可的</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w:t>
            </w:r>
          </w:p>
          <w:p w14:paraId="143E9DE3">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3.未严格审查申报材料或弄虚作假审批、有失职行为，造成森林资源受到损害的</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w:t>
            </w:r>
          </w:p>
          <w:p w14:paraId="0F63CFEB">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4.不按照法定条件或者违反法定程序审核、审批，以及乱收费用，情节严重的</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 xml:space="preserve">； </w:t>
            </w:r>
          </w:p>
          <w:p w14:paraId="23606FD0">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5.在审批过程中徇私舞弊、滥用职权、玩忽职守的</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w:t>
            </w:r>
          </w:p>
          <w:p w14:paraId="172D9F11">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6.利用职务上的便利，索取他人财物，为他人谋取利益的</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 xml:space="preserve">； </w:t>
            </w:r>
          </w:p>
          <w:p w14:paraId="7D7B5A4B">
            <w:pPr>
              <w:keepNext w:val="0"/>
              <w:keepLines w:val="0"/>
              <w:pageBreakBefore w:val="0"/>
              <w:kinsoku/>
              <w:wordWrap/>
              <w:overflowPunct/>
              <w:topLinePunct w:val="0"/>
              <w:autoSpaceDE/>
              <w:autoSpaceDN/>
              <w:bidi w:val="0"/>
              <w:adjustRightInd w:val="0"/>
              <w:snapToGrid w:val="0"/>
              <w:spacing w:line="240" w:lineRule="exact"/>
              <w:ind w:left="0" w:leftChars="0" w:right="0" w:rightChars="0" w:firstLine="420" w:firstLineChars="200"/>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7.其他违反法律法规规章文件规定的行为</w:t>
            </w:r>
            <w:r>
              <w:rPr>
                <w:rFonts w:hint="eastAsia" w:ascii="仿宋_GB2312" w:hAnsi="仿宋_GB2312" w:eastAsia="仿宋_GB2312" w:cs="仿宋_GB2312"/>
                <w:i w:val="0"/>
                <w:color w:val="auto"/>
                <w:kern w:val="0"/>
                <w:sz w:val="21"/>
                <w:szCs w:val="21"/>
                <w:u w:val="none"/>
                <w:lang w:val="en-US" w:eastAsia="zh-CN" w:bidi="ar"/>
              </w:rPr>
              <w:t>（派驻县农业农村局纪检监察组）</w:t>
            </w:r>
            <w:r>
              <w:rPr>
                <w:rFonts w:hint="eastAsia" w:ascii="仿宋_GB2312" w:hAnsi="仿宋_GB2312" w:eastAsia="仿宋_GB2312" w:cs="仿宋_GB2312"/>
                <w:color w:val="auto"/>
                <w:kern w:val="0"/>
                <w:sz w:val="21"/>
                <w:szCs w:val="21"/>
              </w:rPr>
              <w:t>。</w:t>
            </w:r>
          </w:p>
        </w:tc>
        <w:tc>
          <w:tcPr>
            <w:tcW w:w="4782" w:type="dxa"/>
            <w:vAlign w:val="center"/>
          </w:tcPr>
          <w:p w14:paraId="3089552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5DC8A15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6E1AE6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6095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08C91E0">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2</w:t>
            </w:r>
          </w:p>
        </w:tc>
        <w:tc>
          <w:tcPr>
            <w:tcW w:w="621" w:type="dxa"/>
            <w:vAlign w:val="center"/>
          </w:tcPr>
          <w:p w14:paraId="3C00379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20CBCD2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勘查、开采矿藏和各项建设工程占用或者征收、征用林地审核</w:t>
            </w:r>
          </w:p>
        </w:tc>
        <w:tc>
          <w:tcPr>
            <w:tcW w:w="551" w:type="dxa"/>
            <w:vAlign w:val="center"/>
          </w:tcPr>
          <w:p w14:paraId="5D494B3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ADA61A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4D12632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629DD57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1.【法律】《中华人民共和国森林法》第三十七条第一款： 矿藏勘查、开采以及其他各类工程建设，应当不占或者少占林地；确需占用林地的，应当经县级以上人民政府林业主管部门审核同意，依法办理建设用地审批手续。</w:t>
            </w:r>
          </w:p>
          <w:p w14:paraId="6DC36CE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行政法规】《中华人民共和国森林法实施条例》（2000年国务院令第278号发布，2018年国务院令第698号修订）第十六条：勘查、开采矿藏和修建道路、水利、电力、通讯等工程，需要占用或者征收、征用林地的，必须遵守下列规定：（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收、征用林地未经林业主管部门审核同意的，土地行政主管部门不得受理建设用地申请。（二）占用或者征收、征用防护林林地或者特种用途林林地面积10公顷以上的，用材林、经济林、薪炭林林地及其采伐迹地面积35公顷以上的，其他林地面积70公顷以上的，由国务院林业主管部门审核；占用或者征收、征用林地面积低于上述规定数量的，由省、自治区、直辖市人民政府林业主管部门审核。占用或者征收、征用重点林区的林地的，由国务院林业主管部门审核。</w:t>
            </w:r>
          </w:p>
        </w:tc>
        <w:tc>
          <w:tcPr>
            <w:tcW w:w="2024" w:type="dxa"/>
            <w:vAlign w:val="center"/>
          </w:tcPr>
          <w:p w14:paraId="48A62E9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2.审查责任（林政站）：按照政策规定对书面材料进行审查，提出是否同意审批的初步意见，告知申请人、利害相关人享有听证权利；涉及公共利益的重大许可，向社会公告，并举行听证。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335C2E93">
            <w:pPr>
              <w:adjustRightInd w:val="0"/>
              <w:snapToGrid w:val="0"/>
              <w:spacing w:line="26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39D28972">
            <w:pPr>
              <w:adjustRightInd w:val="0"/>
              <w:snapToGrid w:val="0"/>
              <w:spacing w:line="26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77040F3">
            <w:pPr>
              <w:adjustRightInd w:val="0"/>
              <w:snapToGrid w:val="0"/>
              <w:spacing w:line="26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612AC879">
            <w:pPr>
              <w:adjustRightInd w:val="0"/>
              <w:snapToGrid w:val="0"/>
              <w:spacing w:line="26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4.【法律】《中华人民共和国行政许可法》第四十四条：行政机关作出准予行政许可的决定，应当自作出决定之日起十日内向申请人颁发、送达行政许可证件</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加贴标签、加盖检验、检测、检疫印章。</w:t>
            </w:r>
          </w:p>
          <w:p w14:paraId="45CBC37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1A33D2A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6925911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09AA913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E4C1F0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19A5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FD60D0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w:t>
            </w:r>
          </w:p>
        </w:tc>
        <w:tc>
          <w:tcPr>
            <w:tcW w:w="621" w:type="dxa"/>
            <w:vAlign w:val="center"/>
          </w:tcPr>
          <w:p w14:paraId="5B17F069">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7D688C6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临时占用林地审批</w:t>
            </w:r>
          </w:p>
        </w:tc>
        <w:tc>
          <w:tcPr>
            <w:tcW w:w="551" w:type="dxa"/>
            <w:vAlign w:val="center"/>
          </w:tcPr>
          <w:p w14:paraId="04B26B0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1C8598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EC16C09">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4D3D06A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1.【法律】《中华人民共和国森林法》第三十八条：需要临时使用林地的，应当经县级以上人民政府林业主管部门批准；临时使用林地的期限一般不超过二年，并不得在临时使用的林地上修建永久性建筑物。  临时使用林地期满后一年内，用地单位或者个人应当恢复植被和林业生产条件。</w:t>
            </w:r>
          </w:p>
          <w:p w14:paraId="59D7A0D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2.【行政法规】《中华人民共和国森林法实施条例》（2000年国务院令第278号发布，2018年国务院令第698号修订）第十七</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需要临时占用林地的，应当经县级以上人民政府林业主管部门批准。临时占用林地的期限不得超过两年，并不得在临时占用的林地上修筑永久性建筑物；占用期满后，用地单位必须恢复林业生产条件。</w:t>
            </w:r>
          </w:p>
        </w:tc>
        <w:tc>
          <w:tcPr>
            <w:tcW w:w="2024" w:type="dxa"/>
            <w:vAlign w:val="center"/>
          </w:tcPr>
          <w:p w14:paraId="775559E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2.审查责任（林政站）：按照政策规定对书面材料进行审查，提出是否同意审批的初步意见，告知申请人、利害相关人享有听证权利；涉及公共利益的重大许可，向社会公告，并举行听证。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04693CF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3.【法律】《中华人民共和国行政许可法》（2003年主席令第七号公布，2019年4月23日修改）第三十八条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5.【法律】《中华人民共和国行政许可法》（2003年主席令第七号公布，2019年4月23日修改）第六十一条 行政机关应当建立健全监督制度，通过核查反映被许可人从事行政许可事项活动情况的有关材料，履行监督责任。 </w:t>
            </w:r>
          </w:p>
        </w:tc>
        <w:tc>
          <w:tcPr>
            <w:tcW w:w="1725" w:type="dxa"/>
            <w:vAlign w:val="center"/>
          </w:tcPr>
          <w:p w14:paraId="0CB88D9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201B974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4429E41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AFA3E6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52B1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A7423F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w:t>
            </w:r>
          </w:p>
        </w:tc>
        <w:tc>
          <w:tcPr>
            <w:tcW w:w="621" w:type="dxa"/>
            <w:vAlign w:val="center"/>
          </w:tcPr>
          <w:p w14:paraId="4CD97E14">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51039B40">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森林经营单位修筑直接为林业生产服务的工程设施占用林地审批</w:t>
            </w:r>
          </w:p>
        </w:tc>
        <w:tc>
          <w:tcPr>
            <w:tcW w:w="551" w:type="dxa"/>
            <w:vAlign w:val="center"/>
          </w:tcPr>
          <w:p w14:paraId="5D83B08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p>
        </w:tc>
        <w:tc>
          <w:tcPr>
            <w:tcW w:w="975" w:type="dxa"/>
            <w:vAlign w:val="center"/>
          </w:tcPr>
          <w:p w14:paraId="0C68E74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1925775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24B5185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【行政法规】《中华人民共和国森林法实施条例》（2000年1月29日国务院令第278号公布并实施，根据2018年3月19日《国务院关于修改和废止部分行政法规的决定》修正）第十八条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w:t>
            </w:r>
          </w:p>
        </w:tc>
        <w:tc>
          <w:tcPr>
            <w:tcW w:w="2024" w:type="dxa"/>
            <w:vAlign w:val="center"/>
          </w:tcPr>
          <w:p w14:paraId="419073E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2.审查责任（林政站）：按照政策规定对书面材料进行审查，提出是否同意审批的初步意见，告知申请人、利害相关人享有听证权利；涉及公共利益的重大许可，向社会公告，并举行听证。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32F73D7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3.【法律】《中华人民共和国行政许可法》（2003年主席令第七号公布，2019年4月23日修改）第三十八条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5.【法律】《中华人民共和国行政许可法》（2003年主席令第七号公布，2019年4月23日修改）第六十一条 行政机关应当建立健全监督制度，通过核查反映被许可人从事行政许可事项活动情况的有关材料，履行监督责任。 </w:t>
            </w:r>
          </w:p>
        </w:tc>
        <w:tc>
          <w:tcPr>
            <w:tcW w:w="1725" w:type="dxa"/>
            <w:vAlign w:val="center"/>
          </w:tcPr>
          <w:p w14:paraId="7744131A">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6E0C117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1532B0A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A5E347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7B5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E1D6E5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w:t>
            </w:r>
          </w:p>
        </w:tc>
        <w:tc>
          <w:tcPr>
            <w:tcW w:w="621" w:type="dxa"/>
            <w:vAlign w:val="center"/>
          </w:tcPr>
          <w:p w14:paraId="42CA055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3FDF84D7">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猎捕非国家重点保护陆生野生动物狩猎证核发</w:t>
            </w:r>
          </w:p>
        </w:tc>
        <w:tc>
          <w:tcPr>
            <w:tcW w:w="551" w:type="dxa"/>
            <w:vAlign w:val="center"/>
          </w:tcPr>
          <w:p w14:paraId="22D9F20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B15207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0A80F7D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71A4D69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1.【法律】《中华人民共和国野生动物保护法》第二十二条：猎捕非国家重点保护野生动物的，应当依法取得县级以上地方人民政府野生动物保护主管部门核发的狩猎证，并且服从猎捕量限额管理。</w:t>
            </w:r>
          </w:p>
          <w:p w14:paraId="19638DD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2.【行政法规】《中华人民共和国陆生野生动物保护实施条例》（1992年国务院批准、林业部发布，2016年国务院令第666号修订）第十五条第二款： 狩猎证由省、自治区、直辖市人民政府林业主管部门按照国务院林业行政主管部门的规定印制，县级人民政府野生动物行政主管部门或者其授权的单位核发。</w:t>
            </w:r>
          </w:p>
        </w:tc>
        <w:tc>
          <w:tcPr>
            <w:tcW w:w="2024" w:type="dxa"/>
            <w:vAlign w:val="center"/>
          </w:tcPr>
          <w:p w14:paraId="6451BF6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1.受理责任：公示依法应当提交的材料；一次性告知补正材料；依法受理或不予受理（不予受理应当告知理由）。</w:t>
            </w:r>
          </w:p>
          <w:p w14:paraId="08B82CE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2.审查责任：按照政策规定对书面材料进行审查，提出是否同意审批的初步意见，告知申请人、利害相关人享有听证权利；涉及公共利益的重大许可，向社会公告，并举行听证。</w:t>
            </w:r>
          </w:p>
          <w:p w14:paraId="70C294B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3.决定责任：作出行政许可或者不予行政许可决定，法定告知（不予许可的应当书面告知理由）。</w:t>
            </w:r>
          </w:p>
          <w:p w14:paraId="4B24DE2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4.送达责任：准予许可的制发送达审批决定；信息公开。</w:t>
            </w:r>
          </w:p>
          <w:p w14:paraId="42E0252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5.事后监管责任：建立实施监督检查的运行机制和管理制度，开展定期和不定期检查，依法采取相关处置措施。</w:t>
            </w:r>
          </w:p>
          <w:p w14:paraId="603B0A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6.其他法律法规规章文件规定应履行的责任。</w:t>
            </w:r>
          </w:p>
        </w:tc>
        <w:tc>
          <w:tcPr>
            <w:tcW w:w="5295" w:type="dxa"/>
            <w:vAlign w:val="center"/>
          </w:tcPr>
          <w:p w14:paraId="47DF8B9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53B84AE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20CCF0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3668BE5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4.【法律】《中华人民共和国行政许可法》第四十四条：行政机关作出准予行政许可的决定，应当自作出决定之日起十日内向申请人颁发、送达行政许可证件</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加贴标签、加盖检验、检测、检疫印章。</w:t>
            </w:r>
          </w:p>
          <w:p w14:paraId="0880CFE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37E87A4C">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08223A9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4C91FE8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93F983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1E9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731A39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6</w:t>
            </w:r>
          </w:p>
        </w:tc>
        <w:tc>
          <w:tcPr>
            <w:tcW w:w="621" w:type="dxa"/>
            <w:vAlign w:val="center"/>
          </w:tcPr>
          <w:p w14:paraId="1EC340E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426F8B0D">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在风景名胜区内从事建设、设置广告、举办大型游乐活动以及其他影响生态和景观活动许可</w:t>
            </w:r>
          </w:p>
        </w:tc>
        <w:tc>
          <w:tcPr>
            <w:tcW w:w="551" w:type="dxa"/>
            <w:vAlign w:val="center"/>
          </w:tcPr>
          <w:p w14:paraId="14E7FA2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3CF105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357E32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16B6B92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风景名胜区条例》（2006年国务院令第474号发布，2016年国务院令第666号修订）第二十九条：在风景名胜区内进行下列活动，应当经风景名胜区管理机构审核后，依照有关法律、法规的规定报有关主管部门批准：（一）设置、张贴商业广告；（二）举办大型游乐等活动；（三）改变水资源、水环境自然状态的活动；（四）其他影响生态和景观的活动。</w:t>
            </w:r>
          </w:p>
        </w:tc>
        <w:tc>
          <w:tcPr>
            <w:tcW w:w="2024" w:type="dxa"/>
            <w:vAlign w:val="center"/>
          </w:tcPr>
          <w:p w14:paraId="06E3CCD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1.受理责任：公示依法应当提交的材料；一次性告知补正材料；依法受理或不予受理（不予受理应当告知理由）。</w:t>
            </w:r>
          </w:p>
          <w:p w14:paraId="15D424B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2.审查责任：按照政策规定对书面材料进行审查，提出是否同意审批的初步意见，告知申请人、利害相关人享有听证权利；涉及公共利益的重大许可，向社会公告，并举行听证。</w:t>
            </w:r>
          </w:p>
          <w:p w14:paraId="63FB3F6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3.决定责任：作出行政许可或者不予行政许可决定，法定告知（不予许可的应当书面告知理由）。</w:t>
            </w:r>
          </w:p>
          <w:p w14:paraId="35DA839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4.送达责任：准予许可的制发送达审批决定；信息公开。</w:t>
            </w:r>
          </w:p>
          <w:p w14:paraId="746AA8B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5.事后监管责任：建立实施监督检查的运行机制和管理制度，开展定期和不定期检查，依法采取相关处置措施。</w:t>
            </w:r>
          </w:p>
          <w:p w14:paraId="28F2312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6.其他法律法规规章文件规定应履行的责任。</w:t>
            </w:r>
          </w:p>
        </w:tc>
        <w:tc>
          <w:tcPr>
            <w:tcW w:w="5295" w:type="dxa"/>
            <w:vAlign w:val="center"/>
          </w:tcPr>
          <w:p w14:paraId="324FFEF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1FA8618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F91769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242560E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4.【法律】《中华人民共和国行政许可法》第四十四条：行政机关作出准予行政许可的决定，应当自作出决定之日起十日内向申请人颁发、送达行政许可证件</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加贴标签、加盖检验、检测、检疫印章。</w:t>
            </w:r>
          </w:p>
          <w:p w14:paraId="4BAFDDC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0357B926">
            <w:pPr>
              <w:adjustRightInd w:val="0"/>
              <w:snapToGrid w:val="0"/>
              <w:spacing w:line="28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2FBBDE4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4FE8536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F9C0E9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32C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33B452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w:t>
            </w:r>
          </w:p>
        </w:tc>
        <w:tc>
          <w:tcPr>
            <w:tcW w:w="621" w:type="dxa"/>
            <w:vAlign w:val="center"/>
          </w:tcPr>
          <w:p w14:paraId="62675FD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662898AD">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林业植物检疫证书核发</w:t>
            </w:r>
          </w:p>
        </w:tc>
        <w:tc>
          <w:tcPr>
            <w:tcW w:w="551" w:type="dxa"/>
            <w:vAlign w:val="center"/>
          </w:tcPr>
          <w:p w14:paraId="10D8646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AFE4DE6">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17F9CA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永福县林业局行政审批办公室、永福县森林病虫害防治检疫站</w:t>
            </w:r>
          </w:p>
        </w:tc>
        <w:tc>
          <w:tcPr>
            <w:tcW w:w="3229" w:type="dxa"/>
            <w:vAlign w:val="center"/>
          </w:tcPr>
          <w:p w14:paraId="2FA5424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【行政法规】《植物检疫条例》（1983年国务院发布，2017年国务院令第687号修订）第三条：县级以上地方各级农业主管部门、林业主管部门所属的植物检疫机构，负责执行国家的植物检疫任务。</w:t>
            </w:r>
          </w:p>
          <w:p w14:paraId="241FC63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    第八条：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w:t>
            </w:r>
          </w:p>
        </w:tc>
        <w:tc>
          <w:tcPr>
            <w:tcW w:w="2024" w:type="dxa"/>
            <w:vAlign w:val="center"/>
          </w:tcPr>
          <w:p w14:paraId="46498B8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2.审查责任（防治检疫站）：按照政策规定对书面材料进行审查，提出是否同意审批的初步意见，告知申请人、利害相关人享有听证权利；涉及公共利益的重大许可，向社会公告，并举行听证。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3.决定责任（防治检疫站）：作出行政许可或者不予行政许可决定，法定告知（不予许可的应当书面告知理由）。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5.事后监管责任（防治检疫站）：建立实施监督检查的运行机制和管理制度，开展定期和不定期检查，依法采取相关处置措施。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3EC8059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48BF540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9B3F3B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15B8AB4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4.【法律】《中华人民共和国行政许可法》第四十四条：行政机关作出准予行政许可的决定，应当自作出决定之日起十日内向申请人颁发、送达行政许可证件</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加贴标签、加盖检验、检测、检疫印章。</w:t>
            </w:r>
          </w:p>
          <w:p w14:paraId="7439771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081FF9E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2464487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6E688B2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AE05F9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2E9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8F38EB0">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w:t>
            </w:r>
          </w:p>
        </w:tc>
        <w:tc>
          <w:tcPr>
            <w:tcW w:w="621" w:type="dxa"/>
            <w:vAlign w:val="center"/>
          </w:tcPr>
          <w:p w14:paraId="2CA553E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571ABB3C">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林木种子生产经营许可核发</w:t>
            </w:r>
          </w:p>
        </w:tc>
        <w:tc>
          <w:tcPr>
            <w:tcW w:w="551" w:type="dxa"/>
            <w:vAlign w:val="center"/>
          </w:tcPr>
          <w:p w14:paraId="0C95962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D4E115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3E3627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永福县林业局行政审批办公室、营林站</w:t>
            </w:r>
          </w:p>
        </w:tc>
        <w:tc>
          <w:tcPr>
            <w:tcW w:w="3229" w:type="dxa"/>
            <w:vAlign w:val="center"/>
          </w:tcPr>
          <w:p w14:paraId="2965994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【法律】《中华人民共和国种子法》第三十一</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从事种子进出口业务的种子生产经营许可证，由省、自治区、直辖市人民政府农业、林业主管部门审核，国务院农业、林业主管部门核发。</w:t>
            </w:r>
          </w:p>
          <w:p w14:paraId="313845A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  前两款规定以外的其他种子的生产经营许可证，由生产经营者所在地县级以上地方人民政府农业、林业主管部门核发。只从事非主要农作物种子和非主要林木种子生产的，不需要办理种子生产经营许可证</w:t>
            </w:r>
          </w:p>
        </w:tc>
        <w:tc>
          <w:tcPr>
            <w:tcW w:w="2024" w:type="dxa"/>
            <w:vAlign w:val="center"/>
          </w:tcPr>
          <w:p w14:paraId="749B73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2.审查责任（营林站）：按照政策规定对书面材料进行审查，提出是否同意审批的初步意见，告知申请人、利害相关人享有听证权利；涉及公共利益的重大许可，向社会公告，并举行听证。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5.事后监管责任（营林站）：建立实施监督检查的运行机制和管理制度，开展定期和不定期检查，依法采取相关处置措施。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1D71D87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3.【法律】《中华人民共和国行政许可法》（2003年主席令第七号公布，2019年4月23日修改）第三十八条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5.【法律】《中华人民共和国行政许可法》（2003年主席令第七号公布，2019年4月23日修改）第六十一条 行政机关应当建立健全监督制度，通过核查反映被许可人从事行政许可事项活动情况的有关材料，履行监督责任。 </w:t>
            </w:r>
          </w:p>
        </w:tc>
        <w:tc>
          <w:tcPr>
            <w:tcW w:w="1725" w:type="dxa"/>
            <w:vAlign w:val="center"/>
          </w:tcPr>
          <w:p w14:paraId="2B3BC29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7600C3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4838700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20F49E8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E54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C139146">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w:t>
            </w:r>
          </w:p>
        </w:tc>
        <w:tc>
          <w:tcPr>
            <w:tcW w:w="621" w:type="dxa"/>
            <w:vAlign w:val="center"/>
          </w:tcPr>
          <w:p w14:paraId="66BF33D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行政许可</w:t>
            </w:r>
          </w:p>
        </w:tc>
        <w:tc>
          <w:tcPr>
            <w:tcW w:w="735" w:type="dxa"/>
            <w:vAlign w:val="center"/>
          </w:tcPr>
          <w:p w14:paraId="0B8DD22A">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临时占用草原</w:t>
            </w:r>
          </w:p>
        </w:tc>
        <w:tc>
          <w:tcPr>
            <w:tcW w:w="551" w:type="dxa"/>
            <w:vAlign w:val="center"/>
          </w:tcPr>
          <w:p w14:paraId="00F69ABF">
            <w:pPr>
              <w:jc w:val="center"/>
              <w:rPr>
                <w:rFonts w:hint="eastAsia" w:ascii="仿宋_GB2312" w:hAnsi="仿宋_GB2312" w:eastAsia="仿宋_GB2312" w:cs="仿宋_GB2312"/>
                <w:color w:val="auto"/>
                <w:kern w:val="0"/>
                <w:sz w:val="21"/>
                <w:szCs w:val="21"/>
              </w:rPr>
            </w:pPr>
          </w:p>
        </w:tc>
        <w:tc>
          <w:tcPr>
            <w:tcW w:w="975" w:type="dxa"/>
            <w:vAlign w:val="center"/>
          </w:tcPr>
          <w:p w14:paraId="030002F9">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314CED2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林政站</w:t>
            </w:r>
          </w:p>
        </w:tc>
        <w:tc>
          <w:tcPr>
            <w:tcW w:w="3229" w:type="dxa"/>
            <w:vAlign w:val="center"/>
          </w:tcPr>
          <w:p w14:paraId="3ACF60FA">
            <w:pPr>
              <w:keepNext w:val="0"/>
              <w:keepLines w:val="0"/>
              <w:widowControl/>
              <w:suppressLineNumbers w:val="0"/>
              <w:ind w:firstLine="420" w:firstLineChars="20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【法律】《中华人民共和国草原法》第四十条第一款： 需要临时占用草原的，应当经县级以上地方人民政府草原行政主管部门审核同意。</w:t>
            </w:r>
          </w:p>
        </w:tc>
        <w:tc>
          <w:tcPr>
            <w:tcW w:w="2024" w:type="dxa"/>
            <w:vAlign w:val="center"/>
          </w:tcPr>
          <w:p w14:paraId="0A80AE3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2.审查责任：按照政策规定对书面材料进行审查，提出是否同意审批的初步意见，告知申请人、利害相关人享有听证权利；涉及公共利益的重大许可，向社会公告，并举行听证。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3.决定责任：作出行政许可或者不予行政许可决定，法定告知（不予许可的应当书面告知理由）。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4.送达责任：准予许可的制发送达审批决定；信息公开。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5.事后监管责任：建立实施监督检查的运行机制和管理制度，开展定期和不定期检查，依法采取相关处置措施。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6.其他法律法规规章文件规定应履行的责任。</w:t>
            </w:r>
          </w:p>
        </w:tc>
        <w:tc>
          <w:tcPr>
            <w:tcW w:w="5295" w:type="dxa"/>
            <w:vAlign w:val="center"/>
          </w:tcPr>
          <w:p w14:paraId="4898A22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4.【法律】《中华人民共和国行政许可法》第四十四条：行政机关作出准予行政许可的决定，应当自作出决定之日起十日内向申请人颁发、送达行政许可证件或者加贴标签、加盖检验、检测、检疫印章。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589D5D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1D9F5A7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3D73D4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26622E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4AE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6616640">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10</w:t>
            </w:r>
          </w:p>
        </w:tc>
        <w:tc>
          <w:tcPr>
            <w:tcW w:w="621" w:type="dxa"/>
            <w:vAlign w:val="center"/>
          </w:tcPr>
          <w:p w14:paraId="04AB8B1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行政许可</w:t>
            </w:r>
          </w:p>
        </w:tc>
        <w:tc>
          <w:tcPr>
            <w:tcW w:w="735" w:type="dxa"/>
            <w:vAlign w:val="center"/>
          </w:tcPr>
          <w:p w14:paraId="216E4E95">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在草原上修建直接为草原保护和畜牧业生产服务的工程设施审批</w:t>
            </w:r>
          </w:p>
        </w:tc>
        <w:tc>
          <w:tcPr>
            <w:tcW w:w="551" w:type="dxa"/>
            <w:vAlign w:val="center"/>
          </w:tcPr>
          <w:p w14:paraId="4428329A">
            <w:pPr>
              <w:jc w:val="center"/>
              <w:rPr>
                <w:rFonts w:hint="eastAsia" w:ascii="仿宋_GB2312" w:hAnsi="仿宋_GB2312" w:eastAsia="仿宋_GB2312" w:cs="仿宋_GB2312"/>
                <w:color w:val="auto"/>
                <w:kern w:val="0"/>
                <w:sz w:val="21"/>
                <w:szCs w:val="21"/>
              </w:rPr>
            </w:pPr>
          </w:p>
        </w:tc>
        <w:tc>
          <w:tcPr>
            <w:tcW w:w="975" w:type="dxa"/>
            <w:vAlign w:val="center"/>
          </w:tcPr>
          <w:p w14:paraId="5A1288F7">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69C0B33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林政站</w:t>
            </w:r>
          </w:p>
        </w:tc>
        <w:tc>
          <w:tcPr>
            <w:tcW w:w="3229" w:type="dxa"/>
            <w:vAlign w:val="center"/>
          </w:tcPr>
          <w:p w14:paraId="754F1988">
            <w:pPr>
              <w:keepNext w:val="0"/>
              <w:keepLines w:val="0"/>
              <w:widowControl/>
              <w:suppressLineNumbers w:val="0"/>
              <w:ind w:firstLine="420" w:firstLineChars="20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法律】《中华人民共和国草原法》第四十一条第一款：在草原上修建直接为草原保护和畜牧业生产服务的工程设施，需要使用草原的，由县级以上人民政府草原行政主管部门批准；修筑其他工程，需要将草原转为非畜牧业生产用地的，必须依法办理建设用地审批手续。</w:t>
            </w:r>
          </w:p>
        </w:tc>
        <w:tc>
          <w:tcPr>
            <w:tcW w:w="2024" w:type="dxa"/>
            <w:vAlign w:val="center"/>
          </w:tcPr>
          <w:p w14:paraId="729CFB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2.审查责任：按照政策规定对书面材料进行审查，提出是否同意审批的初步意见，告知申请人、利害相关人享有听证权利；涉及公共利益的重大许可，向社会公告，并举行听证。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3.决定责任：作出行政许可或者不予行政许可决定，法定告知（不予许可的应当书面告知理由）。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4.送达责任：准予许可的制发送达审批决定；信息公开。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5.事后监管责任：建立实施监督检查的运行机制和管理制度，开展定期和不定期检查，依法采取相关处置措施。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7.其他法律法规规章文件规定应履行的责任。</w:t>
            </w:r>
          </w:p>
        </w:tc>
        <w:tc>
          <w:tcPr>
            <w:tcW w:w="5295" w:type="dxa"/>
            <w:vAlign w:val="center"/>
          </w:tcPr>
          <w:p w14:paraId="6A7E29B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4.【法律】《中华人民共和国行政许可法》第四十四条：行政机关作出准予行政许可的决定，应当自作出决定之日起十日内向申请人颁发、送达行政许可证件或者加贴标签、加盖检验、检测、检疫印章。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6.【法律】《中华人民共和国行政许可法》第六十一条：行政机关应当建立健全监督制度，通过核查反映被许可人从事行政许可事项活动情况的有关材料，履行监督责任。</w:t>
            </w:r>
          </w:p>
        </w:tc>
        <w:tc>
          <w:tcPr>
            <w:tcW w:w="1725" w:type="dxa"/>
            <w:vAlign w:val="center"/>
          </w:tcPr>
          <w:p w14:paraId="40CC82F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23A45AD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636C53F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33D9DA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94C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51324DE">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w:t>
            </w:r>
          </w:p>
        </w:tc>
        <w:tc>
          <w:tcPr>
            <w:tcW w:w="621" w:type="dxa"/>
            <w:vAlign w:val="center"/>
          </w:tcPr>
          <w:p w14:paraId="2015B1C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行政许可</w:t>
            </w:r>
          </w:p>
        </w:tc>
        <w:tc>
          <w:tcPr>
            <w:tcW w:w="735" w:type="dxa"/>
            <w:vAlign w:val="center"/>
          </w:tcPr>
          <w:p w14:paraId="2D02E7A5">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在草原上开展经营性旅游活动审批</w:t>
            </w:r>
          </w:p>
        </w:tc>
        <w:tc>
          <w:tcPr>
            <w:tcW w:w="551" w:type="dxa"/>
            <w:vAlign w:val="center"/>
          </w:tcPr>
          <w:p w14:paraId="16C35F90">
            <w:pPr>
              <w:jc w:val="center"/>
              <w:rPr>
                <w:rFonts w:hint="eastAsia" w:ascii="仿宋_GB2312" w:hAnsi="仿宋_GB2312" w:eastAsia="仿宋_GB2312" w:cs="仿宋_GB2312"/>
                <w:color w:val="auto"/>
                <w:kern w:val="0"/>
                <w:sz w:val="21"/>
                <w:szCs w:val="21"/>
              </w:rPr>
            </w:pPr>
          </w:p>
        </w:tc>
        <w:tc>
          <w:tcPr>
            <w:tcW w:w="975" w:type="dxa"/>
            <w:vAlign w:val="center"/>
          </w:tcPr>
          <w:p w14:paraId="5C98D16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56E9B3D9">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林政站</w:t>
            </w:r>
          </w:p>
        </w:tc>
        <w:tc>
          <w:tcPr>
            <w:tcW w:w="3229" w:type="dxa"/>
            <w:vAlign w:val="center"/>
          </w:tcPr>
          <w:p w14:paraId="681F1E61">
            <w:pPr>
              <w:keepNext w:val="0"/>
              <w:keepLines w:val="0"/>
              <w:widowControl/>
              <w:suppressLineNumbers w:val="0"/>
              <w:ind w:firstLine="420" w:firstLineChars="20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【法律】《中华人民共和国草原法》第五十二条：在草原上开展经营性旅游活动，应当符合有关草原保护、建设、利用规划，并事先征得县级以上地方人民政府草原行政主管部门的同意，方可办理有关手续。</w:t>
            </w:r>
          </w:p>
        </w:tc>
        <w:tc>
          <w:tcPr>
            <w:tcW w:w="2024" w:type="dxa"/>
            <w:vAlign w:val="center"/>
          </w:tcPr>
          <w:p w14:paraId="07A38D2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2.审查责任：按照政策规定对书面材料进行审查，提出是否同意审批的初步意见，告知申请人、利害相关人享有听证权利；涉及公共利益的重大许可，向社会公告，并举行听证。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3.决定责任：作出行政许可或者不予行政许可决定，法定告知（不予许可的应当书面告知理由）。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4.送达责任：准予许可的制发送达审批决定；信息公开。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5.事后监管责任：建立实施监督检查的运行机制和管理制度，开展定期和不定期检查，依法采取相关处置措施。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8.其他法律法规规章文件规定应履行的责任。</w:t>
            </w:r>
          </w:p>
        </w:tc>
        <w:tc>
          <w:tcPr>
            <w:tcW w:w="5295" w:type="dxa"/>
            <w:vAlign w:val="center"/>
          </w:tcPr>
          <w:p w14:paraId="778DF86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4.【法律】《中华人民共和国行政许可法》第四十四条：行政机关作出准予行政许可的决定，应当自作出决定之日起十日内向申请人颁发、送达行政许可证件或者加贴标签、加盖检验、检测、检疫印章。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7.【法律】《中华人民共和国行政许可法》第六十一条：行政机关应当建立健全监督制度，通过核查反映被许可人从事行政许可事项活动情况的有关材料，履行监督责任。</w:t>
            </w:r>
          </w:p>
        </w:tc>
        <w:tc>
          <w:tcPr>
            <w:tcW w:w="1725" w:type="dxa"/>
            <w:vAlign w:val="center"/>
          </w:tcPr>
          <w:p w14:paraId="3C33DDB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3506AAF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00FDD1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2994940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037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CDA87F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w:t>
            </w:r>
          </w:p>
        </w:tc>
        <w:tc>
          <w:tcPr>
            <w:tcW w:w="621" w:type="dxa"/>
            <w:vAlign w:val="center"/>
          </w:tcPr>
          <w:p w14:paraId="6F096C4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行政许可</w:t>
            </w:r>
          </w:p>
        </w:tc>
        <w:tc>
          <w:tcPr>
            <w:tcW w:w="735" w:type="dxa"/>
            <w:vAlign w:val="center"/>
          </w:tcPr>
          <w:p w14:paraId="676A718F">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从事营利性治沙活动许可</w:t>
            </w:r>
          </w:p>
        </w:tc>
        <w:tc>
          <w:tcPr>
            <w:tcW w:w="551" w:type="dxa"/>
            <w:vAlign w:val="center"/>
          </w:tcPr>
          <w:p w14:paraId="30D4AF2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1ECD8B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0E7173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7C6ACF6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【法律】《中华人民共和国防沙治沙法》第二十六</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不具有土地所有权或者使用权的单位和个人从事营利性治沙活动的，应当先与土地所有权人或者使用权人签订协议，依法取得土地使用权。</w:t>
            </w:r>
          </w:p>
          <w:p w14:paraId="0403F83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在治理活动开始之前，从事营利性治沙活动的单位和个人应当向治理项目所在地的县级以上地方人民政府林业行政主管部门或者县级以上地方人民政府指定的其他行政主管部门提出治理申请，并附具下列文件：</w:t>
            </w:r>
          </w:p>
          <w:p w14:paraId="5E62024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（一）被治理土地权属的合法证明文件和治理协议；</w:t>
            </w:r>
          </w:p>
          <w:p w14:paraId="10AEF70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（二）符合防沙治沙规划的治理方案；</w:t>
            </w:r>
          </w:p>
          <w:p w14:paraId="556BF21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（三）治理所需的资金证明。</w:t>
            </w:r>
          </w:p>
        </w:tc>
        <w:tc>
          <w:tcPr>
            <w:tcW w:w="2024" w:type="dxa"/>
            <w:vAlign w:val="center"/>
          </w:tcPr>
          <w:p w14:paraId="076EEE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2.审查责任（林政站）：按照政策规定对书面材料进行审查，提出是否同意审批的初步意见，告知申请人、利害相关人享有听证权利；涉及公共利益的重大许可，向社会公告，并举行听证。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vAlign w:val="center"/>
          </w:tcPr>
          <w:p w14:paraId="183EC53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1.受理责任：公示依法应当提交的材料；一次性告知补正材料；依法受理或不予受理（不予受理应当告知理由）。</w:t>
            </w:r>
          </w:p>
          <w:p w14:paraId="4EE8B29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2.审查责任：按照政策规定对书面材料进行审查，提出是否同意审批的初步意见，告知申请人、利害相关人享有听证权利；涉及公共利益的重大许可，向社会公告，并举行听证。</w:t>
            </w:r>
          </w:p>
          <w:p w14:paraId="2D5BAAB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3.决定责任：作出行政许可或者不予行政许可决定，法定告知（不予许可的应当书面告知理由）。</w:t>
            </w:r>
          </w:p>
          <w:p w14:paraId="79DE3F0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4.送达责任：准予许可的制发送达审批决定；信息公开。</w:t>
            </w:r>
          </w:p>
          <w:p w14:paraId="380EDB7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5.事后监管责任：建立实施监督检查的运行机制和管理制度，开展定期和不定期检查，依法采取相关处置措施。</w:t>
            </w:r>
          </w:p>
          <w:p w14:paraId="2D369B4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6.其他法律法规规章文件规定应履行的责任。</w:t>
            </w:r>
          </w:p>
        </w:tc>
        <w:tc>
          <w:tcPr>
            <w:tcW w:w="1725" w:type="dxa"/>
            <w:vAlign w:val="center"/>
          </w:tcPr>
          <w:p w14:paraId="5C8F293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3A2837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66EAEA2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10FEC7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55C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A56E152">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13</w:t>
            </w:r>
          </w:p>
        </w:tc>
        <w:tc>
          <w:tcPr>
            <w:tcW w:w="621" w:type="dxa"/>
            <w:vAlign w:val="center"/>
          </w:tcPr>
          <w:p w14:paraId="2B8B3C4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行政许可</w:t>
            </w:r>
          </w:p>
        </w:tc>
        <w:tc>
          <w:tcPr>
            <w:tcW w:w="735" w:type="dxa"/>
            <w:vAlign w:val="center"/>
          </w:tcPr>
          <w:p w14:paraId="1BABD916">
            <w:pPr>
              <w:keepNext w:val="0"/>
              <w:keepLines w:val="0"/>
              <w:widowControl/>
              <w:suppressLineNumbers w:val="0"/>
              <w:jc w:val="both"/>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草种经营许可证核发</w:t>
            </w:r>
          </w:p>
        </w:tc>
        <w:tc>
          <w:tcPr>
            <w:tcW w:w="551" w:type="dxa"/>
            <w:vAlign w:val="center"/>
          </w:tcPr>
          <w:p w14:paraId="2F75AEA3">
            <w:pPr>
              <w:rPr>
                <w:rFonts w:hint="eastAsia" w:ascii="仿宋_GB2312" w:hAnsi="仿宋_GB2312" w:eastAsia="仿宋_GB2312" w:cs="仿宋_GB2312"/>
                <w:color w:val="auto"/>
                <w:kern w:val="0"/>
                <w:sz w:val="21"/>
                <w:szCs w:val="21"/>
              </w:rPr>
            </w:pPr>
          </w:p>
        </w:tc>
        <w:tc>
          <w:tcPr>
            <w:tcW w:w="975" w:type="dxa"/>
            <w:vAlign w:val="center"/>
          </w:tcPr>
          <w:p w14:paraId="1A13F81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5A22DC2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营林站</w:t>
            </w:r>
          </w:p>
        </w:tc>
        <w:tc>
          <w:tcPr>
            <w:tcW w:w="3229" w:type="dxa"/>
            <w:vAlign w:val="center"/>
          </w:tcPr>
          <w:p w14:paraId="3564ABD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法律】《中华人民共和国种子法》第三十一条：从事种子进出口业务的种子生产经营许可证，由省、自治区、直辖市人民政府农业、林业主管部门审核，国务院农业、林业主管部门核发。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前两款规定以外的其他种子的生产经营许可证，由生产经营者所在地县级以上地方人民政府农业、林业主管部门核发。只从事非主要农作物种子和非主要林木种子生产的，不需要办理种子生产经营许可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第九十三条：草种、烟草种、中药材种、食用菌菌种的种质资源管理和选育、生产经营、管理等活动，参照本法执行。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部门规章】《草种管理办法》（2006年农业部令第56号发布，2015年农业部令第1号修订）第二十六条：草种经营实行许可制度。草种经营单位和个人应当先取得草种经营许可证后，凭草种经营许可证向工商行政管理机关申请办理或者变更营业执照，但依照《种子法》规定不需要办理草种经营许可证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主要草种杂交种子及其亲本种子、常规原种种子的经营许可证，由草种经营单位和个人所在地县级人民政府草原行政主管部门审核，省级人民政府草原行政主管部门核发。</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从事草种进出口业务的，草种经营许可证由草种经营单位或个人所在地省级人民政府草原行政主管部门审核，农业部核发。</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其他草种经营许可证，由草种经营单位或个人所在地县级人民政府草原行政主管部门核发。</w:t>
            </w:r>
          </w:p>
        </w:tc>
        <w:tc>
          <w:tcPr>
            <w:tcW w:w="2024" w:type="dxa"/>
            <w:vAlign w:val="center"/>
          </w:tcPr>
          <w:p w14:paraId="61D2975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2.审查责任：按照政策规定对书面材料进行审查，提出是否同意审批的初步意见，告知申请人、利害相关人享有听证权利；涉及公共利益的重大许可，向社会公告，并举行听证。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3.决定责任：作出行政许可或者不予行政许可决定，法定告知（不予许可的应当书面告知理由）。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4.送达责任：准予许可的制发送达审批决定；信息公开。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5.事后监管责任：建立实施监督检查的运行机制和管理制度，开展定期和不定期检查，依法采取相关处置措施。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12.其他法律法规规章文件规定应履行的责任。</w:t>
            </w:r>
          </w:p>
        </w:tc>
        <w:tc>
          <w:tcPr>
            <w:tcW w:w="5295" w:type="dxa"/>
            <w:vAlign w:val="center"/>
          </w:tcPr>
          <w:p w14:paraId="38C8172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4.【法律】《中华人民共和国行政许可法》第四十四条：行政机关作出准予行政许可的决定，应当自作出决定之日起十日内向申请人颁发、送达行政许可证件或者加贴标签、加盖检验、检测、检疫印章。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11.【法律】《中华人民共和国行政许可法》第六十一条：行政机关应当建立健全监督制度，通过核查反映被许可人从事行政许可事项活动情况的有关材料，履行监督责任。</w:t>
            </w:r>
          </w:p>
        </w:tc>
        <w:tc>
          <w:tcPr>
            <w:tcW w:w="1725" w:type="dxa"/>
            <w:vAlign w:val="center"/>
          </w:tcPr>
          <w:p w14:paraId="4605658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70B92CD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2E6D6B3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0895D6C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DC9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4F617E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w:t>
            </w:r>
          </w:p>
        </w:tc>
        <w:tc>
          <w:tcPr>
            <w:tcW w:w="621" w:type="dxa"/>
            <w:vAlign w:val="center"/>
          </w:tcPr>
          <w:p w14:paraId="4225CDE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行政许可</w:t>
            </w:r>
          </w:p>
        </w:tc>
        <w:tc>
          <w:tcPr>
            <w:tcW w:w="735" w:type="dxa"/>
            <w:vAlign w:val="center"/>
          </w:tcPr>
          <w:p w14:paraId="6438AAB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非重点保护陆生野生动物经营利用许可证核发</w:t>
            </w:r>
          </w:p>
        </w:tc>
        <w:tc>
          <w:tcPr>
            <w:tcW w:w="551" w:type="dxa"/>
            <w:vAlign w:val="center"/>
          </w:tcPr>
          <w:p w14:paraId="5CCD2CF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DA0F6C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ABFA05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vAlign w:val="center"/>
          </w:tcPr>
          <w:p w14:paraId="2A90E38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1.【法律】《中华人民共和国野生动物保护法》第四十一条：地方重点保护野生动物和其他非国家重点保护野生动物的管理办法，由省、自治区、直辖市人民代表大会或者其常务委员会制定。</w:t>
            </w:r>
          </w:p>
          <w:p w14:paraId="482281B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地方性法规】《广西壮族自治区陆生野生动物保护管理规定》（1994年广西壮族自治区第八届人大常委会第10次会议通过，2012年广西壮族自治区十一届人大常委会第二十七次会议第四次修正）第二条第二款：重点保护的陆生野生动物，是指国务院和自治区人民政府公布的重点保护野生动物名录中的陆生野生动物。非重点保护的陆生野生动物，是指国务院野生动物行政主管部门公布的受国家保护的、有益的和有重要的经济、科学研究价值的陆生野生动物名录中的陆生野生动物；</w:t>
            </w:r>
          </w:p>
          <w:p w14:paraId="662013C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第十条第一、二款：经营利用陆生野生动物及其产品的单位和个人，必须取得林业行政主管部门核发的陆生野生动物经营利用许可证。 经营利用自治区重点保护陆生野生动物及其产品，由自治区人民政府林业行政主管部门核发陆生野生动物经营利用许可证；经营利用非重点保护的陆生野生动物及其产品，由市、县人民政府林业行政主管部门核发陆生野生动物经营利用许可证。</w:t>
            </w:r>
          </w:p>
        </w:tc>
        <w:tc>
          <w:tcPr>
            <w:tcW w:w="2024" w:type="dxa"/>
            <w:vAlign w:val="center"/>
          </w:tcPr>
          <w:p w14:paraId="6D3CFA19">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2.审查责任（林政站）：按照政策规定对书面材料进行审查，提出是否同意审批的初步意见，告知申请人、利害相关人享有听证权利；涉及公共利益的重大许可，向社会公告，并举行听证。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3.决定责任（分管局领导）：作出行政许可或者不予行政许可决定，法定告知（不予许可的应当书面告知理由）。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4.送达责任（审批办）：准予许可的制发送达审批决定；信息公开。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5.事后监管责任（林政站）：建立实施监督检查的运行机制和管理制度，开展定期和不定期检查，依法采取相关处置措施。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r>
              <w:rPr>
                <w:rFonts w:hint="eastAsia" w:ascii="仿宋_GB2312" w:hAnsi="仿宋_GB2312" w:eastAsia="仿宋_GB2312" w:cs="仿宋_GB2312"/>
                <w:color w:val="auto"/>
                <w:kern w:val="0"/>
                <w:sz w:val="21"/>
                <w:szCs w:val="21"/>
              </w:rPr>
              <w:t>。</w:t>
            </w:r>
          </w:p>
        </w:tc>
        <w:tc>
          <w:tcPr>
            <w:tcW w:w="5295" w:type="dxa"/>
            <w:vAlign w:val="center"/>
          </w:tcPr>
          <w:p w14:paraId="6927383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7C4DC52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2EC32E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0FB1DBF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4.【法律】《中华人民共和国行政许可法》第四十四条：行政机关作出准予行政许可的决定，应当自作出决定之日起十日内向申请人颁发、送达行政许可证件</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加贴标签、加盖检验、检测、检疫印章。</w:t>
            </w:r>
          </w:p>
          <w:p w14:paraId="4AD32D2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5.【法律】《中华人民共和国行政许可法》第六十一条：行政机关应当建立健全监督制度，通过核查反映被许可人从事行政许可事项活动情况的有关材料，履行监督责任</w:t>
            </w:r>
          </w:p>
        </w:tc>
        <w:tc>
          <w:tcPr>
            <w:tcW w:w="1725" w:type="dxa"/>
            <w:vAlign w:val="center"/>
          </w:tcPr>
          <w:p w14:paraId="56F0F9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1.对符合法定条件的不予受理的（派驻县农业农村局纪检监察组）；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2.对不符合法定条件予以许可的（派驻县农业农村局纪检监察组）；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3.未严格审查申请材料造成纠纷或财产损失的（派驻县农业农村局纪检监察组）；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4.擅自增设、变更审查程序或备案条件的（派驻县农业农村局纪检监察组）；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5.在项目审核中滥用职权、玩忽职守、徇私舞弊，造成林业资源遭受较大损失的（派驻县农业农村局纪检监察组）；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6.其他违反法律法规规定的行为（派驻县农业农村局纪检监察组）。</w:t>
            </w:r>
          </w:p>
        </w:tc>
        <w:tc>
          <w:tcPr>
            <w:tcW w:w="4782" w:type="dxa"/>
            <w:vAlign w:val="center"/>
          </w:tcPr>
          <w:p w14:paraId="3418F1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3.同2。</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763" w:type="dxa"/>
            <w:vAlign w:val="center"/>
          </w:tcPr>
          <w:p w14:paraId="20A5F3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236F77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F9B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4" w:type="dxa"/>
          <w:cantSplit/>
          <w:trHeight w:val="15874" w:hRule="exact"/>
        </w:trPr>
        <w:tc>
          <w:tcPr>
            <w:tcW w:w="414" w:type="dxa"/>
            <w:vAlign w:val="center"/>
          </w:tcPr>
          <w:p w14:paraId="0B508AA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w:t>
            </w:r>
          </w:p>
        </w:tc>
        <w:tc>
          <w:tcPr>
            <w:tcW w:w="621" w:type="dxa"/>
            <w:vAlign w:val="center"/>
          </w:tcPr>
          <w:p w14:paraId="3271CB4D">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行政处罚</w:t>
            </w:r>
          </w:p>
        </w:tc>
        <w:tc>
          <w:tcPr>
            <w:tcW w:w="735" w:type="dxa"/>
            <w:vAlign w:val="center"/>
          </w:tcPr>
          <w:p w14:paraId="5F13900F">
            <w:pPr>
              <w:adjustRightInd w:val="0"/>
              <w:snapToGrid w:val="0"/>
              <w:spacing w:line="300" w:lineRule="exact"/>
              <w:rPr>
                <w:rFonts w:hint="eastAsia" w:ascii="仿宋_GB2312" w:hAnsi="仿宋_GB2312" w:eastAsia="仿宋_GB2312" w:cs="仿宋_GB2312"/>
                <w:snapToGrid w:val="0"/>
                <w:color w:val="auto"/>
                <w:spacing w:val="-4"/>
                <w:w w:val="98"/>
                <w:sz w:val="21"/>
                <w:szCs w:val="21"/>
                <w:lang w:eastAsia="zh-CN"/>
              </w:rPr>
            </w:pPr>
            <w:r>
              <w:rPr>
                <w:rFonts w:hint="eastAsia" w:ascii="仿宋_GB2312" w:hAnsi="仿宋_GB2312" w:eastAsia="仿宋_GB2312" w:cs="仿宋_GB2312"/>
                <w:color w:val="auto"/>
                <w:kern w:val="0"/>
                <w:sz w:val="21"/>
                <w:szCs w:val="21"/>
              </w:rPr>
              <w:t>对擅自改变林地用途行为的处罚</w:t>
            </w:r>
          </w:p>
        </w:tc>
        <w:tc>
          <w:tcPr>
            <w:tcW w:w="551" w:type="dxa"/>
            <w:vAlign w:val="center"/>
          </w:tcPr>
          <w:p w14:paraId="189266E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5F9126F">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06273A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FCCF575">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【法律】《中华人民共和国森林法》（2019年12月28日主席令第三十九号公布，2020年7月1日起施行)第七十三条第一款　违反本法规定，未经县级以上人民政府林业主管部门审核同意，擅自改变林地用途的，由县级以上人民政府林业主管部门责令限期恢复植被和林业生产条件，可以处恢复植被和林业生产条件所需费用三倍以下的罚款。</w:t>
            </w:r>
          </w:p>
        </w:tc>
        <w:tc>
          <w:tcPr>
            <w:tcW w:w="2024" w:type="dxa"/>
            <w:vAlign w:val="center"/>
          </w:tcPr>
          <w:p w14:paraId="148D0CD6">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1.立案责任（林政站、永福县木材检查站）：通过举报、巡查（或者下级林业部门上报及其他机关移送的违法案件等），发现涉嫌的违法行为，予以审查，决定是否立案。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2.调查取证责任（林政站、永福县木材检查站）：指定专人负责，及时组织调查取证，通过搜集证据、现场了解核实情况等进行调查，制作笔录。调查时应出示执法证件，执法人员不得少于二人，依法回避。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3.审查责任（林政站、永福县木材检查站）：审查案件调查报告，对案件违法事实、证据、调查取证程序、法律适用、处罚种类和幅度、当事人陈述和申辩理由等方面进行审查，提出处理意见。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4.告知责任（林政站、永福县木材检查站）：作出行政处罚决定前，应制作《行政处罚告知书》送达当事人，告知违法事实及其享有的陈述、申辩等权利。符合听证规定的，告知听证权。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6.送达责任（林政站、永福县木材检查站）：当场送达或在七日内依照民事诉讼法的有关规定送达。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7.执行责任（林政站、永福县木材检查站）：依照生效的行政处罚决定，自觉履行或强制执行。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A83A22D">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39164A1">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A1D247F">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6F79CDA">
            <w:pPr>
              <w:keepNext w:val="0"/>
              <w:keepLines w:val="0"/>
              <w:widowControl/>
              <w:suppressLineNumbers w:val="0"/>
              <w:jc w:val="left"/>
              <w:textAlignment w:val="center"/>
              <w:rPr>
                <w:rFonts w:hint="eastAsia" w:ascii="仿宋_GB2312" w:hAnsi="仿宋_GB2312" w:eastAsia="仿宋_GB2312" w:cs="仿宋_GB2312"/>
                <w:snapToGrid w:val="0"/>
                <w:color w:val="auto"/>
                <w:spacing w:val="-4"/>
                <w:w w:val="98"/>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1" w:type="dxa"/>
            <w:vAlign w:val="center"/>
          </w:tcPr>
          <w:p w14:paraId="5DAAA78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1A56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4" w:type="dxa"/>
          <w:cantSplit/>
          <w:trHeight w:val="15874" w:hRule="exact"/>
        </w:trPr>
        <w:tc>
          <w:tcPr>
            <w:tcW w:w="414" w:type="dxa"/>
            <w:vAlign w:val="center"/>
          </w:tcPr>
          <w:p w14:paraId="4A06341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16</w:t>
            </w:r>
          </w:p>
        </w:tc>
        <w:tc>
          <w:tcPr>
            <w:tcW w:w="621" w:type="dxa"/>
            <w:vAlign w:val="center"/>
          </w:tcPr>
          <w:p w14:paraId="3A14C54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行政处罚</w:t>
            </w:r>
          </w:p>
        </w:tc>
        <w:tc>
          <w:tcPr>
            <w:tcW w:w="735" w:type="dxa"/>
            <w:vAlign w:val="center"/>
          </w:tcPr>
          <w:p w14:paraId="01C9A534">
            <w:pPr>
              <w:adjustRightInd w:val="0"/>
              <w:snapToGrid w:val="0"/>
              <w:spacing w:line="300" w:lineRule="exact"/>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对临时占用林地不恢复植被或林业生产条件行为的处罚</w:t>
            </w:r>
          </w:p>
        </w:tc>
        <w:tc>
          <w:tcPr>
            <w:tcW w:w="551" w:type="dxa"/>
            <w:vAlign w:val="center"/>
          </w:tcPr>
          <w:p w14:paraId="068DCE2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p>
        </w:tc>
        <w:tc>
          <w:tcPr>
            <w:tcW w:w="975" w:type="dxa"/>
            <w:vAlign w:val="center"/>
          </w:tcPr>
          <w:p w14:paraId="521BF42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0D2B3C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57EFF1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【法律】《中华人民共和国森林法》（2019年12月28日主席令第三十九号公布，2020年7月1日起施行)第七十三条第三款  在临时使用的林地上修建永久性建筑物或者临时使用林地期满后一年内未恢复植被或者林业生产条件的，依照本条第一款规定处罚。</w:t>
            </w:r>
          </w:p>
        </w:tc>
        <w:tc>
          <w:tcPr>
            <w:tcW w:w="2024" w:type="dxa"/>
            <w:vAlign w:val="center"/>
          </w:tcPr>
          <w:p w14:paraId="2AD3F246">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1.立案责任（林政站、永福县木材检查站）：通过举报、巡查（或者下级林业部门上报及其他机关移送的违法案件等），发现涉嫌的违法行为，予以审查，决定是否立案。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2.调查取证责任（林政站、永福县木材检查站）：指定专人负责，及时组织调查取证，通过搜集证据、现场了解核实情况等进行调查，制作笔录。调查时应出示执法证件，执法人员不得少于二人，依法回避。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3.审查责任（林政站、永福县木材检查站）：审查案件调查报告，对案件违法事实、证据、调查取证程序、法律适用、处罚种类和幅度、当事人陈述和申辩理由等方面进行审查，提出处理意见。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4.告知责任（林政站、永福县木材检查站）：作出行政处罚决定前，应制作《行政处罚告知书》送达当事人，告知违法事实及其享有的陈述、申辩等权利。符合听证规定的，告知听证权。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6.送达责任（林政站、永福县木材检查站）：当场送达或在七日内依照民事诉讼法的有关规定送达。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7.执行责任（林政站、永福县木材检查站）：依照生效的行政处罚决定，自觉履行或强制执行。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A495DC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74A5C4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486AB3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106190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1" w:type="dxa"/>
            <w:vAlign w:val="center"/>
          </w:tcPr>
          <w:p w14:paraId="3D44C12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199F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77CA39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17</w:t>
            </w:r>
          </w:p>
        </w:tc>
        <w:tc>
          <w:tcPr>
            <w:tcW w:w="621" w:type="dxa"/>
            <w:vAlign w:val="center"/>
          </w:tcPr>
          <w:p w14:paraId="7B66934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06F5A7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对开垦、采石、采砂、采土、采种、采脂和其他活动致使森林、林木毁坏行为的处罚</w:t>
            </w:r>
          </w:p>
        </w:tc>
        <w:tc>
          <w:tcPr>
            <w:tcW w:w="551" w:type="dxa"/>
            <w:vAlign w:val="center"/>
          </w:tcPr>
          <w:p w14:paraId="60FBEAA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F69E65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08A056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CB8904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1.【法律】《中华人民共和国森林法》（2019年12月28日主席令第三十九号公布，2020年7月1日起施行)第七十四条第一款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2.【行政法规】《中华人民共和国森林法实施条例》（2000年1月29日国务院令第278号公布并实施，根据2018年3月19日《国务院关于修改和废止部分行政法规的决定》修正）第四十一条第一款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tc>
        <w:tc>
          <w:tcPr>
            <w:tcW w:w="2024" w:type="dxa"/>
            <w:vAlign w:val="center"/>
          </w:tcPr>
          <w:p w14:paraId="022BEBB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BED245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5ABDF4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6E0E0A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8F317C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C15E69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7BE7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28B317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w:t>
            </w:r>
          </w:p>
        </w:tc>
        <w:tc>
          <w:tcPr>
            <w:tcW w:w="621" w:type="dxa"/>
            <w:vAlign w:val="center"/>
          </w:tcPr>
          <w:p w14:paraId="56B1D13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C87B0B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对在幼林地和特种用途林内砍柴、放牧致使森林、林木受到毁坏行为的处罚</w:t>
            </w:r>
          </w:p>
        </w:tc>
        <w:tc>
          <w:tcPr>
            <w:tcW w:w="551" w:type="dxa"/>
            <w:vAlign w:val="center"/>
          </w:tcPr>
          <w:p w14:paraId="5B2425A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644DCD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F5747F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9A8F54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【法律】《中华人民共和国森林法》（2019年12月28日主席令第三十九号公布，2020年7月1日起施行)第七十四条第二款 违反本法规定，在幼林地砍柴、毁苗、放牧造成林木毁坏的，由县级以上人民政府林业主管部门责令停止违法行为，限期在原地或者异地补种毁坏株数一倍以上三倍以下的树木。</w:t>
            </w:r>
          </w:p>
        </w:tc>
        <w:tc>
          <w:tcPr>
            <w:tcW w:w="2024" w:type="dxa"/>
            <w:vAlign w:val="center"/>
          </w:tcPr>
          <w:p w14:paraId="72FAA5B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98ABC1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0075B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E50E36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3FB57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A6A1B5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7EF9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D4D107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w:t>
            </w:r>
          </w:p>
        </w:tc>
        <w:tc>
          <w:tcPr>
            <w:tcW w:w="621" w:type="dxa"/>
            <w:vAlign w:val="center"/>
          </w:tcPr>
          <w:p w14:paraId="6B6C240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FA6A981">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对盗伐林木行为的处罚</w:t>
            </w:r>
          </w:p>
        </w:tc>
        <w:tc>
          <w:tcPr>
            <w:tcW w:w="551" w:type="dxa"/>
            <w:vAlign w:val="center"/>
          </w:tcPr>
          <w:p w14:paraId="01F1F70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C883EE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32A222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2D53FF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 第七十六条第一款　盗伐林木的，由县级以上人民政府林业主管部门责令限期在原地或者异地补种盗伐株数一倍以上五倍以下的树木，并处盗伐林木价值五倍以上十倍以下的罚款。   </w:t>
            </w:r>
          </w:p>
        </w:tc>
        <w:tc>
          <w:tcPr>
            <w:tcW w:w="2024" w:type="dxa"/>
            <w:vAlign w:val="center"/>
          </w:tcPr>
          <w:p w14:paraId="7BF94E1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10506F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7766F6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EFD299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6875C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1D1883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1.设定依据《森林法》更新调整。删除原设定依据《森林法实施条例》。</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2.名称调整。原名称“对盗伐森林或者其他林木的处罚”调整为“对盗伐林木的处罚”。</w:t>
            </w:r>
          </w:p>
        </w:tc>
      </w:tr>
      <w:tr w14:paraId="5898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3A0E8C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w:t>
            </w:r>
          </w:p>
        </w:tc>
        <w:tc>
          <w:tcPr>
            <w:tcW w:w="621" w:type="dxa"/>
            <w:vAlign w:val="center"/>
          </w:tcPr>
          <w:p w14:paraId="3783B6A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909E96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对滥伐林木行为的处罚</w:t>
            </w:r>
          </w:p>
        </w:tc>
        <w:tc>
          <w:tcPr>
            <w:tcW w:w="551" w:type="dxa"/>
            <w:vAlign w:val="center"/>
          </w:tcPr>
          <w:p w14:paraId="06D81BF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8589DC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37473D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DCE457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 第七十六条第二款  滥伐林木的，由县级以上人民政府林业主管部门责令限期在原地或者异地补种滥伐株数一倍以上三倍以下的树木，可以处滥伐林木价值三倍以上五倍以下的罚款。 </w:t>
            </w:r>
          </w:p>
        </w:tc>
        <w:tc>
          <w:tcPr>
            <w:tcW w:w="2024" w:type="dxa"/>
            <w:vAlign w:val="center"/>
          </w:tcPr>
          <w:p w14:paraId="40402CD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137251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644117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572F1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7F472D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BB0FF0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1.设定依据《森林法》更新调整。删除原设定依据《森林法实施条例》。</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2.名称调整。原名称“对滥伐森林或者其他林木的处罚”调整为“对滥伐林木的处罚”。</w:t>
            </w:r>
          </w:p>
        </w:tc>
      </w:tr>
      <w:tr w14:paraId="309F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CB5E9C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21</w:t>
            </w:r>
          </w:p>
        </w:tc>
        <w:tc>
          <w:tcPr>
            <w:tcW w:w="621" w:type="dxa"/>
            <w:vAlign w:val="center"/>
          </w:tcPr>
          <w:p w14:paraId="481130F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5723EB1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对伪造、变造、买卖、租借采伐许可证行为的处罚</w:t>
            </w:r>
          </w:p>
        </w:tc>
        <w:tc>
          <w:tcPr>
            <w:tcW w:w="551" w:type="dxa"/>
            <w:vAlign w:val="center"/>
          </w:tcPr>
          <w:p w14:paraId="24836A6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8B7071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F31723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C06FF8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 第七十七条　违反本法规定，伪造、变造、买卖、租借采伐许可证的，由县级以上人民政府林业主管部门没收证件和违法所得，并处违法所得一倍以上三倍以下的罚款；没有违法所得的，可以处二万元以下的罚款。  </w:t>
            </w:r>
          </w:p>
        </w:tc>
        <w:tc>
          <w:tcPr>
            <w:tcW w:w="2024" w:type="dxa"/>
            <w:vAlign w:val="center"/>
          </w:tcPr>
          <w:p w14:paraId="790A43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A03E40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F7A8DD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05F141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F3B3F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426A6C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1.设定依据《森林法》更新调整。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2.名称调整。原名称“对买卖林木采伐许可证、木材运输证件、批准出口文件、允许进出口证明书的处罚”调整为“对伪造、变造、买卖、租借采伐许可证的处罚”</w:t>
            </w:r>
          </w:p>
        </w:tc>
      </w:tr>
      <w:tr w14:paraId="5D61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634ACB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22</w:t>
            </w:r>
          </w:p>
        </w:tc>
        <w:tc>
          <w:tcPr>
            <w:tcW w:w="621" w:type="dxa"/>
            <w:vAlign w:val="center"/>
          </w:tcPr>
          <w:p w14:paraId="2B04CA0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9603761">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对在林区非法收购明知是盗伐、滥伐的林木行为的处罚</w:t>
            </w:r>
          </w:p>
        </w:tc>
        <w:tc>
          <w:tcPr>
            <w:tcW w:w="551" w:type="dxa"/>
            <w:vAlign w:val="center"/>
          </w:tcPr>
          <w:p w14:paraId="0999F06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E1389B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400752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7F87A9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【法律】《中华人民共和国森林法》（2019年12月28日主席令第三十九号公布，2020年7月1日起施行)第七十八条　违反本法规定，收购、加工、运输明知是盗伐、滥伐等非法来源的林木的，由县级以上人民政府林业主管部门责令停止违法行为，没收违法收购、加工、运输的林木或者变卖所得，可以处违法收购、加工、运输林木价款三倍以下的罚款。</w:t>
            </w:r>
          </w:p>
        </w:tc>
        <w:tc>
          <w:tcPr>
            <w:tcW w:w="2024" w:type="dxa"/>
            <w:vAlign w:val="center"/>
          </w:tcPr>
          <w:p w14:paraId="5A25B4A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AD434D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44C9AE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8EB57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F16C7B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1C83D3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2D48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D533F5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23</w:t>
            </w:r>
          </w:p>
        </w:tc>
        <w:tc>
          <w:tcPr>
            <w:tcW w:w="621" w:type="dxa"/>
            <w:vAlign w:val="center"/>
          </w:tcPr>
          <w:p w14:paraId="1C3E47A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E31908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对未完成更新造林任务行为的处罚</w:t>
            </w:r>
          </w:p>
        </w:tc>
        <w:tc>
          <w:tcPr>
            <w:tcW w:w="551" w:type="dxa"/>
            <w:vAlign w:val="center"/>
          </w:tcPr>
          <w:p w14:paraId="2E92EC3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D6B272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C0D8D3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07AB60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1.【法律】《中华人民共和国森林法》（2019年12月28日主席令第三十九号公布，2020年7月1日起施行)第七十九条　违反本法规定，未完成更新造林任务的，由县级以上人民政府林业主管部门责令限期完成；逾期未完成的，可以处未完成造林任务所需费用二倍以下的罚款；对直接负责的主管人员和其他直接责任人员，依法给予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2.【行政法规】《中华人民共和国森林法实施条例》（2000年1月29日国务院令第278号公布并实施，根据2018年3月19日《国务院关于修改和废止部分行政法规的决定》修正）第四十二条  有下列情形之一的，由县级以上人民政府林业主管部门责令限期完成造林任务；逾期未完成的，可以处应完成而未完成造林任务所需费用２倍以下的罚款；对直接负责的主管人员和其他直接责任人员，依法给予行政处分：（一）连续两年未完成更新造林任务的；（二）当年更新造林面积未达到应更新造林面积５０％的；（三）除国家特别规定的干旱、半干旱地区外，更新造林当年成活率未达到８５％的；（四）植树造林责任单位未按照所在地县级人民政府的要求按时完成造林任务的。</w:t>
            </w:r>
          </w:p>
        </w:tc>
        <w:tc>
          <w:tcPr>
            <w:tcW w:w="2024" w:type="dxa"/>
            <w:vAlign w:val="center"/>
          </w:tcPr>
          <w:p w14:paraId="23099FD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营林站、永福县木材检查站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902899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C67E9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13630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A4AE07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4BCAF9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1.设定依据《森林法》更新调整。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2.名称由“对采伐林木的单位或者个人未按照规定完成更新造林任务的处罚”调整为“对未完成更新造林任务的处罚”。</w:t>
            </w:r>
          </w:p>
        </w:tc>
      </w:tr>
      <w:tr w14:paraId="1B01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193380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24</w:t>
            </w:r>
          </w:p>
        </w:tc>
        <w:tc>
          <w:tcPr>
            <w:tcW w:w="621" w:type="dxa"/>
            <w:vAlign w:val="center"/>
          </w:tcPr>
          <w:p w14:paraId="48D1E257">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7A0F80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对拒绝、阻碍依法监督检查行为的处罚</w:t>
            </w:r>
          </w:p>
        </w:tc>
        <w:tc>
          <w:tcPr>
            <w:tcW w:w="551" w:type="dxa"/>
            <w:vAlign w:val="center"/>
          </w:tcPr>
          <w:p w14:paraId="6FDA3AA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9AD288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1EA839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10C4E7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【法律】《中华人民共和国森林法》（2019年12月28日主席令第三十九号公布，2020年7月1日起施行) 第八十条　违反本法规定，拒绝、阻碍县级以上人民政府林业主管部门依法实施监督检查的，可以处五万元以下的罚款，情节严重的，可以责令停产停业整顿。</w:t>
            </w:r>
          </w:p>
        </w:tc>
        <w:tc>
          <w:tcPr>
            <w:tcW w:w="2024" w:type="dxa"/>
            <w:vAlign w:val="center"/>
          </w:tcPr>
          <w:p w14:paraId="26E3D54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4C6105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9A8D4F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E1E813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52636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535791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依法新增。</w:t>
            </w:r>
          </w:p>
        </w:tc>
      </w:tr>
      <w:tr w14:paraId="51D8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8A840E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25</w:t>
            </w:r>
          </w:p>
        </w:tc>
        <w:tc>
          <w:tcPr>
            <w:tcW w:w="621" w:type="dxa"/>
            <w:vAlign w:val="center"/>
          </w:tcPr>
          <w:p w14:paraId="41E8122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1DF387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对超过木材生产计划采伐森林或者其他林木行为的处罚</w:t>
            </w:r>
          </w:p>
        </w:tc>
        <w:tc>
          <w:tcPr>
            <w:tcW w:w="551" w:type="dxa"/>
            <w:vAlign w:val="center"/>
          </w:tcPr>
          <w:p w14:paraId="654999E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4CA67C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4CA0A2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738395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【行政法规】《中华人民共和国森林法实施条例》（2000年1月29日国务院令第278号公布并实施，根据2018年3月19日《国务院关于修改和废止部分行政法规的决定》修正）第三十九条第三款  超过木材生产计划采伐森林或者其他林木的，依照前两款规定处罚。</w:t>
            </w:r>
          </w:p>
        </w:tc>
        <w:tc>
          <w:tcPr>
            <w:tcW w:w="2024" w:type="dxa"/>
            <w:vAlign w:val="center"/>
          </w:tcPr>
          <w:p w14:paraId="351B1EC9">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D75312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5BD538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74C1D7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0FAFA0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051987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A36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EAAC09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26</w:t>
            </w:r>
          </w:p>
        </w:tc>
        <w:tc>
          <w:tcPr>
            <w:tcW w:w="621" w:type="dxa"/>
            <w:vAlign w:val="center"/>
          </w:tcPr>
          <w:p w14:paraId="01AE20F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CE9860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对收购没有林木采伐许可证或者其他合法来源证明木材行为的处罚</w:t>
            </w:r>
          </w:p>
        </w:tc>
        <w:tc>
          <w:tcPr>
            <w:tcW w:w="551" w:type="dxa"/>
            <w:vAlign w:val="center"/>
          </w:tcPr>
          <w:p w14:paraId="1235550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B65F77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C9E3A4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FEE30B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【行政法规】《中华人民共和国森林法实施条例》（2000年1月29日国务院令第278号公布并实施，根据2018年3月19日《国务院关于修改和废止部分行政法规的决定》修正）第四十条  违反本条例规定，收购没有林木采伐许可证或者其他合法来源证明的木材的，由县级以上人民政府林业主管部门没收非法经营的木材和违法所得，并处违法所得2倍以下的罚款。</w:t>
            </w:r>
          </w:p>
        </w:tc>
        <w:tc>
          <w:tcPr>
            <w:tcW w:w="2024" w:type="dxa"/>
            <w:vAlign w:val="center"/>
          </w:tcPr>
          <w:p w14:paraId="2B3AD033">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1D9E0F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5D5B34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CC4D9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E00AC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12333D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8D4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7D5E1A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27</w:t>
            </w:r>
          </w:p>
        </w:tc>
        <w:tc>
          <w:tcPr>
            <w:tcW w:w="621" w:type="dxa"/>
            <w:vAlign w:val="center"/>
          </w:tcPr>
          <w:p w14:paraId="18826D8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7A20377">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对擅自开垦林地尚未毁林行为的处罚</w:t>
            </w:r>
          </w:p>
        </w:tc>
        <w:tc>
          <w:tcPr>
            <w:tcW w:w="551" w:type="dxa"/>
            <w:vAlign w:val="center"/>
          </w:tcPr>
          <w:p w14:paraId="16291B5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738BC3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9FA753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CE9B65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【行政法规】《中华人民共和国森林法实施条例》（2000年1月29日国务院令第278号公布并实施，根据2018年3月19日《国务院关于修改和废止部分行政法规的决定》修正）第四十一条第二款　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w:t>
            </w:r>
          </w:p>
        </w:tc>
        <w:tc>
          <w:tcPr>
            <w:tcW w:w="2024" w:type="dxa"/>
            <w:vAlign w:val="center"/>
          </w:tcPr>
          <w:p w14:paraId="36B26B25">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E86E78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81C5C9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0D99A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AB926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50E960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依法新增</w:t>
            </w:r>
          </w:p>
        </w:tc>
      </w:tr>
      <w:tr w14:paraId="09B5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FF7B58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28</w:t>
            </w:r>
          </w:p>
        </w:tc>
        <w:tc>
          <w:tcPr>
            <w:tcW w:w="621" w:type="dxa"/>
            <w:vAlign w:val="center"/>
          </w:tcPr>
          <w:p w14:paraId="487367C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F1079C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对未经批准擅自将防护林和特种用途林改变为其他林种行为的处罚</w:t>
            </w:r>
          </w:p>
        </w:tc>
        <w:tc>
          <w:tcPr>
            <w:tcW w:w="551" w:type="dxa"/>
            <w:vAlign w:val="center"/>
          </w:tcPr>
          <w:p w14:paraId="1D8FA09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BC90756">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0F01D9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E1A844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【行政法规】《中华人民共和国森林法实施条例》（2000年1月29日国务院令第278号公布并实施，根据2018年3月19日《国务院关于修改和废止部分行政法规的决定》修正）第四十六条  违反本条例规定，未经批准，擅自将防护林和特种用途林改变为其他林种的，由县级以上人民政府林业主管部门收回经营者所获取的森林生态效益补偿，并处所获取森林生态效益补偿3倍以下的罚款。</w:t>
            </w:r>
          </w:p>
        </w:tc>
        <w:tc>
          <w:tcPr>
            <w:tcW w:w="2024" w:type="dxa"/>
            <w:vAlign w:val="center"/>
          </w:tcPr>
          <w:p w14:paraId="4050785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794BA3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3FA65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A06B4D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59EB6E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844778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191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3060F33">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29</w:t>
            </w:r>
          </w:p>
        </w:tc>
        <w:tc>
          <w:tcPr>
            <w:tcW w:w="621" w:type="dxa"/>
            <w:vAlign w:val="center"/>
          </w:tcPr>
          <w:p w14:paraId="51BAF78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95D51A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对在封山育林、封山护林区和封山育林、封山护林期内砍柴、采挖药材、挖取树蔸、移植树木、挖石、取土，致使林木受到毁坏行为的处罚</w:t>
            </w:r>
          </w:p>
        </w:tc>
        <w:tc>
          <w:tcPr>
            <w:tcW w:w="551" w:type="dxa"/>
            <w:vAlign w:val="center"/>
          </w:tcPr>
          <w:p w14:paraId="444D1ECB">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D8D558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DF4361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73FA25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实施&lt;中华人民共和国森林法&gt;办法》（2006年9月29日广西壮族自治区第十届人民代表大会常务委员会第二十二次会议通过，2007年1月1日实施，2016年11月30日第二次修正）第三十九条　在封山育林、封山护林区和封山育林、封山护林期内砍柴、采挖药材、挖取树蔸、移植树木、挖石、取土，致使林木受到毁坏的，责令违法责任人赔偿损失，补种毁林株数三倍以下的树木，可处以毁坏树木价值三倍以下罚款。</w:t>
            </w:r>
          </w:p>
        </w:tc>
        <w:tc>
          <w:tcPr>
            <w:tcW w:w="2024" w:type="dxa"/>
            <w:vAlign w:val="center"/>
          </w:tcPr>
          <w:p w14:paraId="484F05C4">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285117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3BEE9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D11974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FC370D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F9973D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766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47DF41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30</w:t>
            </w:r>
          </w:p>
        </w:tc>
        <w:tc>
          <w:tcPr>
            <w:tcW w:w="621" w:type="dxa"/>
            <w:vAlign w:val="center"/>
          </w:tcPr>
          <w:p w14:paraId="5CA7171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532D44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对经营（加工）来源不合法木材行为的处罚</w:t>
            </w:r>
          </w:p>
        </w:tc>
        <w:tc>
          <w:tcPr>
            <w:tcW w:w="551" w:type="dxa"/>
            <w:vAlign w:val="center"/>
          </w:tcPr>
          <w:p w14:paraId="6131066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0ECA28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9B0D76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1DB490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实施&lt;中华人民共和国森林法&gt;办法》（2006年9月29日广西壮族自治区第十届人民代表大会常务委员会第二十二次会议通过，2007年1月1日实施，2016年11月30日第二次修正）第四十一条第三项  经营（加工）来源不合法的木材的，没收经营（加工）的木材及其违法所得，并处经营（加工）的木材价款二倍以下的罚款；情节严重的，吊销经营（加工）许可证。</w:t>
            </w:r>
          </w:p>
        </w:tc>
        <w:tc>
          <w:tcPr>
            <w:tcW w:w="2024" w:type="dxa"/>
            <w:vAlign w:val="center"/>
          </w:tcPr>
          <w:p w14:paraId="16C6448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9C6D84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2D75E9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D1BB1F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114079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8D7DD75">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9BC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39736E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31</w:t>
            </w:r>
          </w:p>
        </w:tc>
        <w:tc>
          <w:tcPr>
            <w:tcW w:w="621" w:type="dxa"/>
            <w:vAlign w:val="center"/>
          </w:tcPr>
          <w:p w14:paraId="53C3ED1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709518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对违法采挖树蔸树木行为的处罚</w:t>
            </w:r>
          </w:p>
        </w:tc>
        <w:tc>
          <w:tcPr>
            <w:tcW w:w="551" w:type="dxa"/>
            <w:vAlign w:val="center"/>
          </w:tcPr>
          <w:p w14:paraId="1A966DA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AE5CB1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834FA6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EC1276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【地方政府规章】《广西壮族自治区树蔸树木采挖流通管理规定》（2002年12月20日广西壮族自治区人民政府令第11号发布　根据2016年9月26日《广西壮族自治区人民政府关于废止和修改部分政府规章的决定》修正）第十七条  违反本规定，未取得采挖许可证采挖树蔸树木的，由县级以上林业主管部门责令停止违法行为，补种采挖株数 3 倍至5倍的树木，可以处100元以上3000元以下的罚款；在禁挖区内采挖树蔸树木或者采挖法律、法规和本规定禁止采挖的树木的，以及采挖的树蔸树木株数较大的，可以处 500元以上 1万元以下的罚款；拒不补种或者补种不符合国家有关规定的，由县级以上林业主管部门组织代为补种，所需费用由违法者支付。</w:t>
            </w:r>
          </w:p>
        </w:tc>
        <w:tc>
          <w:tcPr>
            <w:tcW w:w="2024" w:type="dxa"/>
            <w:vAlign w:val="center"/>
          </w:tcPr>
          <w:p w14:paraId="1FE89F9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8EFEDE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BCBE85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3BF14C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2DEBA7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71E8E0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FC9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3C7195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32</w:t>
            </w:r>
          </w:p>
        </w:tc>
        <w:tc>
          <w:tcPr>
            <w:tcW w:w="621" w:type="dxa"/>
            <w:vAlign w:val="center"/>
          </w:tcPr>
          <w:p w14:paraId="1907A0D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9A7821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对未按照采挖许可证核定内容采挖树蔸树木行为的处罚</w:t>
            </w:r>
          </w:p>
        </w:tc>
        <w:tc>
          <w:tcPr>
            <w:tcW w:w="551" w:type="dxa"/>
            <w:vAlign w:val="center"/>
          </w:tcPr>
          <w:p w14:paraId="238F04C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283C27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6396F2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A474DF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【地方政府规章】《广西壮族自治区树蔸树木采挖流通管理规定》（2002年12月20日广西壮族自治区人民政府令第11号发布　根据2016年9月26日《广西壮族自治区人民政府关于废止和修改部分政府规章的决定》修正）第十八条  违反本规定，采挖人未按照采挖许可证核定的地点、采挖方式和技术要求采挖树蔸树木的，由县级以上林业主管部门责令改正，可以处100元以上2000元以下的罚款。  采挖人未按照采挖许可证核定的树种或者超越采挖许可证核定的数量采挖树蔸树木的，视为未取得采挖许可证采挖树蔸树木，依照本规定第十七条规定处理。</w:t>
            </w:r>
          </w:p>
        </w:tc>
        <w:tc>
          <w:tcPr>
            <w:tcW w:w="2024" w:type="dxa"/>
            <w:vAlign w:val="center"/>
          </w:tcPr>
          <w:p w14:paraId="62626E69">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951532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D68C8E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2B681E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68FF636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BA4CD0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E8D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7ADB15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33</w:t>
            </w:r>
          </w:p>
        </w:tc>
        <w:tc>
          <w:tcPr>
            <w:tcW w:w="621" w:type="dxa"/>
            <w:vAlign w:val="center"/>
          </w:tcPr>
          <w:p w14:paraId="239C5E5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52A2E0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对采挖树蔸树木后未即时采取填埋采挖坑口等水土保持措施行为的处罚</w:t>
            </w:r>
          </w:p>
        </w:tc>
        <w:tc>
          <w:tcPr>
            <w:tcW w:w="551" w:type="dxa"/>
            <w:vAlign w:val="center"/>
          </w:tcPr>
          <w:p w14:paraId="780DCA7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200AAE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EB78F4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9A3984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【地方政府规章】《广西壮族自治区树蔸树木采挖流通管理规定》（2002年12月20日广西壮族自治区人民政府令第11号发布　根据2016年9月26日《广西壮族自治区人民政府关于废止和修改部分政府规章的决定》修正）第十八条  违反本规定，采挖人未按照采挖许可证核定的地点、采挖方式和技术要求采挖树蔸树木的，由县级以上林业主管部门责令改正，可以处100元以上2000元以下的罚款。  采挖人未按照采挖许可证核定的树种或者超越采挖许可证核定的数量采挖树蔸树木的，视为未取得采挖许可证采挖树蔸树木，依照本规定第十七条规定处理。</w:t>
            </w:r>
          </w:p>
        </w:tc>
        <w:tc>
          <w:tcPr>
            <w:tcW w:w="2024" w:type="dxa"/>
            <w:vAlign w:val="center"/>
          </w:tcPr>
          <w:p w14:paraId="3613FCD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9CD5D6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34061D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0718ED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007CB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AEA2355">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101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E56538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34</w:t>
            </w:r>
          </w:p>
        </w:tc>
        <w:tc>
          <w:tcPr>
            <w:tcW w:w="621" w:type="dxa"/>
            <w:vAlign w:val="center"/>
          </w:tcPr>
          <w:p w14:paraId="4B030E3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9C4C1B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对非法干扰、威胁野生动物生息繁衍栖息地行为的处罚</w:t>
            </w:r>
          </w:p>
        </w:tc>
        <w:tc>
          <w:tcPr>
            <w:tcW w:w="551" w:type="dxa"/>
            <w:vAlign w:val="center"/>
          </w:tcPr>
          <w:p w14:paraId="1578A08E">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577DCA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0280AD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257FE1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1.【法律】《中华人民共和国野生动物保护法》（2016年7月2日主席令第四十七号公布，2017年1月1日起施行） 第四十三条 违反本法第十二条第三款、第十三条第二款规定的，依照有关法律法规的规定处罚。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第十二条第三款  禁止或者限制在相关自然保护区域内引入外来物种、营造单一纯林、过量施洒农药等人为干扰、威胁野生动物生息繁衍的行为。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第十三条第二款  禁止在相关自然保护区域建设法律法规规定不得建设的项目。机场、铁路、公路、水利水电、围堰、围填海等建设项目的选址选线，应当避让相关自然保护区域、野生动物迁徙洄游通道；无法避让的，应当采取修建野生动物通道、过鱼设施等措施，消除或者减少对野生动物的不利影响。</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2.【行政法规】《中华人民共和国陆生野生动物保护实施条例》(1992年2月12日国务院批准，1992年3月1日林业部令第29号发布并实施，2016年2月6日根据国务院令第666号第二次修订）第三十五条　违反野生动物保护法规，在自然保护区、禁猎区破坏国家或者地方重点保护野生动物主要生息繁衍场所，依照《野生动物保护法》第三十四条的规定处以罚款的，按照相当于恢复原状所需费用3倍以下的标准执行。    在自然保护区、禁猎区破坏非国家或者地方重点保护野生动物主要生息繁衍场所的，由野生动物行政主管部门责令停止破坏行为，限期恢复原状，并处以恢复原状所需费用2倍以下的罚款。</w:t>
            </w:r>
          </w:p>
        </w:tc>
        <w:tc>
          <w:tcPr>
            <w:tcW w:w="2024" w:type="dxa"/>
            <w:vAlign w:val="center"/>
          </w:tcPr>
          <w:p w14:paraId="389E6F46">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01E59B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5126ADE">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FECC53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06E9E8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0DF967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494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2F8CFA3">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35</w:t>
            </w:r>
          </w:p>
        </w:tc>
        <w:tc>
          <w:tcPr>
            <w:tcW w:w="621" w:type="dxa"/>
            <w:vAlign w:val="center"/>
          </w:tcPr>
          <w:p w14:paraId="6AF3989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5D08D09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对以收容救护为名买卖野生动物及其制品行为的处罚</w:t>
            </w:r>
          </w:p>
        </w:tc>
        <w:tc>
          <w:tcPr>
            <w:tcW w:w="551" w:type="dxa"/>
            <w:vAlign w:val="center"/>
          </w:tcPr>
          <w:p w14:paraId="27F0F98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6A4F97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713581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9B9E5C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【法律】《中华人民共和国野生动物保护法》（2016年7月2日主席令第四十七号公布，2017年1月1日起施行)第四十四条 违反本法第十五条第三款规定，以收容救护为名买卖野生动物及其制品的，由县级以上人民政府野生动物保护主管部门没收野生动物及其制品、违法所得，并处野生动物及其制品价值二倍以上十倍以下的罚款。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第十五条第三款  禁止以野生动物收容救护为名买卖野生动物及其制品。</w:t>
            </w:r>
          </w:p>
        </w:tc>
        <w:tc>
          <w:tcPr>
            <w:tcW w:w="2024" w:type="dxa"/>
            <w:vAlign w:val="center"/>
          </w:tcPr>
          <w:p w14:paraId="48850A06">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4E6926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A9CEC7A">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14DECF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3C801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01D213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B4B6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C70178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36</w:t>
            </w:r>
          </w:p>
        </w:tc>
        <w:tc>
          <w:tcPr>
            <w:tcW w:w="621" w:type="dxa"/>
            <w:vAlign w:val="center"/>
          </w:tcPr>
          <w:p w14:paraId="4E2CF53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88E982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对非法猎捕国家重点保护野生动物行为的处罚</w:t>
            </w:r>
          </w:p>
        </w:tc>
        <w:tc>
          <w:tcPr>
            <w:tcW w:w="551" w:type="dxa"/>
            <w:vAlign w:val="center"/>
          </w:tcPr>
          <w:p w14:paraId="3A8E942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398950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530B84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256F43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第四十五条 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第二十条　在相关自然保护区域和禁猎（渔）区、禁猎（渔）期内，禁止猎捕以及其他妨碍野生动物生息繁衍的活动，但法律法规另有规定的除外。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    第二十一条　禁止猎捕、杀害国家重点保护野生动物。    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    第二十三条第一款　猎捕者应当按照特许猎捕证、狩猎证规定的种类、数量、地点、工具、方法和期限进行猎捕。    第二十四条第一款　禁止使用毒药、爆炸物、电击或者电子诱捕装置以及猎套、猎夹、地枪、排铳等工具进行猎捕，禁止使用夜间照明行猎、歼灭性围猎、捣毁巢穴、火攻、烟熏、网捕等方法进行猎捕，但因科学研究确需网捕、电子诱捕的除外。</w:t>
            </w:r>
          </w:p>
        </w:tc>
        <w:tc>
          <w:tcPr>
            <w:tcW w:w="2024" w:type="dxa"/>
            <w:vAlign w:val="center"/>
          </w:tcPr>
          <w:p w14:paraId="64D27C9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5C0C5A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1D8FBA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8FE4FC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6901FE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52405E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01B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1A74076">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37</w:t>
            </w:r>
          </w:p>
        </w:tc>
        <w:tc>
          <w:tcPr>
            <w:tcW w:w="621" w:type="dxa"/>
            <w:vAlign w:val="center"/>
          </w:tcPr>
          <w:p w14:paraId="4D8F94C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43B1F7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对非法杀害国家重点保护野生动物行为的处罚</w:t>
            </w:r>
          </w:p>
        </w:tc>
        <w:tc>
          <w:tcPr>
            <w:tcW w:w="551" w:type="dxa"/>
            <w:vAlign w:val="center"/>
          </w:tcPr>
          <w:p w14:paraId="562CE69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29A7FA6">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49C461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0E7D15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【法律】《中华人民共和国野生动物保护法》（2016年7月2日主席令第四十七号公布，2017年1月1日起施行)第四十五条 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第二十条　在相关自然保护区域和禁猎（渔）区、禁猎（渔）期内，禁止猎捕以及其他妨碍野生动物生息繁衍的活动，但法律法规另有规定的除外。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    第二十一条　禁止猎捕、杀害国家重点保护野生动物。    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    第二十三条第一款　猎捕者应当按照特许猎捕证、狩猎证规定的种类、数量、地点、工具、方法和期限进行猎捕。    第二十四条第一款　禁止使用毒药、爆炸物、电击或者电子诱捕装置以及猎套、猎夹、地枪、排铳等工具进行猎捕，禁止使用夜间照明行猎、歼灭性围猎、捣毁巢穴、火攻、烟熏、网捕等方法进行猎捕，但因科学研究确需网捕、电子诱捕的除外。 </w:t>
            </w:r>
          </w:p>
        </w:tc>
        <w:tc>
          <w:tcPr>
            <w:tcW w:w="2024" w:type="dxa"/>
            <w:vAlign w:val="center"/>
          </w:tcPr>
          <w:p w14:paraId="67829CD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83EAAD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E62B8D0">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93EA7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017D4D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8F87BC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7E4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9A01DC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38</w:t>
            </w:r>
          </w:p>
        </w:tc>
        <w:tc>
          <w:tcPr>
            <w:tcW w:w="621" w:type="dxa"/>
            <w:vAlign w:val="center"/>
          </w:tcPr>
          <w:p w14:paraId="1E9C127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D552B9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对非法猎捕非国家重点保护野生动物行为的处罚</w:t>
            </w:r>
          </w:p>
        </w:tc>
        <w:tc>
          <w:tcPr>
            <w:tcW w:w="551" w:type="dxa"/>
            <w:vAlign w:val="center"/>
          </w:tcPr>
          <w:p w14:paraId="13EAB5A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694AAE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169CB0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2C7599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第四十六条第一款 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第二十条　在相关自然保护区域和禁猎（渔）区、禁猎（渔）期内，禁止猎捕以及其他妨碍野生动物生息繁衍的活动，但法律法规另有规定的除外。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    第二十一条　禁止猎捕、杀害国家重点保护野生动物。    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    第二十三条第一款　猎捕者应当按照特许猎捕证、狩猎证规定的种类、数量、地点、工具、方法和期限进行猎捕。    第二十四条第一款　禁止使用毒药、爆炸物、电击或者电子诱捕装置以及猎套、猎夹、地枪、排铳等工具进行猎捕，禁止使用夜间照明行猎、歼灭性围猎、捣毁巢穴、火攻、烟熏、网捕等方法进行猎捕，但因科学研究确需网捕、电子诱捕的除外。</w:t>
            </w:r>
          </w:p>
        </w:tc>
        <w:tc>
          <w:tcPr>
            <w:tcW w:w="2024" w:type="dxa"/>
            <w:vAlign w:val="center"/>
          </w:tcPr>
          <w:p w14:paraId="742B5E6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7FE4F0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C8DB03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B0FDE6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6.对当事人进行处罚不使用罚款、没收财物单据或者使用非法定部门制发的罚款、没收财物单据的（人事处、机关纪委）；</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7.其他违反法律法规规章文件规定的行为（人事处、机关纪委）。</w:t>
            </w:r>
          </w:p>
        </w:tc>
        <w:tc>
          <w:tcPr>
            <w:tcW w:w="763" w:type="dxa"/>
            <w:vAlign w:val="center"/>
          </w:tcPr>
          <w:p w14:paraId="71F9F23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CADC954">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C31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0BAE65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39</w:t>
            </w:r>
          </w:p>
        </w:tc>
        <w:tc>
          <w:tcPr>
            <w:tcW w:w="621" w:type="dxa"/>
            <w:vAlign w:val="center"/>
          </w:tcPr>
          <w:p w14:paraId="2D39CBD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FD53F4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对非法人工繁育国家重点保护野生动物行为的处罚</w:t>
            </w:r>
          </w:p>
        </w:tc>
        <w:tc>
          <w:tcPr>
            <w:tcW w:w="551" w:type="dxa"/>
            <w:vAlign w:val="center"/>
          </w:tcPr>
          <w:p w14:paraId="55F05C1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B9D3A1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77D105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1CFBAA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第四十七条 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第二十五条第二款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p>
        </w:tc>
        <w:tc>
          <w:tcPr>
            <w:tcW w:w="2024" w:type="dxa"/>
            <w:vAlign w:val="center"/>
          </w:tcPr>
          <w:p w14:paraId="7566E29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B8C675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CBD3DDB">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BA92FB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F39BC1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89B8D9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C2D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E0E199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40</w:t>
            </w:r>
          </w:p>
        </w:tc>
        <w:tc>
          <w:tcPr>
            <w:tcW w:w="621" w:type="dxa"/>
            <w:vAlign w:val="center"/>
          </w:tcPr>
          <w:p w14:paraId="1AD715C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5DA039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w:t>
            </w:r>
            <w:r>
              <w:rPr>
                <w:rFonts w:hint="eastAsia" w:ascii="仿宋_GB2312" w:hAnsi="仿宋_GB2312" w:eastAsia="仿宋_GB2312" w:cs="仿宋_GB2312"/>
                <w:color w:val="auto"/>
                <w:kern w:val="0"/>
                <w:sz w:val="21"/>
                <w:szCs w:val="21"/>
                <w:lang w:eastAsia="zh-CN"/>
              </w:rPr>
              <w:t>未</w:t>
            </w:r>
            <w:r>
              <w:rPr>
                <w:rFonts w:hint="eastAsia" w:ascii="仿宋_GB2312" w:hAnsi="仿宋_GB2312" w:eastAsia="仿宋_GB2312" w:cs="仿宋_GB2312"/>
                <w:color w:val="auto"/>
                <w:kern w:val="0"/>
                <w:sz w:val="21"/>
                <w:szCs w:val="21"/>
              </w:rPr>
              <w:t>经批准出售、购买、利用、运输、携带、寄递国家重点保护野生动物及其制品行为的处罚</w:t>
            </w:r>
          </w:p>
        </w:tc>
        <w:tc>
          <w:tcPr>
            <w:tcW w:w="551" w:type="dxa"/>
            <w:vAlign w:val="center"/>
          </w:tcPr>
          <w:p w14:paraId="2E98C30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CD8E99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1038A0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1A4B74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第四十八条第一款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工商行政管理部门按照职责分工没收野生动物及其制品和违法所得，并处野生动物及其制品价值二倍以上十倍以下的罚款；情节严重的，吊销人工繁育许可证、撤销批准文件、收回专用标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第二十七条第一、二款 禁止出售、购买、利用国家重点保护野生动物及其制品。    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    第二十八条第一款  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    第三十三条第一款  运输、携带、寄递国家重点保护野生动物及其制品、本法第二十八条第二款规定的野生动物及其制品出县境的，应当持有或者附有本法第二十一条、第二十五条、第二十七条或者第二十八条规定的许可证、批准文件的副本或者专用标识，以及检疫证明。 </w:t>
            </w:r>
          </w:p>
        </w:tc>
        <w:tc>
          <w:tcPr>
            <w:tcW w:w="2024" w:type="dxa"/>
            <w:vAlign w:val="center"/>
          </w:tcPr>
          <w:p w14:paraId="2DFE03A2">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21514E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0109B7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43D756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AA8DF8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90E367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B49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0D370B7">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41</w:t>
            </w:r>
          </w:p>
        </w:tc>
        <w:tc>
          <w:tcPr>
            <w:tcW w:w="621" w:type="dxa"/>
            <w:vAlign w:val="center"/>
          </w:tcPr>
          <w:p w14:paraId="214B274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142BFA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对未持有合法来源证明出售、利用、运输非国家重点保护野生动物行为的处罚</w:t>
            </w:r>
          </w:p>
        </w:tc>
        <w:tc>
          <w:tcPr>
            <w:tcW w:w="551" w:type="dxa"/>
            <w:vAlign w:val="center"/>
          </w:tcPr>
          <w:p w14:paraId="03ADC1B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968D3D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D5FD57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1C64DC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【法律】《中华人民共和国野生动物保护法》（2016年7月2日主席令第四十七号公布，2017年1月1日起施行)第四十八条第二款 违反本法第二十七条第四款、第三十三条第二款规定，未持有合法来源证明出售、利用、运输非国家重点保护野生动物的，由县级以上地方人民政府野生动物保护主管部门或者工商行政管理部门按照职责分工没收野生动物，并处野生动物价值一倍以上五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第二十七条第四款 出售、利用非国家重点保护野生动物的，应当提供狩猎、进出口等合法来源证明。    第三十三条第二款  运输非国家重点保护野生动物出县境的，应当持有狩猎、进出口等合法来源证明，以及检疫证明。</w:t>
            </w:r>
          </w:p>
        </w:tc>
        <w:tc>
          <w:tcPr>
            <w:tcW w:w="2024" w:type="dxa"/>
            <w:vAlign w:val="center"/>
          </w:tcPr>
          <w:p w14:paraId="0C89BD40">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5EA3F6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7BE6C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C253A2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BAE96C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8B65551">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882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D440A0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42</w:t>
            </w:r>
          </w:p>
        </w:tc>
        <w:tc>
          <w:tcPr>
            <w:tcW w:w="621" w:type="dxa"/>
            <w:vAlign w:val="center"/>
          </w:tcPr>
          <w:p w14:paraId="5E8A45C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CB5714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对非法生产、经营使用国家重点保护野生动物及其制品或者没有合法来源证明的非国家重点保护野生动物及其制品制作的食品行为的处罚</w:t>
            </w:r>
          </w:p>
        </w:tc>
        <w:tc>
          <w:tcPr>
            <w:tcW w:w="551" w:type="dxa"/>
            <w:vAlign w:val="center"/>
          </w:tcPr>
          <w:p w14:paraId="4DD83D8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C67877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01EBA7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0477F5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第四十九条  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工商行政管理部门按照职责分工责令停止违法行为，没收野生动物及其制品和违法所得，并处野生动物及其制品价值二倍以上十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第三十条第一款  禁止生产、经营使用国家重点保护野生动物及其制品制作的食品或者使用没有合法来源证明的非国家重点保护野生动物及其制品制作的食品。</w:t>
            </w:r>
          </w:p>
        </w:tc>
        <w:tc>
          <w:tcPr>
            <w:tcW w:w="2024" w:type="dxa"/>
            <w:vAlign w:val="center"/>
          </w:tcPr>
          <w:p w14:paraId="7BDF837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F687EC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8ECC307">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0D8BB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D26770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9EDFF2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BF3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C31381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43</w:t>
            </w:r>
          </w:p>
        </w:tc>
        <w:tc>
          <w:tcPr>
            <w:tcW w:w="621" w:type="dxa"/>
            <w:vAlign w:val="center"/>
          </w:tcPr>
          <w:p w14:paraId="59E890E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BEDAE5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对非法为食用购买国家重点保护野生动物及其制品行为的处罚</w:t>
            </w:r>
          </w:p>
        </w:tc>
        <w:tc>
          <w:tcPr>
            <w:tcW w:w="551" w:type="dxa"/>
            <w:vAlign w:val="center"/>
          </w:tcPr>
          <w:p w14:paraId="534BCF4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AED5E1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9A1D00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6D5406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第四十九条  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工商行政管理部门按照职责分工责令停止违法行为，没收野生动物及其制品和违法所得，并处野生动物及其制品价值二倍以上十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第三十条第二款  禁止为食用非法购买国家重点保护的野生动物及其制品。</w:t>
            </w:r>
          </w:p>
        </w:tc>
        <w:tc>
          <w:tcPr>
            <w:tcW w:w="2024" w:type="dxa"/>
            <w:vAlign w:val="center"/>
          </w:tcPr>
          <w:p w14:paraId="53C3F53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71095B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0BEDE97">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E034E1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28D729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A7ABE2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131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FCC6D9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44</w:t>
            </w:r>
          </w:p>
        </w:tc>
        <w:tc>
          <w:tcPr>
            <w:tcW w:w="621" w:type="dxa"/>
            <w:vAlign w:val="center"/>
          </w:tcPr>
          <w:p w14:paraId="295DFEF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5A65D4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对非法从境外引进野生动物物种行为的处罚</w:t>
            </w:r>
          </w:p>
        </w:tc>
        <w:tc>
          <w:tcPr>
            <w:tcW w:w="551" w:type="dxa"/>
            <w:vAlign w:val="center"/>
          </w:tcPr>
          <w:p w14:paraId="787BC74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14529E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3E308E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3049C9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第五十三条　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第三十七条第一款　从境外引进野生动物物种的，应当经国务院野生动物保护主管部门批准。从境外引进列入本法第三十五条第一款名录的野生动物，还应当依法取得允许进出口证明书。依法实施进境检疫。海关凭进口批准文件或者允许进出口证明书以及检疫证明按照规定办理通关手续。</w:t>
            </w:r>
          </w:p>
        </w:tc>
        <w:tc>
          <w:tcPr>
            <w:tcW w:w="2024" w:type="dxa"/>
            <w:vAlign w:val="center"/>
          </w:tcPr>
          <w:p w14:paraId="0A96EDE5">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839A67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D2F7BC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3902C3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A00055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2E124A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A50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C13F07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45</w:t>
            </w:r>
          </w:p>
        </w:tc>
        <w:tc>
          <w:tcPr>
            <w:tcW w:w="621" w:type="dxa"/>
            <w:vAlign w:val="center"/>
          </w:tcPr>
          <w:p w14:paraId="6EEC141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320552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对非法将从境外引进的野生动物放归野外环境行为的处罚</w:t>
            </w:r>
          </w:p>
        </w:tc>
        <w:tc>
          <w:tcPr>
            <w:tcW w:w="551" w:type="dxa"/>
            <w:vAlign w:val="center"/>
          </w:tcPr>
          <w:p w14:paraId="1BAA338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FAF39B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5C33D2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4BB385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   第五十四条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第三十七条第二款 从境外引进野生动物物种的，应当采取安全可靠的防范措施，防止其进入野外环境，避免对生态系统造成危害。确需将其放归野外的，按照国家有关规定执行。</w:t>
            </w:r>
          </w:p>
        </w:tc>
        <w:tc>
          <w:tcPr>
            <w:tcW w:w="2024" w:type="dxa"/>
            <w:vAlign w:val="center"/>
          </w:tcPr>
          <w:p w14:paraId="23189D7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F63475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6794C9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BDF2CC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CB9E8E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793AF84">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E08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278EB7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46</w:t>
            </w:r>
          </w:p>
        </w:tc>
        <w:tc>
          <w:tcPr>
            <w:tcW w:w="621" w:type="dxa"/>
            <w:vAlign w:val="center"/>
          </w:tcPr>
          <w:p w14:paraId="1E0DD02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49F214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对伪造、变造、买卖、转让、租借有关证件、专用标识或有关批准文件行为的处罚</w:t>
            </w:r>
          </w:p>
        </w:tc>
        <w:tc>
          <w:tcPr>
            <w:tcW w:w="551" w:type="dxa"/>
            <w:vAlign w:val="center"/>
          </w:tcPr>
          <w:p w14:paraId="55C289C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CF2465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3B2485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42DE44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【法律】《中华人民共和国野生动物保护法》(2016年7月2日主席令第四十七号公布，2017年1月1日起施行）第五十五条 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第三十九条第一款　禁止伪造、变造、买卖、转让、租借特许猎捕证、狩猎证、人工繁育许可证及专用标识，出售、购买、利用国家重点保护野生动物及其制品的批准文件或者允许进出口证明书、进出口等批准文件。</w:t>
            </w:r>
          </w:p>
        </w:tc>
        <w:tc>
          <w:tcPr>
            <w:tcW w:w="2024" w:type="dxa"/>
            <w:vAlign w:val="center"/>
          </w:tcPr>
          <w:p w14:paraId="09C7EE80">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533171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97BDE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DAEC24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D83682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6C70ED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728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E3829D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47</w:t>
            </w:r>
          </w:p>
        </w:tc>
        <w:tc>
          <w:tcPr>
            <w:tcW w:w="621" w:type="dxa"/>
            <w:vAlign w:val="center"/>
          </w:tcPr>
          <w:p w14:paraId="4C5D09E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2E6122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对外国人未经批准在中国境内对国家重点保护陆生野生动物进行野外考察、标本采集或者在野外拍摄电影、录像行为的处罚</w:t>
            </w:r>
          </w:p>
        </w:tc>
        <w:tc>
          <w:tcPr>
            <w:tcW w:w="551" w:type="dxa"/>
            <w:vAlign w:val="center"/>
          </w:tcPr>
          <w:p w14:paraId="62C966D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F9CF6D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DE532E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89C1BB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【行政法规】《中华人民共和国陆生野生动物保护实施条例》(1992年2月12日国务院批准，1992年3月1日林业部令第29号发布并实施，2016年2月6日根据国务院令第666号第二次修订）第三十九条　外国人未经批准在中国境内对国家重点保护野生动物进行野外考察、标本采集或者在野外拍摄电影、录像的，由野生动物行政主管部门没收考察、拍摄的资料以及所获标本，可以并处5万元以下罚款。</w:t>
            </w:r>
          </w:p>
        </w:tc>
        <w:tc>
          <w:tcPr>
            <w:tcW w:w="2024" w:type="dxa"/>
            <w:vAlign w:val="center"/>
          </w:tcPr>
          <w:p w14:paraId="50A3DFF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E3B7BA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670E0C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2D1CA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E735F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584F1B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78C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F6E720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48</w:t>
            </w:r>
          </w:p>
        </w:tc>
        <w:tc>
          <w:tcPr>
            <w:tcW w:w="621" w:type="dxa"/>
            <w:vAlign w:val="center"/>
          </w:tcPr>
          <w:p w14:paraId="48EBACC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7984A8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对为违法收购、出售、捕杀、加工、利用、运输重点保护陆生野生动物及其产品提供工具、场所行为的处罚</w:t>
            </w:r>
          </w:p>
        </w:tc>
        <w:tc>
          <w:tcPr>
            <w:tcW w:w="551" w:type="dxa"/>
            <w:vAlign w:val="center"/>
          </w:tcPr>
          <w:p w14:paraId="398FA85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F99CF0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633A2C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A9F2A6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陆生野生动物保护管理规定》（1994年7月29日广西壮族自治区第八届人大常委会第10次会议通过并施行，2012年3月23日根据《广西壮族自治区人民代表大会常务委员会关于修改&lt;广西壮族自治区反不正当竞争条例&gt;等十九件地方性法规的决定》修改）第二十四条第五项  有下列行为之一的，由县级以上工商行政管理部门或者林业行政主管部门在各自管理权限范围内视情节轻重给予处罚：:……（五）为违法收购、出售、捕杀、加工、利用、运输重点保护陆生野生动物及其产品提供工具、场所的，没收违法所得，可以并处一千元以上五万元以下的罚款</w:t>
            </w:r>
          </w:p>
        </w:tc>
        <w:tc>
          <w:tcPr>
            <w:tcW w:w="2024" w:type="dxa"/>
            <w:vAlign w:val="center"/>
          </w:tcPr>
          <w:p w14:paraId="1B6AE7A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4921C1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5B6DCA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E88304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D68482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45BA44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FCD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E6EF48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49</w:t>
            </w:r>
          </w:p>
        </w:tc>
        <w:tc>
          <w:tcPr>
            <w:tcW w:w="621" w:type="dxa"/>
            <w:vAlign w:val="center"/>
          </w:tcPr>
          <w:p w14:paraId="6AAA6C6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75208D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对未取得采集证或者未按照采集证的规定采集国家重点保护野生植物行为的处罚</w:t>
            </w:r>
          </w:p>
        </w:tc>
        <w:tc>
          <w:tcPr>
            <w:tcW w:w="551" w:type="dxa"/>
            <w:vAlign w:val="center"/>
          </w:tcPr>
          <w:p w14:paraId="4C2BF68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46160F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98D95C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C3E2D0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【行政法规】《中华人民共和国野生植物保护条例》（1996年9月30日国务院令第204号发布，１９９７年１月１日起施行，根据2017年10月7日国务院令第687号修订）第二十三条　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2024" w:type="dxa"/>
            <w:vAlign w:val="center"/>
          </w:tcPr>
          <w:p w14:paraId="057293D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A5CA53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460CEF0">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0B2500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9FAAB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FB0C905">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5B1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6E16141">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50</w:t>
            </w:r>
          </w:p>
        </w:tc>
        <w:tc>
          <w:tcPr>
            <w:tcW w:w="621" w:type="dxa"/>
            <w:vAlign w:val="center"/>
          </w:tcPr>
          <w:p w14:paraId="7B4199A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674F1D00">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对在借展期间违反大熊猫国内借展管理规定行为的处罚</w:t>
            </w:r>
          </w:p>
        </w:tc>
        <w:tc>
          <w:tcPr>
            <w:tcW w:w="551" w:type="dxa"/>
            <w:vAlign w:val="center"/>
          </w:tcPr>
          <w:p w14:paraId="3C9EF2DB">
            <w:pPr>
              <w:rPr>
                <w:rFonts w:hint="eastAsia" w:ascii="仿宋_GB2312" w:hAnsi="仿宋_GB2312" w:eastAsia="仿宋_GB2312" w:cs="仿宋_GB2312"/>
                <w:color w:val="auto"/>
                <w:kern w:val="0"/>
                <w:sz w:val="21"/>
                <w:szCs w:val="21"/>
              </w:rPr>
            </w:pPr>
          </w:p>
        </w:tc>
        <w:tc>
          <w:tcPr>
            <w:tcW w:w="975" w:type="dxa"/>
            <w:vAlign w:val="center"/>
          </w:tcPr>
          <w:p w14:paraId="7E7B6FC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14C34F90">
            <w:pP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40D9A38">
            <w:pPr>
              <w:keepNext w:val="0"/>
              <w:keepLines w:val="0"/>
              <w:widowControl/>
              <w:suppressLineNumbers w:val="0"/>
              <w:ind w:firstLine="420" w:firstLineChars="20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部门规章】《大熊猫国内借展管理规定》（2011年国家林业局令第28号发布，2016年国家林业局令第42号修改）第十三条：54在借展期间，借出方或者借入方违反本规定的，由县级以上人民政府野生动物保护主管部门依照野生动物保护法律法规给予处罚；野生动物保护法律法规没有规定的，可以根据情节轻重作出如下处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（一）给予警告、责令限期改正；</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（二）有违法所得的，处以违法所得一倍以上三倍以下且不超过三万元的罚款；没有违法所得的，处以一万元以下的罚款。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经责令改正仍拒不改正的，国家林业局可以责令终止借展活动，限期将大熊猫送返借出方。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借展期间，借出方或者借入方有违法行为、构成犯罪的，依法追究刑事责任。</w:t>
            </w:r>
          </w:p>
        </w:tc>
        <w:tc>
          <w:tcPr>
            <w:tcW w:w="2024" w:type="dxa"/>
            <w:vAlign w:val="center"/>
          </w:tcPr>
          <w:p w14:paraId="672EF2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8.其他法律法规规章文件规定应履行的责任。</w:t>
            </w:r>
          </w:p>
        </w:tc>
        <w:tc>
          <w:tcPr>
            <w:tcW w:w="5295" w:type="dxa"/>
            <w:vAlign w:val="center"/>
          </w:tcPr>
          <w:p w14:paraId="7A3F725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D657569">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4C4FDB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26026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0D03ED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70F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D18B2E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51</w:t>
            </w:r>
          </w:p>
        </w:tc>
        <w:tc>
          <w:tcPr>
            <w:tcW w:w="621" w:type="dxa"/>
            <w:vAlign w:val="center"/>
          </w:tcPr>
          <w:p w14:paraId="665DF37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1E6BED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对违规出售、收购国家重点保护野生植物行为的处罚</w:t>
            </w:r>
          </w:p>
        </w:tc>
        <w:tc>
          <w:tcPr>
            <w:tcW w:w="551" w:type="dxa"/>
            <w:vAlign w:val="center"/>
          </w:tcPr>
          <w:p w14:paraId="4B15FBDB">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1B2708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845B2F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0F2C51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【行政法规】《中华人民共和国野生植物保护条例》（1996年9月30日国务院令第204号发布，１９９７年１月１日起施行，根据2017年10月7日国务院令第687号修订）第二十四条　违反本条例规定，出售、收购国家重点保护野生植物的，由工商行政管理部门或者野生植物行政主管部门按照职责分工没收野生植物和违法所得，可以并处违法所得10倍以下的罚款。</w:t>
            </w:r>
          </w:p>
        </w:tc>
        <w:tc>
          <w:tcPr>
            <w:tcW w:w="2024" w:type="dxa"/>
            <w:vAlign w:val="center"/>
          </w:tcPr>
          <w:p w14:paraId="72AC15D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3BFA8A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E820D8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8CDCB5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8AC672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987765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D33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2287020">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52</w:t>
            </w:r>
          </w:p>
        </w:tc>
        <w:tc>
          <w:tcPr>
            <w:tcW w:w="621" w:type="dxa"/>
            <w:vAlign w:val="center"/>
          </w:tcPr>
          <w:p w14:paraId="4E87192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8FD7A61">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对伪造、倒卖、转让采集证、允许进出口证明书或者有关批准文件、标签行为的处罚</w:t>
            </w:r>
          </w:p>
        </w:tc>
        <w:tc>
          <w:tcPr>
            <w:tcW w:w="551" w:type="dxa"/>
            <w:vAlign w:val="center"/>
          </w:tcPr>
          <w:p w14:paraId="15D10FA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79CD2A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3A3BFB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1458A2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【行政法规】《中华人民共和国野生植物保护条例》（1996年9月30日国务院令第204号发布，１９９７年１月１日起施行，根据2017年10月7日国务院令第687号修订）第二十六条　伪造、倒卖、转让采集证、允许进出口证明书或者有关批准文件、标签的，由野生植物行政主管部门或者工商行政管理部门按照职责分工收缴，没收违法所得，可以并处5万元以下的罚款。</w:t>
            </w:r>
          </w:p>
        </w:tc>
        <w:tc>
          <w:tcPr>
            <w:tcW w:w="2024" w:type="dxa"/>
            <w:vAlign w:val="center"/>
          </w:tcPr>
          <w:p w14:paraId="425720F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林业永福县木材检查站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2EA85D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B1D6E6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0B3E06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644C3F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A72E13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530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358B07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53</w:t>
            </w:r>
          </w:p>
        </w:tc>
        <w:tc>
          <w:tcPr>
            <w:tcW w:w="621" w:type="dxa"/>
            <w:vAlign w:val="center"/>
          </w:tcPr>
          <w:p w14:paraId="10C6E10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8976FE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对外国人在中国境内采集、收购国家重点保护野生植物行为的处罚</w:t>
            </w:r>
          </w:p>
        </w:tc>
        <w:tc>
          <w:tcPr>
            <w:tcW w:w="551" w:type="dxa"/>
            <w:vAlign w:val="center"/>
          </w:tcPr>
          <w:p w14:paraId="2D85317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A6256B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7B86D5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8E9B6A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1.【行政法规】《中华人民共和国野生植物保护条例》（1996年9月30日国务院令第204号发布，１９９７年１月１日起施行，根据2017年10月7日国务院令第687号修订）第二十七条  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2.【地方政府规章】《广西壮族自治区野生植物保护办法》（2008年12月18日广西壮族自治区人民政府令第45号，2016年9月26日修改）第十八条 外国人采集、收购重点保护野生植物或者擅自对重点保护野生植物进行野外考察的，由县级以上具有相应管理职责的野生植物行政主管部门依照《中华人民共和国野生植物保护条例》的规定，没收所采集、收购的野生植物和考察资料，可以并处5万元以下的罚款。</w:t>
            </w:r>
          </w:p>
        </w:tc>
        <w:tc>
          <w:tcPr>
            <w:tcW w:w="2024" w:type="dxa"/>
            <w:vAlign w:val="center"/>
          </w:tcPr>
          <w:p w14:paraId="16CA8CA3">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A14DA2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EF74EC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E631F9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FF9CF4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29B661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D00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BC9042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54</w:t>
            </w:r>
          </w:p>
        </w:tc>
        <w:tc>
          <w:tcPr>
            <w:tcW w:w="621" w:type="dxa"/>
            <w:vAlign w:val="center"/>
          </w:tcPr>
          <w:p w14:paraId="037AF6F5">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49A7A4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对伪造、倒卖或者转让濒危野生动植物进出口批准文件或者允许进出口证明书行为的处罚</w:t>
            </w:r>
          </w:p>
        </w:tc>
        <w:tc>
          <w:tcPr>
            <w:tcW w:w="551" w:type="dxa"/>
            <w:vAlign w:val="center"/>
          </w:tcPr>
          <w:p w14:paraId="32E27EB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A7DA7C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5D22BE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EB53E0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【行政法规】《中华人民共和国濒危野生动植物进出口管理条例》（2006年4月29日国务院令第465号公布，自2006年9月1日起施行)第二十七条  伪造、倒卖或者转让进出口批准文件或者允许进出口证明书的，由野生动植物主管部门或者工商行政管理部门按照职责分工依法予以处罚；情节严重，构成犯罪的，依法追究刑事责任。</w:t>
            </w:r>
          </w:p>
        </w:tc>
        <w:tc>
          <w:tcPr>
            <w:tcW w:w="2024" w:type="dxa"/>
            <w:vAlign w:val="center"/>
          </w:tcPr>
          <w:p w14:paraId="7E73AE70">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280329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A094A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243AC1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CAF99C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50C849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55B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F618F7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55</w:t>
            </w:r>
          </w:p>
        </w:tc>
        <w:tc>
          <w:tcPr>
            <w:tcW w:w="621" w:type="dxa"/>
            <w:vAlign w:val="center"/>
          </w:tcPr>
          <w:p w14:paraId="7F0E94A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45BB26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对违法采集或者破坏、毁损自治区重点保护野生植物行为的处罚</w:t>
            </w:r>
          </w:p>
        </w:tc>
        <w:tc>
          <w:tcPr>
            <w:tcW w:w="551" w:type="dxa"/>
            <w:vAlign w:val="center"/>
          </w:tcPr>
          <w:p w14:paraId="7C45753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7F78CC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5D9421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271760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【地方政府规章】《广西壮族自治区野生植物保护办法》（2008年12月18日广西壮族自治区人民政府令第45号公布，2009年2月1日起施行，2016年9月26日修正）第十七条  违反本办法规定采集或者破坏、毁损自治区重点保护野生植物的，由县级以上具有相应管理职责的野生植物行政主管部门处2000元以下罚款;情节严重的，处2000元以上5万元以下罚款。</w:t>
            </w:r>
          </w:p>
        </w:tc>
        <w:tc>
          <w:tcPr>
            <w:tcW w:w="2024" w:type="dxa"/>
            <w:vAlign w:val="center"/>
          </w:tcPr>
          <w:p w14:paraId="5225B07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w:t>
            </w:r>
            <w:r>
              <w:rPr>
                <w:rFonts w:hint="eastAsia" w:ascii="仿宋_GB2312" w:hAnsi="仿宋_GB2312" w:eastAsia="仿宋_GB2312" w:cs="仿宋_GB2312"/>
                <w:color w:val="auto"/>
                <w:kern w:val="0"/>
                <w:sz w:val="21"/>
                <w:szCs w:val="21"/>
                <w:lang w:eastAsia="zh-CN"/>
              </w:rPr>
              <w:t>林政站、永福县木材检查站</w:t>
            </w:r>
            <w:r>
              <w:rPr>
                <w:rFonts w:hint="eastAsia" w:ascii="仿宋_GB2312" w:hAnsi="仿宋_GB2312" w:eastAsia="仿宋_GB2312" w:cs="仿宋_GB2312"/>
                <w:i w:val="0"/>
                <w:color w:val="auto"/>
                <w:kern w:val="0"/>
                <w:sz w:val="21"/>
                <w:szCs w:val="21"/>
                <w:u w:val="none"/>
                <w:lang w:val="en-US" w:eastAsia="zh-CN" w:bidi="ar"/>
              </w:rPr>
              <w:t xml:space="preserve">）：依照生效的行政处罚决定，自觉履行或强制执行。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FE3933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F50572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698301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CC259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0D6243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692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0BE9CA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56</w:t>
            </w:r>
          </w:p>
        </w:tc>
        <w:tc>
          <w:tcPr>
            <w:tcW w:w="621" w:type="dxa"/>
            <w:vAlign w:val="center"/>
          </w:tcPr>
          <w:p w14:paraId="40E63B3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5F716A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对擅自移动或者破坏自然保护区界标行为的处罚</w:t>
            </w:r>
          </w:p>
        </w:tc>
        <w:tc>
          <w:tcPr>
            <w:tcW w:w="551" w:type="dxa"/>
            <w:vAlign w:val="center"/>
          </w:tcPr>
          <w:p w14:paraId="420F234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B53B9B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04C23F7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02B8A5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1.【行政法规】《中华人民共和国自然保护区条例》（1994年10月9日国务院令第167号发布，自1994年12月1日起施行，2017 年10月7日根据国务院令第687号修改）第三十四条第一项　违反本条例规定，有下列行为之一的单位和个人，由自然保护区管理机构责令其改正，并可以根据不同情节处以100元以上5000元以下的罚款：(一)擅自移动或者破坏自然保护区界标的；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w:t>
            </w:r>
          </w:p>
        </w:tc>
        <w:tc>
          <w:tcPr>
            <w:tcW w:w="2024" w:type="dxa"/>
            <w:vAlign w:val="center"/>
          </w:tcPr>
          <w:p w14:paraId="77EC20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1.立案责任（自然保护地保护中心）：通过举报、巡查（或者下级保护站上报及其他机关移送的违法案件等），发现涉嫌的违法行为，予以审查，决定是否立案。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FDE91C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33C8C3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7CDB90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8FD714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BC3360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5ED4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C848093">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57</w:t>
            </w:r>
          </w:p>
        </w:tc>
        <w:tc>
          <w:tcPr>
            <w:tcW w:w="621" w:type="dxa"/>
            <w:vAlign w:val="center"/>
          </w:tcPr>
          <w:p w14:paraId="274480D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68767F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对未经批准进入自然保护区行为的处罚</w:t>
            </w:r>
          </w:p>
        </w:tc>
        <w:tc>
          <w:tcPr>
            <w:tcW w:w="551" w:type="dxa"/>
            <w:vAlign w:val="center"/>
          </w:tcPr>
          <w:p w14:paraId="3D6B9BBB">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A63465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5079338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2809A1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【行政法规】《中华人民共和国自然保护区条例》（1994年10月9日国务院令第167号发布，自1994年12月1日起施行，2017 年10月7日根据国务院令第687号修改）第三十四条第二项　违反本条例规定，有下列行为之一的单位和个人，由自然保护区管理机构责令其改正，并可以根据不同情节处以100元以上5000元以下的罚款：……(二)未经批准进入自然保护区或者在自然保护区内不服从管理机构管理的；</w:t>
            </w:r>
          </w:p>
        </w:tc>
        <w:tc>
          <w:tcPr>
            <w:tcW w:w="2024" w:type="dxa"/>
            <w:vAlign w:val="center"/>
          </w:tcPr>
          <w:p w14:paraId="4F40310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1.立案责任（自然保护地保护中心）：通过举报、巡查（或者下级保护站上报及其他机关移送的违法案件等），发现涉嫌的违法行为，予以审查，决定是否立案。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53CD3D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A9CE73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AEDDE3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70F530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6F45A8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实施主体由“广西壮族自治区林业局”调整为“自然保护区管理机构”。</w:t>
            </w:r>
          </w:p>
        </w:tc>
      </w:tr>
      <w:tr w14:paraId="78F7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A7D8A9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58</w:t>
            </w:r>
          </w:p>
        </w:tc>
        <w:tc>
          <w:tcPr>
            <w:tcW w:w="621" w:type="dxa"/>
            <w:vAlign w:val="center"/>
          </w:tcPr>
          <w:p w14:paraId="3DF5B24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B15EC0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对拒不服从自然保护区管理机构管理行为的处罚</w:t>
            </w:r>
          </w:p>
        </w:tc>
        <w:tc>
          <w:tcPr>
            <w:tcW w:w="551" w:type="dxa"/>
            <w:vAlign w:val="center"/>
          </w:tcPr>
          <w:p w14:paraId="7058A54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BAED8F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22BD756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69DFCD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【行政法规】《中华人民共和国自然保护区条例》（1994年10月9日国务院令第167号发布，自1994年12月1日起施行，2017 年10月7日根据国务院令第687号修改）第三十四条第二项　违反本条例规定，有下列行为之一的单位和个人，由自然保护区管理机构责令其改正，并可以根据不同情节处以100元以上5000元以下的罚款：……(二)未经批准进入自然保护区或者在自然保护区内不服从管理机构管理的；</w:t>
            </w:r>
          </w:p>
        </w:tc>
        <w:tc>
          <w:tcPr>
            <w:tcW w:w="2024" w:type="dxa"/>
            <w:vAlign w:val="center"/>
          </w:tcPr>
          <w:p w14:paraId="1BF4373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4CCF16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5F67C3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9906A4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6C0319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22173E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64D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E1FE42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59</w:t>
            </w:r>
          </w:p>
        </w:tc>
        <w:tc>
          <w:tcPr>
            <w:tcW w:w="621" w:type="dxa"/>
            <w:vAlign w:val="center"/>
          </w:tcPr>
          <w:p w14:paraId="03EEE54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CBD29B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对不依法向自然保护区管理机构提交活动成果副本行为的处罚</w:t>
            </w:r>
          </w:p>
        </w:tc>
        <w:tc>
          <w:tcPr>
            <w:tcW w:w="551" w:type="dxa"/>
            <w:vAlign w:val="center"/>
          </w:tcPr>
          <w:p w14:paraId="5541E92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CBEDCB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5A4B851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AC3942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1.【行政法规】《中华人民共和国自然保护区条例》（1994年10月9日国务院令第167号发布，自1994年12月1日起施行，2017 年10月7日根据国务院令第687号修改）第三十四条第三项　违反本条例规定，有下列行为之一的单位和个人，由自然保护区管理机构责令其改正，并可以根据不同情节处以100元以上5000元以下的罚款：……(三)经批准在自然保护区的缓冲区内从事科学研究、教学实习和标本采集的单位和个人，不向自然保护区管理机构提交活动成果副本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w:t>
            </w:r>
          </w:p>
        </w:tc>
        <w:tc>
          <w:tcPr>
            <w:tcW w:w="2024" w:type="dxa"/>
            <w:vAlign w:val="center"/>
          </w:tcPr>
          <w:p w14:paraId="1D4FE99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7C3957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468DC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C44A39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68BB726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E0A161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5FB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D5C5CE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60</w:t>
            </w:r>
          </w:p>
        </w:tc>
        <w:tc>
          <w:tcPr>
            <w:tcW w:w="621" w:type="dxa"/>
            <w:vAlign w:val="center"/>
          </w:tcPr>
          <w:p w14:paraId="4935703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492A64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对在自然保护区违法进行砍伐、放牧、狩猎、捕捞、采药、开垦、烧荒、采石、挖沙等行为的处罚</w:t>
            </w:r>
          </w:p>
        </w:tc>
        <w:tc>
          <w:tcPr>
            <w:tcW w:w="551" w:type="dxa"/>
            <w:vAlign w:val="center"/>
          </w:tcPr>
          <w:p w14:paraId="63C65C3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3B4080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57B5FA9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EAC763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1.【行政法规】《中华人民共和国自然保护区条例》（1994年10月9日国务院令第167号发布，自1994年12月1日起施行，2017 年10月7日根据国务院令第687号修改）第三十五条  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w:t>
            </w:r>
          </w:p>
        </w:tc>
        <w:tc>
          <w:tcPr>
            <w:tcW w:w="2024" w:type="dxa"/>
            <w:vAlign w:val="center"/>
          </w:tcPr>
          <w:p w14:paraId="04BC19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076336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E822AF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CF07F1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C6389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A79AF8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DD7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502FD9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61</w:t>
            </w:r>
          </w:p>
        </w:tc>
        <w:tc>
          <w:tcPr>
            <w:tcW w:w="621" w:type="dxa"/>
            <w:vAlign w:val="center"/>
          </w:tcPr>
          <w:p w14:paraId="050D53F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BF65D8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对自然保护区管理机构拒绝监督检查</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在被检查时弄虚作假行为的处罚</w:t>
            </w:r>
          </w:p>
        </w:tc>
        <w:tc>
          <w:tcPr>
            <w:tcW w:w="551" w:type="dxa"/>
            <w:vAlign w:val="center"/>
          </w:tcPr>
          <w:p w14:paraId="522F37D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55A045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5CE8394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2C8922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【行政法规】《中华人民共和国自然保护区条例》（1994年10月9日国务院令第167号发布，自1994年12月1日起施行，2017 年10月7日根据国务院令第687号修改）第三十六条 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300元以上3000元以下的罚款。</w:t>
            </w:r>
          </w:p>
        </w:tc>
        <w:tc>
          <w:tcPr>
            <w:tcW w:w="2024" w:type="dxa"/>
            <w:vAlign w:val="center"/>
          </w:tcPr>
          <w:p w14:paraId="4769FFD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89476F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319DC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1089DE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0AF888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52E444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p>
        </w:tc>
      </w:tr>
      <w:tr w14:paraId="204C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F7C716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62</w:t>
            </w:r>
          </w:p>
        </w:tc>
        <w:tc>
          <w:tcPr>
            <w:tcW w:w="621" w:type="dxa"/>
            <w:vAlign w:val="center"/>
          </w:tcPr>
          <w:p w14:paraId="529ECED8">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1362D10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对擅自围垦、填埋、占用湿地或者改变湿地用途的处罚</w:t>
            </w:r>
          </w:p>
        </w:tc>
        <w:tc>
          <w:tcPr>
            <w:tcW w:w="551" w:type="dxa"/>
            <w:vAlign w:val="center"/>
          </w:tcPr>
          <w:p w14:paraId="6EA74370">
            <w:pPr>
              <w:rPr>
                <w:rFonts w:hint="eastAsia" w:ascii="仿宋_GB2312" w:hAnsi="仿宋_GB2312" w:eastAsia="仿宋_GB2312" w:cs="仿宋_GB2312"/>
                <w:color w:val="auto"/>
                <w:kern w:val="0"/>
                <w:sz w:val="21"/>
                <w:szCs w:val="21"/>
              </w:rPr>
            </w:pPr>
          </w:p>
        </w:tc>
        <w:tc>
          <w:tcPr>
            <w:tcW w:w="975" w:type="dxa"/>
            <w:vAlign w:val="center"/>
          </w:tcPr>
          <w:p w14:paraId="133BC4C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410B721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6D77D1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【地方性法规】《广西壮族自治区湿地保护条例》（2014年11月28日广西壮族自治区第十二届人民代表大会常务委员会第十三次会议通过，2015年1月1日施行）第三十八条  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一）擅自围垦、填埋、占用湿地或者改变湿地用途的，处每平方米十元以上三十元以下罚款；</w:t>
            </w:r>
          </w:p>
        </w:tc>
        <w:tc>
          <w:tcPr>
            <w:tcW w:w="2024" w:type="dxa"/>
            <w:vAlign w:val="center"/>
          </w:tcPr>
          <w:p w14:paraId="34B8AFB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1.立案责任（自然保护地保护中心、保护站）：通过举报、巡查（或者下级保护机构上报及其他机关移送的违法案件等）的违法案件等），发现涉嫌的违法行为，予以审查，决定是否立案。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2.调查取证责任（自然保护地保护中心、保护站）：指定专人负责，及时组织调查取证，通过搜集证据、现场了解核实情况等进行调查，制作笔录。调查时应出示执法证件，执法人员不得少于二人，依法回避。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3.审查责任（自然保护地保护中心、保护站）：审查案件调查报告，对案件违法事实、证据、调查取证程序、法律适用、处罚种类和幅度、当事人陈述和申辩理由等方面进行审查，提出处理意见。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4.告知责任（自然保护地保护中心、保护站）：作出行政处罚决定前，应制作《行政处罚告知书》送达当事人，告知违法事实及其享有的陈述、申辩等权利。符合听证规定的，告知听证权。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6.送达责任（自然保护地保护中心、保护站）：当场送达或在七日内依照民事诉讼法的有关规定送达。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7.执行责任（自然保护地保护中心、保护站）：依照生效的行政处罚决定，自觉履行或强制执行。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587CFE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AAFC89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BC40A9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617D5C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E8A1775">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D9C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94A692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63</w:t>
            </w:r>
          </w:p>
        </w:tc>
        <w:tc>
          <w:tcPr>
            <w:tcW w:w="621" w:type="dxa"/>
            <w:vAlign w:val="center"/>
          </w:tcPr>
          <w:p w14:paraId="0A606E4C">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F1A85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对擅自排放湿地水资源或者堵截湿地水系与外围水系通道的处罚</w:t>
            </w:r>
          </w:p>
        </w:tc>
        <w:tc>
          <w:tcPr>
            <w:tcW w:w="551" w:type="dxa"/>
            <w:vAlign w:val="center"/>
          </w:tcPr>
          <w:p w14:paraId="55ECA65C">
            <w:pPr>
              <w:rPr>
                <w:rFonts w:hint="eastAsia" w:ascii="仿宋_GB2312" w:hAnsi="仿宋_GB2312" w:eastAsia="仿宋_GB2312" w:cs="仿宋_GB2312"/>
                <w:color w:val="auto"/>
                <w:kern w:val="0"/>
                <w:sz w:val="21"/>
                <w:szCs w:val="21"/>
              </w:rPr>
            </w:pPr>
          </w:p>
        </w:tc>
        <w:tc>
          <w:tcPr>
            <w:tcW w:w="975" w:type="dxa"/>
            <w:vAlign w:val="center"/>
          </w:tcPr>
          <w:p w14:paraId="5891F7B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6EA1424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DF7FEE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【地方性法规】《广西壮族自治区湿地保护条例》（2014年11月28日广西壮族自治区第十二届人民代表大会常务委员会第十三次会议通过，2015年1月1日施行）第三十八条  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三）擅自排放湿地水资源或者堵截湿地水系与外围水系通道的，责令限期拆除相关设施，处三千元以上五千元以下罚款；造成严重后果的，处一万元以上五万元以下罚款；</w:t>
            </w:r>
          </w:p>
        </w:tc>
        <w:tc>
          <w:tcPr>
            <w:tcW w:w="2024" w:type="dxa"/>
            <w:vAlign w:val="center"/>
          </w:tcPr>
          <w:p w14:paraId="4680DFF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1.立案责任（自然保护地保护中心、保护站）：通过举报、巡查（或者下级保护机构上报及其他机关移送的违法案件等）的违法案件等），发现涉嫌的违法行为，予以审查，决定是否立案。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2.调查取证责任（自然保护地保护中心、保护站）：指定专人负责，及时组织调查取证，通过搜集证据、现场了解核实情况等进行调查，制作笔录。调查时应出示执法证件，执法人员不得少于二人，依法回避。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3.审查责任（自然保护地保护中心、保护站）：审查案件调查报告，对案件违法事实、证据、调查取证程序、法律适用、处罚种类和幅度、当事人陈述和申辩理由等方面进行审查，提出处理意见。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4.告知责任（自然保护地保护中心、保护站）：作出行政处罚决定前，应制作《行政处罚告知书》送达当事人，告知违法事实及其享有的陈述、申辩等权利。符合听证规定的，告知听证权。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6.送达责任（自然保护地保护中心、保护站）：当场送达或在七日内依照民事诉讼法的有关规定送达。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7.执行责任（自然保护地保护中心、保护站）：依照生效的行政处罚决定，自觉履行或强制执行。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0807B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FC2E2A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B2AC45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6E41B1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38469B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1F8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2558AAC">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64</w:t>
            </w:r>
          </w:p>
        </w:tc>
        <w:tc>
          <w:tcPr>
            <w:tcW w:w="621" w:type="dxa"/>
            <w:vAlign w:val="center"/>
          </w:tcPr>
          <w:p w14:paraId="2C46258E">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6365E56E">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对在风景名胜区内进行开山、采石等破坏景观、植被、地形地貌活动行为的处罚</w:t>
            </w:r>
          </w:p>
        </w:tc>
        <w:tc>
          <w:tcPr>
            <w:tcW w:w="551" w:type="dxa"/>
            <w:vAlign w:val="center"/>
          </w:tcPr>
          <w:p w14:paraId="08D77DDA">
            <w:pPr>
              <w:rPr>
                <w:rFonts w:hint="eastAsia" w:ascii="仿宋_GB2312" w:hAnsi="仿宋_GB2312" w:eastAsia="仿宋_GB2312" w:cs="仿宋_GB2312"/>
                <w:color w:val="auto"/>
                <w:kern w:val="0"/>
                <w:sz w:val="21"/>
                <w:szCs w:val="21"/>
              </w:rPr>
            </w:pPr>
          </w:p>
        </w:tc>
        <w:tc>
          <w:tcPr>
            <w:tcW w:w="975" w:type="dxa"/>
            <w:vAlign w:val="center"/>
          </w:tcPr>
          <w:p w14:paraId="047AEB46">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19717FA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FDBCBF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条：违反本条例的规定，有下列行为之一的，由风景名胜区管理机构责令停止违法行为、恢复原状或者限期拆除，没收违法所得，并处50万元以上100万元以下的罚款：（一）在风景名胜区内进行开山、采石、开矿等破坏景观、植被、地形地貌的活动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4E7D76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9.其他法律法规规章文件规定应履行的责任。</w:t>
            </w:r>
          </w:p>
        </w:tc>
        <w:tc>
          <w:tcPr>
            <w:tcW w:w="5295" w:type="dxa"/>
            <w:vAlign w:val="center"/>
          </w:tcPr>
          <w:p w14:paraId="2F236DC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B55B9D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4106DB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74DB332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B1A1D7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63FE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4463B59">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65</w:t>
            </w:r>
          </w:p>
        </w:tc>
        <w:tc>
          <w:tcPr>
            <w:tcW w:w="621" w:type="dxa"/>
            <w:vAlign w:val="center"/>
          </w:tcPr>
          <w:p w14:paraId="1774419A">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1612DE1">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对非法进行开荒、修坟立碑等破坏景观、植被、地形地貌活动行为的处罚</w:t>
            </w:r>
          </w:p>
        </w:tc>
        <w:tc>
          <w:tcPr>
            <w:tcW w:w="551" w:type="dxa"/>
            <w:vAlign w:val="center"/>
          </w:tcPr>
          <w:p w14:paraId="4637845B">
            <w:pPr>
              <w:rPr>
                <w:rFonts w:hint="eastAsia" w:ascii="仿宋_GB2312" w:hAnsi="仿宋_GB2312" w:eastAsia="仿宋_GB2312" w:cs="仿宋_GB2312"/>
                <w:color w:val="auto"/>
                <w:kern w:val="0"/>
                <w:sz w:val="21"/>
                <w:szCs w:val="21"/>
              </w:rPr>
            </w:pPr>
          </w:p>
        </w:tc>
        <w:tc>
          <w:tcPr>
            <w:tcW w:w="975" w:type="dxa"/>
            <w:vAlign w:val="center"/>
          </w:tcPr>
          <w:p w14:paraId="5786C38A">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428389A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8876E1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三条：违反本条例的规定，个人在风景名胜区内进行开荒、修坟立碑等破坏景观、植被、地形地貌的活动的，由风景名胜区管理机构责令停止违法行为、限期恢复原状或者采取其他补救措施，没收违法所得，并处1000元以上1万元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3C31A5B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10.其他法律法规规章文件规定应履行的责任。</w:t>
            </w:r>
          </w:p>
        </w:tc>
        <w:tc>
          <w:tcPr>
            <w:tcW w:w="5295" w:type="dxa"/>
            <w:vAlign w:val="center"/>
          </w:tcPr>
          <w:p w14:paraId="399CEB5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9.【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458F0B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6BF8340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15D358B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0355E8E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3D37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A165B1E">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66</w:t>
            </w:r>
          </w:p>
        </w:tc>
        <w:tc>
          <w:tcPr>
            <w:tcW w:w="621" w:type="dxa"/>
            <w:vAlign w:val="center"/>
          </w:tcPr>
          <w:p w14:paraId="32371749">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CDBB2AC">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对刻划、涂污风景名胜区景物、设施或者在风景名胜区内乱扔垃圾行为的处罚</w:t>
            </w:r>
          </w:p>
        </w:tc>
        <w:tc>
          <w:tcPr>
            <w:tcW w:w="551" w:type="dxa"/>
            <w:vAlign w:val="center"/>
          </w:tcPr>
          <w:p w14:paraId="4CCCF8AC">
            <w:pPr>
              <w:rPr>
                <w:rFonts w:hint="eastAsia" w:ascii="仿宋_GB2312" w:hAnsi="仿宋_GB2312" w:eastAsia="仿宋_GB2312" w:cs="仿宋_GB2312"/>
                <w:color w:val="auto"/>
                <w:kern w:val="0"/>
                <w:sz w:val="21"/>
                <w:szCs w:val="21"/>
              </w:rPr>
            </w:pPr>
          </w:p>
        </w:tc>
        <w:tc>
          <w:tcPr>
            <w:tcW w:w="975" w:type="dxa"/>
            <w:vAlign w:val="center"/>
          </w:tcPr>
          <w:p w14:paraId="6076068B">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56DCA7D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A44741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四条：违反本条例的规定，在景物、设施上刻划、涂污或者在风景名胜区内乱扔垃圾的，由风景名胜区管理机构责令恢复原状或者采取其他补救措施，处50元的罚款；刻划、涂污或者以其他方式故意损坏国家保护的文物、名胜古迹的，按照治安管理处罚法的有关规定予以处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3E8AD7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11.其他法律法规规章文件规定应履行的责任。</w:t>
            </w:r>
          </w:p>
        </w:tc>
        <w:tc>
          <w:tcPr>
            <w:tcW w:w="5295" w:type="dxa"/>
            <w:vAlign w:val="center"/>
          </w:tcPr>
          <w:p w14:paraId="58909AF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10.【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971CFE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06D170A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58060F4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B76F71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6BDF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F9DB160">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67</w:t>
            </w:r>
          </w:p>
        </w:tc>
        <w:tc>
          <w:tcPr>
            <w:tcW w:w="621" w:type="dxa"/>
            <w:vAlign w:val="center"/>
          </w:tcPr>
          <w:p w14:paraId="3AB219B4">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55EDF1AE">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对擅自在风景名胜区内设置、张贴商业广告行为的处罚</w:t>
            </w:r>
          </w:p>
        </w:tc>
        <w:tc>
          <w:tcPr>
            <w:tcW w:w="551" w:type="dxa"/>
            <w:vAlign w:val="center"/>
          </w:tcPr>
          <w:p w14:paraId="48E29ABC">
            <w:pPr>
              <w:rPr>
                <w:rFonts w:hint="eastAsia" w:ascii="仿宋_GB2312" w:hAnsi="仿宋_GB2312" w:eastAsia="仿宋_GB2312" w:cs="仿宋_GB2312"/>
                <w:color w:val="auto"/>
                <w:kern w:val="0"/>
                <w:sz w:val="21"/>
                <w:szCs w:val="21"/>
              </w:rPr>
            </w:pPr>
          </w:p>
        </w:tc>
        <w:tc>
          <w:tcPr>
            <w:tcW w:w="975" w:type="dxa"/>
            <w:vAlign w:val="center"/>
          </w:tcPr>
          <w:p w14:paraId="7B6B6ACA">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4277BA6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DF917E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五条：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一）设置、张贴商业广告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7A6668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12.其他法律法规规章文件规定应履行的责任。</w:t>
            </w:r>
          </w:p>
        </w:tc>
        <w:tc>
          <w:tcPr>
            <w:tcW w:w="5295" w:type="dxa"/>
            <w:vAlign w:val="center"/>
          </w:tcPr>
          <w:p w14:paraId="75BB5A7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34DB2B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3B7A34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2B3263B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6BF004E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752D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BA34F13">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68</w:t>
            </w:r>
          </w:p>
        </w:tc>
        <w:tc>
          <w:tcPr>
            <w:tcW w:w="621" w:type="dxa"/>
            <w:vAlign w:val="center"/>
          </w:tcPr>
          <w:p w14:paraId="3F341E87">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F35ADE3">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对擅自在风景名胜区内举办大型游乐等活动行为的处罚</w:t>
            </w:r>
          </w:p>
        </w:tc>
        <w:tc>
          <w:tcPr>
            <w:tcW w:w="551" w:type="dxa"/>
            <w:vAlign w:val="center"/>
          </w:tcPr>
          <w:p w14:paraId="6203EF41">
            <w:pPr>
              <w:rPr>
                <w:rFonts w:hint="eastAsia" w:ascii="仿宋_GB2312" w:hAnsi="仿宋_GB2312" w:eastAsia="仿宋_GB2312" w:cs="仿宋_GB2312"/>
                <w:color w:val="auto"/>
                <w:kern w:val="0"/>
                <w:sz w:val="21"/>
                <w:szCs w:val="21"/>
              </w:rPr>
            </w:pPr>
          </w:p>
        </w:tc>
        <w:tc>
          <w:tcPr>
            <w:tcW w:w="975" w:type="dxa"/>
            <w:vAlign w:val="center"/>
          </w:tcPr>
          <w:p w14:paraId="21179373">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37AB7C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6C2615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五条：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二）举办大型游乐等活动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3E99FC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13.其他法律法规规章文件规定应履行的责任。</w:t>
            </w:r>
          </w:p>
        </w:tc>
        <w:tc>
          <w:tcPr>
            <w:tcW w:w="5295" w:type="dxa"/>
            <w:vAlign w:val="center"/>
          </w:tcPr>
          <w:p w14:paraId="2CC0B5E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12.【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5B1A42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459E6E3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6DBE279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DEDC75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78D2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3B76A52">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69</w:t>
            </w:r>
          </w:p>
        </w:tc>
        <w:tc>
          <w:tcPr>
            <w:tcW w:w="621" w:type="dxa"/>
            <w:vAlign w:val="center"/>
          </w:tcPr>
          <w:p w14:paraId="4C2E1D06">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0BC95BC9">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对擅自在风景名胜区内改变水资源、水环境自然状态活动行为的处罚</w:t>
            </w:r>
          </w:p>
        </w:tc>
        <w:tc>
          <w:tcPr>
            <w:tcW w:w="551" w:type="dxa"/>
            <w:vAlign w:val="center"/>
          </w:tcPr>
          <w:p w14:paraId="3A473828">
            <w:pPr>
              <w:rPr>
                <w:rFonts w:hint="eastAsia" w:ascii="仿宋_GB2312" w:hAnsi="仿宋_GB2312" w:eastAsia="仿宋_GB2312" w:cs="仿宋_GB2312"/>
                <w:color w:val="auto"/>
                <w:kern w:val="0"/>
                <w:sz w:val="21"/>
                <w:szCs w:val="21"/>
              </w:rPr>
            </w:pPr>
          </w:p>
        </w:tc>
        <w:tc>
          <w:tcPr>
            <w:tcW w:w="975" w:type="dxa"/>
            <w:vAlign w:val="center"/>
          </w:tcPr>
          <w:p w14:paraId="59500F04">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02D0E99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0BCDA1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五条：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 ……（三）改变水资源、水环境自然状态的活动的；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046FF33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14.其他法律法规规章文件规定应履行的责任。</w:t>
            </w:r>
          </w:p>
        </w:tc>
        <w:tc>
          <w:tcPr>
            <w:tcW w:w="5295" w:type="dxa"/>
            <w:vAlign w:val="center"/>
          </w:tcPr>
          <w:p w14:paraId="48797B2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13.【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92D595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51EBF1F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2F79A9A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51DF35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709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762743F">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70</w:t>
            </w:r>
          </w:p>
        </w:tc>
        <w:tc>
          <w:tcPr>
            <w:tcW w:w="621" w:type="dxa"/>
            <w:vAlign w:val="center"/>
          </w:tcPr>
          <w:p w14:paraId="630017B4">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8D1EF39">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对擅自在风景名胜区进行其他影响生态和景观活动行为的处罚</w:t>
            </w:r>
          </w:p>
        </w:tc>
        <w:tc>
          <w:tcPr>
            <w:tcW w:w="551" w:type="dxa"/>
            <w:vAlign w:val="center"/>
          </w:tcPr>
          <w:p w14:paraId="1D055CA0">
            <w:pPr>
              <w:rPr>
                <w:rFonts w:hint="eastAsia" w:ascii="仿宋_GB2312" w:hAnsi="仿宋_GB2312" w:eastAsia="仿宋_GB2312" w:cs="仿宋_GB2312"/>
                <w:color w:val="auto"/>
                <w:kern w:val="0"/>
                <w:sz w:val="21"/>
                <w:szCs w:val="21"/>
              </w:rPr>
            </w:pPr>
          </w:p>
        </w:tc>
        <w:tc>
          <w:tcPr>
            <w:tcW w:w="975" w:type="dxa"/>
            <w:vAlign w:val="center"/>
          </w:tcPr>
          <w:p w14:paraId="1BE02665">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7F1948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197978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五条：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 ……（四）其他影响生态和景观的活动。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77C656A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15.其他法律法规规章文件规定应履行的责任。</w:t>
            </w:r>
          </w:p>
        </w:tc>
        <w:tc>
          <w:tcPr>
            <w:tcW w:w="5295" w:type="dxa"/>
            <w:vAlign w:val="center"/>
          </w:tcPr>
          <w:p w14:paraId="2660DCE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14.【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F669DB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1053892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74A3756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6FDB6C6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00DE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CAD6535">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71</w:t>
            </w:r>
          </w:p>
        </w:tc>
        <w:tc>
          <w:tcPr>
            <w:tcW w:w="621" w:type="dxa"/>
            <w:vAlign w:val="center"/>
          </w:tcPr>
          <w:p w14:paraId="16E51CFA">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32564840">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对施工单位在施工过程中对周围景物、水体、林草植被、野生动物资源和地形地貌造成破坏行为的处罚</w:t>
            </w:r>
          </w:p>
        </w:tc>
        <w:tc>
          <w:tcPr>
            <w:tcW w:w="551" w:type="dxa"/>
            <w:vAlign w:val="center"/>
          </w:tcPr>
          <w:p w14:paraId="0B315DF2">
            <w:pPr>
              <w:rPr>
                <w:rFonts w:hint="eastAsia" w:ascii="仿宋_GB2312" w:hAnsi="仿宋_GB2312" w:eastAsia="仿宋_GB2312" w:cs="仿宋_GB2312"/>
                <w:color w:val="auto"/>
                <w:kern w:val="0"/>
                <w:sz w:val="21"/>
                <w:szCs w:val="21"/>
              </w:rPr>
            </w:pPr>
          </w:p>
        </w:tc>
        <w:tc>
          <w:tcPr>
            <w:tcW w:w="975" w:type="dxa"/>
            <w:vAlign w:val="center"/>
          </w:tcPr>
          <w:p w14:paraId="3AE5743E">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34249F8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D9BAF5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风景名胜区条例》（2006年国务院令第474号发布，2016年国务院令第666号修订）第四条：风景名胜区所在地县级以上地方人民政府设置的风景名胜区管理机构，负责风景名胜区的保护、利用和统一管理工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六条：违反本条例的规定，施工单位在施工过程中，对周围景物、水体、林草植被、野生动物资源和地形地貌造成破坏的，由风景名胜区管理机构责令停止违法行为、限期恢复原状或者采取其他补救措施，并处2万元以上10万元以下的罚款；逾期未恢复原状或者采取有效措施的，由风景名胜区管理机构责令停止施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九条：本条例第四十条第一款、第四十一条、第四十三条、第四十四条、第四十五条、第四十六条规定的违法行为，依照有关法律、行政法规的规定，有关部门已经予以处罚的，风景名胜区管理机构不再处罚。</w:t>
            </w:r>
          </w:p>
        </w:tc>
        <w:tc>
          <w:tcPr>
            <w:tcW w:w="2024" w:type="dxa"/>
            <w:vAlign w:val="center"/>
          </w:tcPr>
          <w:p w14:paraId="35D71A6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16.其他法律法规规章文件规定应履行的责任。</w:t>
            </w:r>
          </w:p>
        </w:tc>
        <w:tc>
          <w:tcPr>
            <w:tcW w:w="5295" w:type="dxa"/>
            <w:vAlign w:val="center"/>
          </w:tcPr>
          <w:p w14:paraId="612F88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15.【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0982C1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7F882A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1E42457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1607CE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01D3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4FF272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72</w:t>
            </w:r>
          </w:p>
        </w:tc>
        <w:tc>
          <w:tcPr>
            <w:tcW w:w="621" w:type="dxa"/>
            <w:vAlign w:val="center"/>
          </w:tcPr>
          <w:p w14:paraId="012DA564">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57371A62">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对捡拾或者损坏鸟卵、鸟巢行为的处罚</w:t>
            </w:r>
          </w:p>
        </w:tc>
        <w:tc>
          <w:tcPr>
            <w:tcW w:w="551" w:type="dxa"/>
            <w:vAlign w:val="center"/>
          </w:tcPr>
          <w:p w14:paraId="32FB7007">
            <w:pPr>
              <w:rPr>
                <w:rFonts w:hint="eastAsia" w:ascii="仿宋_GB2312" w:hAnsi="仿宋_GB2312" w:eastAsia="仿宋_GB2312" w:cs="仿宋_GB2312"/>
                <w:color w:val="auto"/>
                <w:kern w:val="0"/>
                <w:sz w:val="21"/>
                <w:szCs w:val="21"/>
              </w:rPr>
            </w:pPr>
          </w:p>
        </w:tc>
        <w:tc>
          <w:tcPr>
            <w:tcW w:w="975" w:type="dxa"/>
            <w:vAlign w:val="center"/>
          </w:tcPr>
          <w:p w14:paraId="732A9039">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0266D8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0C2C1D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湿地保护条例》（2014年广西壮族自治区第十二届人民代表大会常务委员会第十三次会议通过）第三十八条：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四）捡拾或者损坏鸟卵、鸟巢，情节轻微的，给予警告；情节较重的，处一百元以上一千元以下罚款；情节严重的，处一千元以上五千元以下罚款。</w:t>
            </w:r>
          </w:p>
        </w:tc>
        <w:tc>
          <w:tcPr>
            <w:tcW w:w="2024" w:type="dxa"/>
            <w:vAlign w:val="center"/>
          </w:tcPr>
          <w:p w14:paraId="174A149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17.其他法律法规规章文件规定应履行的责任。</w:t>
            </w:r>
          </w:p>
        </w:tc>
        <w:tc>
          <w:tcPr>
            <w:tcW w:w="5295" w:type="dxa"/>
            <w:vAlign w:val="center"/>
          </w:tcPr>
          <w:p w14:paraId="4EDD72F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16.【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09B74C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1A24C4C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2363D95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0995ABA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6F27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9018B99">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73</w:t>
            </w:r>
          </w:p>
        </w:tc>
        <w:tc>
          <w:tcPr>
            <w:tcW w:w="621" w:type="dxa"/>
            <w:vAlign w:val="center"/>
          </w:tcPr>
          <w:p w14:paraId="243ECBB3">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0D3C2251">
            <w:pPr>
              <w:keepNext w:val="0"/>
              <w:keepLines w:val="0"/>
              <w:widowControl/>
              <w:suppressLineNumbers w:val="0"/>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对破坏鱼类等水生生物洄游通道和野生动物的重要繁殖区以及栖息地行为的处罚</w:t>
            </w:r>
          </w:p>
        </w:tc>
        <w:tc>
          <w:tcPr>
            <w:tcW w:w="551" w:type="dxa"/>
            <w:vAlign w:val="center"/>
          </w:tcPr>
          <w:p w14:paraId="33107470">
            <w:pPr>
              <w:rPr>
                <w:rFonts w:hint="eastAsia" w:ascii="仿宋_GB2312" w:hAnsi="仿宋_GB2312" w:eastAsia="仿宋_GB2312" w:cs="仿宋_GB2312"/>
                <w:color w:val="auto"/>
                <w:kern w:val="0"/>
                <w:sz w:val="21"/>
                <w:szCs w:val="21"/>
              </w:rPr>
            </w:pPr>
          </w:p>
        </w:tc>
        <w:tc>
          <w:tcPr>
            <w:tcW w:w="975" w:type="dxa"/>
            <w:vAlign w:val="center"/>
          </w:tcPr>
          <w:p w14:paraId="0CB27CF1">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4FC3067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02C26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湿地保护条例》（2014年广西壮族自治区第十二届人民代表大会常务委员会第十三次会议通过）第三十八条：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五）破坏鱼类等水生生物洄游通道和野生动物的重要繁殖区以及栖息地的，处一千元以上五千元以下罚款；情节严重的，处五千元以上二万元以下罚款。</w:t>
            </w:r>
          </w:p>
        </w:tc>
        <w:tc>
          <w:tcPr>
            <w:tcW w:w="2024" w:type="dxa"/>
            <w:vAlign w:val="center"/>
          </w:tcPr>
          <w:p w14:paraId="4BAC22D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18.其他法律法规规章文件规定应履行的责任。</w:t>
            </w:r>
          </w:p>
        </w:tc>
        <w:tc>
          <w:tcPr>
            <w:tcW w:w="5295" w:type="dxa"/>
            <w:vAlign w:val="center"/>
          </w:tcPr>
          <w:p w14:paraId="3D526F7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1430E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26E6A72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21DE53D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C1E905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3B70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9BB324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74</w:t>
            </w:r>
          </w:p>
        </w:tc>
        <w:tc>
          <w:tcPr>
            <w:tcW w:w="621" w:type="dxa"/>
            <w:vAlign w:val="center"/>
          </w:tcPr>
          <w:p w14:paraId="57A22EF7">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33914B3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对擅自挖塘、采砂、采石、取土、烧荒、采集泥炭的处罚</w:t>
            </w:r>
          </w:p>
        </w:tc>
        <w:tc>
          <w:tcPr>
            <w:tcW w:w="551" w:type="dxa"/>
            <w:vAlign w:val="center"/>
          </w:tcPr>
          <w:p w14:paraId="53F45555">
            <w:pPr>
              <w:rPr>
                <w:rFonts w:hint="eastAsia" w:ascii="仿宋_GB2312" w:hAnsi="仿宋_GB2312" w:eastAsia="仿宋_GB2312" w:cs="仿宋_GB2312"/>
                <w:color w:val="auto"/>
                <w:kern w:val="0"/>
                <w:sz w:val="21"/>
                <w:szCs w:val="21"/>
              </w:rPr>
            </w:pPr>
          </w:p>
        </w:tc>
        <w:tc>
          <w:tcPr>
            <w:tcW w:w="975" w:type="dxa"/>
            <w:vAlign w:val="center"/>
          </w:tcPr>
          <w:p w14:paraId="7F22580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4226840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1BFFBA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【地方性法规】《广西壮族自治区湿地保护条例》（2014年11月28日广西壮族自治区第十二届人民代表大会常务委员会第十三次会议通过，2015年1月1日施行）第三十八条  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二）擅自挖塘、采砂、采石、取土、烧荒、采集泥炭的，处三百元以上五千元以下罚款；造成严重后果的，处五千元以上五万元以下罚款；</w:t>
            </w:r>
          </w:p>
        </w:tc>
        <w:tc>
          <w:tcPr>
            <w:tcW w:w="2024" w:type="dxa"/>
            <w:vAlign w:val="center"/>
          </w:tcPr>
          <w:p w14:paraId="27808999">
            <w:pPr>
              <w:bidi w:val="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1.立案责任（自然保护地保护中心、保护站）：通过举报、巡查（或者下级保护机构上报及其他机关移送的违法案件等）的违法案件等），发现涉嫌的违法行为，予以审查，决定是否立案。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2.调查取证责任（自然保护地保护中心、保护站）：指定专人负责，及时组织调查取证，通过搜集证据、现场了解核实情况等进行调查，制作笔录8。调查时应出示执法证件，执法人员不得少于二人，依法回避。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3.审查责任（自然保护地保护中心、保护站）：审查案件调查报告，对案件违法事实、证据、调查取证程序、法律适用、处罚种类和幅度、当事人陈述和申辩理由等方面进行审查，提出处理意见。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4.告知责任（自然保护地保护中心、保护站）：作出行政处罚决定前，应制作《行政处罚告知书》送达当事人，告知违法事实及其享有的陈述、申辩等权利。符合听证规定的，告知听证权。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6.送达责任（自然保护地保护中心、保护站）：当场送达或在七日内依照民事诉讼法的有关规定送达。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7.执行责任（自然保护地保护中心、保护站）：依照生效的行政处罚决定，自觉履行或强制执行。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437BA5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7B24BC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181137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0E9C6C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A7E37A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5FD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E45F08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75</w:t>
            </w:r>
          </w:p>
        </w:tc>
        <w:tc>
          <w:tcPr>
            <w:tcW w:w="621" w:type="dxa"/>
            <w:vAlign w:val="center"/>
          </w:tcPr>
          <w:p w14:paraId="6A48C3B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5C68E74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对破坏湿地保护设施地处罚</w:t>
            </w:r>
          </w:p>
        </w:tc>
        <w:tc>
          <w:tcPr>
            <w:tcW w:w="551" w:type="dxa"/>
            <w:vAlign w:val="center"/>
          </w:tcPr>
          <w:p w14:paraId="74AAB742">
            <w:pPr>
              <w:rPr>
                <w:rFonts w:hint="eastAsia" w:ascii="仿宋_GB2312" w:hAnsi="仿宋_GB2312" w:eastAsia="仿宋_GB2312" w:cs="仿宋_GB2312"/>
                <w:color w:val="auto"/>
                <w:kern w:val="0"/>
                <w:sz w:val="21"/>
                <w:szCs w:val="21"/>
              </w:rPr>
            </w:pPr>
          </w:p>
        </w:tc>
        <w:tc>
          <w:tcPr>
            <w:tcW w:w="975" w:type="dxa"/>
            <w:vAlign w:val="center"/>
          </w:tcPr>
          <w:p w14:paraId="78C217B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vAlign w:val="center"/>
          </w:tcPr>
          <w:p w14:paraId="7C5B981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1832E6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【地方性法规】《广西壮族自治区湿地保护条例》（2014年11月28日广西壮族自治区第十二届人民代表大会常务委员会第十三次会议通过，2015年1月1日施行）第三十八条  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六）破坏湿地保护设施设备的，可以处一千元以上一万元以下罚款。</w:t>
            </w:r>
          </w:p>
        </w:tc>
        <w:tc>
          <w:tcPr>
            <w:tcW w:w="2024" w:type="dxa"/>
            <w:vAlign w:val="center"/>
          </w:tcPr>
          <w:p w14:paraId="544B800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1.立案责任（自然保护地保护中心、保护站）：通过举报、巡查（或者下级保护机构上报及其他机关移送的违法案件等）的违法案件等），发现涉嫌的违法行为，予以审查，决定是否立案。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2.调查取证责任（自然保护地保护中心、保护站）：指定专人负责，及时组织调查取证，通过搜集证据、现场了解核实情况等进行调查，制作笔录。调查时应出示执法证件，执法人员不得少于二人，依法回避。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3.审查责任（自然保护地保护中心、保护站）：审查案件调查报告，对案件违法事实、证据、调查取证程序、法律适用、处罚种类和幅度、当事人陈述和申辩理由等方面进行审查，提出处理意见。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4.告知责任（自然保护地保护中心、保护站）：作出行政处罚决定前，应制作《行政处罚告知书》送达当事人，告知违法事实及其享有的陈述、申辩等权利。符合听证规定的，告知听证权。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6.送达责任（自然保护地保护中心、保护站）：当场送达或在七日内依照民事诉讼法的有关规定送达。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7.执行责任（自然保护地保护中心、保护站）：依照生效的行政处罚决定，自觉履行或强制执行。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FFEFC5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9667D7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E2491D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60BC46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8B6E844">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AD9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5FC6A9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76</w:t>
            </w:r>
          </w:p>
        </w:tc>
        <w:tc>
          <w:tcPr>
            <w:tcW w:w="621" w:type="dxa"/>
            <w:vAlign w:val="center"/>
          </w:tcPr>
          <w:p w14:paraId="6CF15311">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行政处罚</w:t>
            </w:r>
          </w:p>
        </w:tc>
        <w:tc>
          <w:tcPr>
            <w:tcW w:w="735" w:type="dxa"/>
            <w:vAlign w:val="center"/>
          </w:tcPr>
          <w:p w14:paraId="48F0800F">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对森林、林木、林地的经营单位或者个人未履行森林防火责任行为的处罚</w:t>
            </w:r>
          </w:p>
        </w:tc>
        <w:tc>
          <w:tcPr>
            <w:tcW w:w="551" w:type="dxa"/>
            <w:vAlign w:val="center"/>
          </w:tcPr>
          <w:p w14:paraId="318940D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C1CF32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2E7DC5B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top"/>
          </w:tcPr>
          <w:p w14:paraId="04D90E0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森林防火条例》（1988年国务院发布，2008年国务院令第541号修订）第四十八条：违反本条例规定，森林、林木、林地的经营单位或者个人未履行森林防火责任的，由县级以上地方人民政府林业主管部门责令改正，对个人处500元以上5000元以下罚款，对单位处1万元以上5万元以下罚款。</w:t>
            </w:r>
          </w:p>
        </w:tc>
        <w:tc>
          <w:tcPr>
            <w:tcW w:w="2024" w:type="dxa"/>
            <w:vAlign w:val="top"/>
          </w:tcPr>
          <w:p w14:paraId="3013B00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36F5BD7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6F727EB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450F5F6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1083B21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730F64A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1331737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468A02D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3C6E59D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ECD14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75306A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6131B2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1004D0E9">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164E496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21EA01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436BC2BA">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4F7E37B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32B766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684951BD">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33B4FEA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43AD1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605C39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35EF52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4409DA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6CFADE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15E64CEE">
            <w:pPr>
              <w:adjustRightInd w:val="0"/>
              <w:snapToGrid w:val="0"/>
              <w:spacing w:line="276"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p>
        </w:tc>
        <w:tc>
          <w:tcPr>
            <w:tcW w:w="1725" w:type="dxa"/>
            <w:vAlign w:val="top"/>
          </w:tcPr>
          <w:p w14:paraId="2E21D0A1">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28C79340">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58E11683">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63CBFD86">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14FE1BE9">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15E01BE5">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3A5A468B">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54DD5237">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2E73E62E">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top"/>
          </w:tcPr>
          <w:p w14:paraId="4DE1395A">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28C899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14C664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6D5780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06A6E1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162351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3A090A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04B56D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1D7D25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AE674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667C01EE">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w:t>
            </w:r>
            <w:r>
              <w:rPr>
                <w:rFonts w:hint="eastAsia" w:ascii="仿宋_GB2312" w:hAnsi="仿宋_GB2312" w:eastAsia="仿宋_GB2312" w:cs="仿宋_GB2312"/>
                <w:i w:val="0"/>
                <w:caps w:val="0"/>
                <w:color w:val="auto"/>
                <w:spacing w:val="0"/>
                <w:sz w:val="21"/>
                <w:szCs w:val="21"/>
                <w:lang w:val="en-US" w:eastAsia="zh-CN"/>
              </w:rPr>
              <w:t>\\</w:t>
            </w:r>
            <w:r>
              <w:rPr>
                <w:rFonts w:hint="eastAsia" w:ascii="仿宋_GB2312" w:hAnsi="仿宋_GB2312" w:eastAsia="仿宋_GB2312" w:cs="仿宋_GB2312"/>
                <w:i w:val="0"/>
                <w:caps w:val="0"/>
                <w:color w:val="auto"/>
                <w:spacing w:val="0"/>
                <w:sz w:val="21"/>
                <w:szCs w:val="21"/>
              </w:rPr>
              <w:t>刑事责任。</w:t>
            </w:r>
          </w:p>
        </w:tc>
        <w:tc>
          <w:tcPr>
            <w:tcW w:w="763" w:type="dxa"/>
            <w:vAlign w:val="center"/>
          </w:tcPr>
          <w:p w14:paraId="55C2AF9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lang w:eastAsia="zh-CN"/>
              </w:rPr>
              <w:t>行政处罚</w:t>
            </w:r>
          </w:p>
        </w:tc>
        <w:tc>
          <w:tcPr>
            <w:tcW w:w="545" w:type="dxa"/>
            <w:gridSpan w:val="2"/>
            <w:vAlign w:val="center"/>
          </w:tcPr>
          <w:p w14:paraId="31E8982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4694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D6D35E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77</w:t>
            </w:r>
          </w:p>
        </w:tc>
        <w:tc>
          <w:tcPr>
            <w:tcW w:w="621" w:type="dxa"/>
            <w:vAlign w:val="center"/>
          </w:tcPr>
          <w:p w14:paraId="755A6225">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行政处罚</w:t>
            </w:r>
          </w:p>
        </w:tc>
        <w:tc>
          <w:tcPr>
            <w:tcW w:w="735" w:type="dxa"/>
            <w:vAlign w:val="center"/>
          </w:tcPr>
          <w:p w14:paraId="517369F6">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对拒绝接受森林防火检查或者逾期不消除火灾隐患行为的处罚</w:t>
            </w:r>
          </w:p>
        </w:tc>
        <w:tc>
          <w:tcPr>
            <w:tcW w:w="551" w:type="dxa"/>
            <w:vAlign w:val="center"/>
          </w:tcPr>
          <w:p w14:paraId="556D00F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CC24E0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09465FA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top"/>
          </w:tcPr>
          <w:p w14:paraId="548BD02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森林防火条例》（1988年国务院发布，2008年国务院令第541号修订）第四十九条：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w:t>
            </w:r>
          </w:p>
        </w:tc>
        <w:tc>
          <w:tcPr>
            <w:tcW w:w="2024" w:type="dxa"/>
            <w:vAlign w:val="top"/>
          </w:tcPr>
          <w:p w14:paraId="10B3A3F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32FD799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0278CD4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2658B63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1B59F62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6BA4829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3D7F493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0E828564">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095888D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36ABCE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4B4727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308500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6B73CF46">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E2C161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8E3C30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4F814112">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39D3C1D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13C72FD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7AA627AE">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0CBBE1C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6986B0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0C38F0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19B260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0D7F68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6F882F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41AFDBEF">
            <w:pPr>
              <w:adjustRightInd w:val="0"/>
              <w:snapToGrid w:val="0"/>
              <w:spacing w:line="276"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p>
        </w:tc>
        <w:tc>
          <w:tcPr>
            <w:tcW w:w="1725" w:type="dxa"/>
            <w:vAlign w:val="top"/>
          </w:tcPr>
          <w:p w14:paraId="77752C01">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265BF2EA">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126FABE0">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16EBC04A">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3A324A9A">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4F6C54D4">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1934A11D">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19C614DB">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1BD7A7A1">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top"/>
          </w:tcPr>
          <w:p w14:paraId="4961079F">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172352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337187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189249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729BA6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1A1761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706CC0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0D5B67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7A4962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54424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4E076ABE">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6ACC504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5706A6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788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110428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78</w:t>
            </w:r>
          </w:p>
        </w:tc>
        <w:tc>
          <w:tcPr>
            <w:tcW w:w="621" w:type="dxa"/>
            <w:vAlign w:val="center"/>
          </w:tcPr>
          <w:p w14:paraId="3E6DC7A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8112C8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对森林防火期内擅自在森林防火区野外用火行为的处罚</w:t>
            </w:r>
          </w:p>
        </w:tc>
        <w:tc>
          <w:tcPr>
            <w:tcW w:w="551" w:type="dxa"/>
            <w:vAlign w:val="center"/>
          </w:tcPr>
          <w:p w14:paraId="1876787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EA91C7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4997758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7ADE03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行政法规】《森林防火条例》（1988年国务院发布，2008年国务院令第541号修订）第五十条：违反本条例规定，森林防火期内未经批准擅自在森林防火区内野外用火的，由县级以上地方人民政府林业主管部门责令停止违法行为，给予警告，对个人并处200元以上3000元以下罚款，对单位并处1万元以上5万元以下罚款。</w:t>
            </w:r>
          </w:p>
          <w:p w14:paraId="7946FD7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2.【地方性法规】《广西壮族自治区森林防火条例》（2016年广西壮族自治区第十二届人民代表大会常务委员会第二十四次会议通过）第四十五</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条例第二十八条规定，森林防火期内未经批准擅自在森林防火区内野外用火的，由县级人民政府林业主管部门责令停止违法行为，给予警告，对个人并处200元以上3000元以下罚款，对单位并处1万元以上5万元以下罚款。</w:t>
            </w:r>
          </w:p>
        </w:tc>
        <w:tc>
          <w:tcPr>
            <w:tcW w:w="2024" w:type="dxa"/>
            <w:vAlign w:val="center"/>
          </w:tcPr>
          <w:p w14:paraId="044ED6C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5C27109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7AC22BE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04B3B3B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3FB9A6B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483F8EB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4F73988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383A916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4B05457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EFDA0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6660F4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39E661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1A825E7F">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71120A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5D836F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F5389A2">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5CB2CF4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442FB01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50CAF591">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797CD90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8D32B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324CBA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7DFE058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78CDFC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74B52F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43A3AB9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p>
        </w:tc>
        <w:tc>
          <w:tcPr>
            <w:tcW w:w="1725" w:type="dxa"/>
            <w:vAlign w:val="center"/>
          </w:tcPr>
          <w:p w14:paraId="3065ACAC">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722FB967">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455A602B">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70876173">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rPr>
              <w:t>违反法定的行政处罚程序的</w:t>
            </w:r>
          </w:p>
          <w:p w14:paraId="0B139C51">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eastAsia="zh-CN"/>
              </w:rPr>
              <w:t>未取得执法证擅自执法的；</w:t>
            </w:r>
          </w:p>
          <w:p w14:paraId="7B2C6625">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eastAsia="zh-CN"/>
              </w:rPr>
              <w:t>符合立案标准不予立案的；</w:t>
            </w:r>
          </w:p>
          <w:p w14:paraId="2C946378">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3F82A59E">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3BC2D784">
            <w:pPr>
              <w:numPr>
                <w:ilvl w:val="0"/>
                <w:numId w:val="1"/>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p w14:paraId="2383D3ED">
            <w:pPr>
              <w:numPr>
                <w:ilvl w:val="0"/>
                <w:numId w:val="0"/>
              </w:numPr>
              <w:adjustRightInd w:val="0"/>
              <w:snapToGrid w:val="0"/>
              <w:spacing w:line="280" w:lineRule="exact"/>
              <w:ind w:left="0" w:leftChars="0" w:firstLine="0" w:firstLineChars="0"/>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78B197FB">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57ABF2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50C83D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463DF4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27C929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39235D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76EEC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4F374F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21248F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FE8AE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57BB90A6">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798909E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02FB27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822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E9A458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79</w:t>
            </w:r>
          </w:p>
        </w:tc>
        <w:tc>
          <w:tcPr>
            <w:tcW w:w="621" w:type="dxa"/>
            <w:vAlign w:val="center"/>
          </w:tcPr>
          <w:p w14:paraId="07C872F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A7515B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对森林防火期内擅自在森林防火区进行实弹演习、爆破等活动行为的处罚</w:t>
            </w:r>
          </w:p>
        </w:tc>
        <w:tc>
          <w:tcPr>
            <w:tcW w:w="551" w:type="dxa"/>
            <w:vAlign w:val="center"/>
          </w:tcPr>
          <w:p w14:paraId="41FEBB4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6D7AC3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61ACCA6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EF7BAD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森林防火条例》（1988年国务院发布，2008年国务院令第541号修订）第五十一条：违反本条例规定，森林防火期内未经批准在森林防火区内进行实弹演习、爆破等活动的，由县级以上地方人民政府林业主管部门责令停止违法行为，给予警告，并处5万元以上10万元以下罚款。</w:t>
            </w:r>
          </w:p>
        </w:tc>
        <w:tc>
          <w:tcPr>
            <w:tcW w:w="2024" w:type="dxa"/>
            <w:vAlign w:val="center"/>
          </w:tcPr>
          <w:p w14:paraId="046D29E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2521C59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2F77486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534171E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4AFA480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7F9B3DB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1AEA5BA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78D59BC5">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466DC4E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64042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68DABB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05830C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58F5C90D">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31C2EE1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42351F0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09A6C84D">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222646C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BF45AD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33E104E9">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62AE4EE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436625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42B247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4A172A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7801C1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3011DA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77E3D307">
            <w:pPr>
              <w:adjustRightInd w:val="0"/>
              <w:snapToGrid w:val="0"/>
              <w:spacing w:line="276"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p>
        </w:tc>
        <w:tc>
          <w:tcPr>
            <w:tcW w:w="1725" w:type="dxa"/>
            <w:vAlign w:val="center"/>
          </w:tcPr>
          <w:p w14:paraId="2E5ECFB8">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3663E3A9">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116D54E1">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50BFC85A">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597535FF">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769DCCE2">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737E5188">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53F17983">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202F23C3">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center"/>
          </w:tcPr>
          <w:p w14:paraId="115006F0">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40C215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32D695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49A129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5858E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2D5D63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297F95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4DE9CE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1C0BE7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5F54EB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342A8DC0">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16E6E525">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对森林防火期内擅自在森林防火区进行实弹演习、爆破等活动行为的处罚</w:t>
            </w:r>
          </w:p>
        </w:tc>
        <w:tc>
          <w:tcPr>
            <w:tcW w:w="545" w:type="dxa"/>
            <w:gridSpan w:val="2"/>
            <w:vAlign w:val="center"/>
          </w:tcPr>
          <w:p w14:paraId="3518E4C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9B2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2A41A7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80</w:t>
            </w:r>
          </w:p>
        </w:tc>
        <w:tc>
          <w:tcPr>
            <w:tcW w:w="621" w:type="dxa"/>
            <w:vAlign w:val="center"/>
          </w:tcPr>
          <w:p w14:paraId="05C960D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F64E3F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对森林防火期内未设置森林防火警示宣传标志行为的处罚</w:t>
            </w:r>
          </w:p>
        </w:tc>
        <w:tc>
          <w:tcPr>
            <w:tcW w:w="551" w:type="dxa"/>
            <w:vAlign w:val="center"/>
          </w:tcPr>
          <w:p w14:paraId="55CEC12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728465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1D8540D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top"/>
          </w:tcPr>
          <w:p w14:paraId="3286599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森林防火条例》（1988年国务院发布，2008年国务院令第541号修订）第五十二条：违反本条例规定，有下列行为之一的，由县级以上地方人民政府林业主管部门责令改正，给予警告，对个人并处200元以上2000元以下罚款，对单位并处2000元以上5000元以下罚款：（一）森林防火期内，森林、林木、林地的经营单位未设置森林防火警示宣传标志的</w:t>
            </w:r>
          </w:p>
        </w:tc>
        <w:tc>
          <w:tcPr>
            <w:tcW w:w="2024" w:type="dxa"/>
            <w:vAlign w:val="top"/>
          </w:tcPr>
          <w:p w14:paraId="79BD71B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4D33986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6C24C69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5C36FED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75E5852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0E67154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4577B37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2FF3520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2085854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700F49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3299E4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0ABF73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212E6EEE">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1D109A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5C63081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3428E454">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096B5C2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899B1F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6889E850">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7875F6A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98AEA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3FC845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34306C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155C8E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0BE788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3BDE04D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p>
        </w:tc>
        <w:tc>
          <w:tcPr>
            <w:tcW w:w="1725" w:type="dxa"/>
            <w:vAlign w:val="top"/>
          </w:tcPr>
          <w:p w14:paraId="61338B30">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19F3710E">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485427A8">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019484FB">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31AE36AF">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7E00ECC7">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6FF8E1D0">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5218EE57">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29286AF5">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top"/>
          </w:tcPr>
          <w:p w14:paraId="681776BF">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49A66F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0BB302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671B06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150E6C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1B8584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6558E7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444EC2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357470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6067A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3DDCCD04">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34083A2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4C614D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1DA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9DD6CB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81</w:t>
            </w:r>
          </w:p>
        </w:tc>
        <w:tc>
          <w:tcPr>
            <w:tcW w:w="621" w:type="dxa"/>
            <w:vAlign w:val="center"/>
          </w:tcPr>
          <w:p w14:paraId="1D519E95">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C8F30C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对森林防火期内进入森林防火区的机动车辆未安装森林防火装置行为的处罚</w:t>
            </w:r>
          </w:p>
        </w:tc>
        <w:tc>
          <w:tcPr>
            <w:tcW w:w="551" w:type="dxa"/>
            <w:vAlign w:val="center"/>
          </w:tcPr>
          <w:p w14:paraId="0E4F3F4B">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1B93F6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p>
        </w:tc>
        <w:tc>
          <w:tcPr>
            <w:tcW w:w="1018" w:type="dxa"/>
            <w:vAlign w:val="center"/>
          </w:tcPr>
          <w:p w14:paraId="086C16C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675600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p>
        </w:tc>
        <w:tc>
          <w:tcPr>
            <w:tcW w:w="2024" w:type="dxa"/>
            <w:vAlign w:val="center"/>
          </w:tcPr>
          <w:p w14:paraId="2DC1B77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p>
        </w:tc>
        <w:tc>
          <w:tcPr>
            <w:tcW w:w="5295" w:type="dxa"/>
            <w:vAlign w:val="center"/>
          </w:tcPr>
          <w:p w14:paraId="00ADF98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p>
        </w:tc>
        <w:tc>
          <w:tcPr>
            <w:tcW w:w="1725" w:type="dxa"/>
            <w:vAlign w:val="center"/>
          </w:tcPr>
          <w:p w14:paraId="7557728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4782" w:type="dxa"/>
            <w:vAlign w:val="center"/>
          </w:tcPr>
          <w:p w14:paraId="7474F63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763" w:type="dxa"/>
            <w:vAlign w:val="center"/>
          </w:tcPr>
          <w:p w14:paraId="010BCC0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702760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DEE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84FC58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82</w:t>
            </w:r>
          </w:p>
        </w:tc>
        <w:tc>
          <w:tcPr>
            <w:tcW w:w="621" w:type="dxa"/>
            <w:vAlign w:val="center"/>
          </w:tcPr>
          <w:p w14:paraId="6FEED97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86B58B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对森林高火险期内擅自进入森林高火险区活动行为的处罚</w:t>
            </w:r>
          </w:p>
        </w:tc>
        <w:tc>
          <w:tcPr>
            <w:tcW w:w="551" w:type="dxa"/>
            <w:vAlign w:val="center"/>
          </w:tcPr>
          <w:p w14:paraId="77BF0CE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207EBB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4FDC519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top"/>
          </w:tcPr>
          <w:p w14:paraId="52967DF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森林防火条例》（1988年国务院发布，2008年国务院令第541号修订）第五十二条：违反本条例规定，有下列行为之一的，由县级以上地方人民政府林业主管部门责令改正，给予警告，对个人并处200元以上2000元以下罚款，对单位并处2000元以上5000元以下罚款：……（三）森林高火险期内，未经批准擅自进入森林高火险区活动的。</w:t>
            </w:r>
          </w:p>
        </w:tc>
        <w:tc>
          <w:tcPr>
            <w:tcW w:w="2024" w:type="dxa"/>
            <w:vAlign w:val="top"/>
          </w:tcPr>
          <w:p w14:paraId="55D0EA0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4D999E8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649398F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5805C6C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5D8E6E0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77A55BA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0271E85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6ECAAA53">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4716B52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446FA0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6F19D3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0A40B1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64BBF394">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38B9AE4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8019E7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064EDC3F">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5ECF132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772D65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7292827C">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0CA1CAA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3668B5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74AB26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3DC421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3A6AFF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4EA91D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32D5A5D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p>
        </w:tc>
        <w:tc>
          <w:tcPr>
            <w:tcW w:w="1725" w:type="dxa"/>
            <w:vAlign w:val="top"/>
          </w:tcPr>
          <w:p w14:paraId="44F2CF6E">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190BC206">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2E4C4B84">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1B79583F">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7C29126E">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3D21C334">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11C329E2">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532E4897">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794A70BB">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top"/>
          </w:tcPr>
          <w:p w14:paraId="3D9D091D">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02CA56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52C0F4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00BB50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4C8BB8F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034446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615C1C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37817C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60CF37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3407D7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1E48CBC3">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3AF6545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20B0044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EB6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A4B229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83</w:t>
            </w:r>
          </w:p>
        </w:tc>
        <w:tc>
          <w:tcPr>
            <w:tcW w:w="621" w:type="dxa"/>
            <w:vAlign w:val="center"/>
          </w:tcPr>
          <w:p w14:paraId="065729E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F1FC64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对破坏、挪用、拆除、侵占森林防火设施</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堵塞森林防火通道、阻碍开设森林防火隔离带行为的处罚</w:t>
            </w:r>
          </w:p>
        </w:tc>
        <w:tc>
          <w:tcPr>
            <w:tcW w:w="551" w:type="dxa"/>
            <w:vAlign w:val="center"/>
          </w:tcPr>
          <w:p w14:paraId="053FF1A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7076A0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永福县林业局</w:t>
            </w:r>
          </w:p>
        </w:tc>
        <w:tc>
          <w:tcPr>
            <w:tcW w:w="1018" w:type="dxa"/>
            <w:vAlign w:val="center"/>
          </w:tcPr>
          <w:p w14:paraId="4B88E72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top"/>
          </w:tcPr>
          <w:p w14:paraId="33B7539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地方性法规】《广西壮族自治区森林防火条例》（2016年广西壮族自治区第十二届人民代表大会常务委员会第二十四次会议通过）第四十四条：违反本条例第十六条第三款规定，破坏、挪用、拆除、侵占森林防火设施</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堵塞森林防火通道、阻碍开设森林防火隔离带的，由县级以上人民政府林业主管部门责令停止违法行为，依法赔偿损失，并对个人处500元以上2000元以下罚款，对单位处1万元以上3万元以下罚款。</w:t>
            </w:r>
          </w:p>
        </w:tc>
        <w:tc>
          <w:tcPr>
            <w:tcW w:w="2024" w:type="dxa"/>
            <w:vAlign w:val="top"/>
          </w:tcPr>
          <w:p w14:paraId="104CA76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1.立案责任：通过举报、巡查（或者下级林业部门上报及其他机关移送的违法案件等），发现涉嫌的违法行为，予以审查，决定是否立案。</w:t>
            </w:r>
          </w:p>
          <w:p w14:paraId="769A952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2.调查取证责任：指定专人负责，及时组织调查取证，通过搜集证据、现场了解核实情况等进行调查，制作笔录。调查时应出示执法证件，执法人员不得少于二人，依法回避。</w:t>
            </w:r>
          </w:p>
          <w:p w14:paraId="0505026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3.审查责任：审查案件调查报告，对案件违法事实、证据、调查取证程序、法律适用、处罚种类和幅度、当事人陈述和申辩理由等方面进行审查，提出处理意见。</w:t>
            </w:r>
          </w:p>
          <w:p w14:paraId="741A02B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4.告知责任：作出行政处罚决定前，应制作《行政处罚告知书》送达当事人，告知违法事实及其享有的陈述、申辩等权利。符合听证规定的，告知听证权。</w:t>
            </w:r>
          </w:p>
          <w:p w14:paraId="2306EB8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5.决定责任：据案件审查情况决定是否予以行政处罚。依法给予处罚的，制作行政处罚决定书。 对情节复杂或者重大违法行为给予较重的行政处罚，行政机关的负责人应当集体讨论决定。</w:t>
            </w:r>
          </w:p>
          <w:p w14:paraId="3AEAE65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6.送达责任：当场送达或在七日内依照民事诉讼法的有关规定送达。</w:t>
            </w:r>
          </w:p>
          <w:p w14:paraId="450B0DC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7.执行责任：依照生效的行政处罚决定，自觉履行或强制执行。</w:t>
            </w:r>
          </w:p>
          <w:p w14:paraId="10AF79D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8.其他法律法规规章文件规定应履行的责任。</w:t>
            </w:r>
          </w:p>
        </w:tc>
        <w:tc>
          <w:tcPr>
            <w:tcW w:w="5295" w:type="dxa"/>
            <w:vAlign w:val="center"/>
          </w:tcPr>
          <w:p w14:paraId="4DB394E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09E072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w:t>
            </w:r>
            <w:r>
              <w:rPr>
                <w:rFonts w:hint="eastAsia" w:ascii="仿宋_GB2312" w:hAnsi="仿宋_GB2312" w:eastAsia="仿宋_GB2312" w:cs="仿宋_GB2312"/>
                <w:color w:val="auto"/>
                <w:kern w:val="0"/>
                <w:sz w:val="21"/>
                <w:szCs w:val="21"/>
              </w:rPr>
              <w:t>十</w:t>
            </w:r>
            <w:r>
              <w:rPr>
                <w:rFonts w:hint="eastAsia" w:ascii="仿宋_GB2312" w:hAnsi="仿宋_GB2312" w:eastAsia="仿宋_GB2312" w:cs="仿宋_GB2312"/>
                <w:color w:val="auto"/>
                <w:kern w:val="0"/>
                <w:sz w:val="21"/>
                <w:szCs w:val="21"/>
                <w:lang w:eastAsia="zh-CN"/>
              </w:rPr>
              <w:t>四</w:t>
            </w:r>
            <w:r>
              <w:rPr>
                <w:rFonts w:hint="eastAsia" w:ascii="仿宋_GB2312" w:hAnsi="仿宋_GB2312" w:eastAsia="仿宋_GB2312" w:cs="仿宋_GB2312"/>
                <w:color w:val="auto"/>
                <w:kern w:val="0"/>
                <w:sz w:val="21"/>
                <w:szCs w:val="21"/>
              </w:rPr>
              <w:t>条：除本法第</w:t>
            </w:r>
            <w:r>
              <w:rPr>
                <w:rFonts w:hint="eastAsia" w:ascii="仿宋_GB2312" w:hAnsi="仿宋_GB2312" w:eastAsia="仿宋_GB2312" w:cs="仿宋_GB2312"/>
                <w:color w:val="auto"/>
                <w:kern w:val="0"/>
                <w:sz w:val="21"/>
                <w:szCs w:val="21"/>
                <w:lang w:eastAsia="zh-CN"/>
              </w:rPr>
              <w:t>五十一</w:t>
            </w:r>
            <w:r>
              <w:rPr>
                <w:rFonts w:hint="eastAsia" w:ascii="仿宋_GB2312" w:hAnsi="仿宋_GB2312" w:eastAsia="仿宋_GB2312" w:cs="仿宋_GB2312"/>
                <w:color w:val="auto"/>
                <w:kern w:val="0"/>
                <w:sz w:val="21"/>
                <w:szCs w:val="21"/>
              </w:rPr>
              <w:t xml:space="preserve">条规定的可以当场作出的行政处罚外，行政机关发现公民、法人或者其他组织有依法应当给予行政处罚的行为的，必须全面、客观、公正地调查，收集有关证据；必要时，依照法律、法规的规定，可以进行检查。    </w:t>
            </w:r>
          </w:p>
          <w:p w14:paraId="37D3C6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210" w:firstLineChars="1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第</w:t>
            </w:r>
            <w:r>
              <w:rPr>
                <w:rFonts w:hint="eastAsia" w:ascii="仿宋_GB2312" w:hAnsi="仿宋_GB2312" w:eastAsia="仿宋_GB2312" w:cs="仿宋_GB2312"/>
                <w:color w:val="auto"/>
                <w:kern w:val="0"/>
                <w:sz w:val="21"/>
                <w:szCs w:val="21"/>
                <w:lang w:eastAsia="zh-CN"/>
              </w:rPr>
              <w:t>五十五</w:t>
            </w:r>
            <w:r>
              <w:rPr>
                <w:rFonts w:hint="eastAsia" w:ascii="仿宋_GB2312" w:hAnsi="仿宋_GB2312" w:eastAsia="仿宋_GB2312" w:cs="仿宋_GB2312"/>
                <w:color w:val="auto"/>
                <w:kern w:val="0"/>
                <w:sz w:val="21"/>
                <w:szCs w:val="21"/>
              </w:rPr>
              <w:t>条：</w:t>
            </w:r>
            <w:r>
              <w:rPr>
                <w:rFonts w:hint="eastAsia" w:ascii="仿宋_GB2312" w:hAnsi="仿宋_GB2312" w:eastAsia="仿宋_GB2312" w:cs="仿宋_GB2312"/>
                <w:i w:val="0"/>
                <w:caps w:val="0"/>
                <w:color w:val="auto"/>
                <w:spacing w:val="0"/>
                <w:sz w:val="21"/>
                <w:szCs w:val="21"/>
              </w:rPr>
              <w:t>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7CC228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当事人或者有关人员应当如实回答询问，并协助调查或者检查，不得拒绝或者阻挠。询问或者检查应当制作笔录。</w:t>
            </w:r>
          </w:p>
          <w:p w14:paraId="229842E4">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 xml:space="preserve">  </w:t>
            </w:r>
            <w:r>
              <w:rPr>
                <w:rStyle w:val="7"/>
                <w:rFonts w:hint="eastAsia" w:ascii="仿宋_GB2312" w:hAnsi="仿宋_GB2312" w:eastAsia="仿宋_GB2312" w:cs="仿宋_GB2312"/>
                <w:b w:val="0"/>
                <w:bCs/>
                <w:i w:val="0"/>
                <w:caps w:val="0"/>
                <w:color w:val="auto"/>
                <w:spacing w:val="0"/>
                <w:sz w:val="21"/>
                <w:szCs w:val="21"/>
              </w:rPr>
              <w:t>第五十六条</w:t>
            </w:r>
            <w:r>
              <w:rPr>
                <w:rFonts w:hint="eastAsia" w:ascii="仿宋_GB2312" w:hAnsi="仿宋_GB2312" w:eastAsia="仿宋_GB2312" w:cs="仿宋_GB2312"/>
                <w:i w:val="0"/>
                <w:caps w:val="0"/>
                <w:color w:val="auto"/>
                <w:spacing w:val="0"/>
                <w:sz w:val="21"/>
                <w:szCs w:val="21"/>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5594509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B20C82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3D089080">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4—1.【法律】《中华人民共和国行政处罚法》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第六十二条</w:t>
            </w:r>
            <w:r>
              <w:rPr>
                <w:rFonts w:hint="eastAsia" w:ascii="仿宋_GB2312" w:hAnsi="仿宋_GB2312" w:eastAsia="仿宋_GB2312" w:cs="仿宋_GB2312"/>
                <w:i w:val="0"/>
                <w:caps w:val="0"/>
                <w:color w:val="auto"/>
                <w:spacing w:val="0"/>
                <w:sz w:val="21"/>
                <w:szCs w:val="21"/>
              </w:rPr>
              <w:t>　行政机关及其执法人员在作出行政处罚决定之前，未依照本法第四十四条、第四十五条的规定向当事人告知拟作出的行政处罚内容及事实、理由、依据</w:t>
            </w:r>
            <w:r>
              <w:rPr>
                <w:rFonts w:hint="eastAsia" w:ascii="仿宋_GB2312" w:hAnsi="仿宋_GB2312" w:eastAsia="仿宋_GB2312" w:cs="仿宋_GB2312"/>
                <w:i w:val="0"/>
                <w:caps w:val="0"/>
                <w:color w:val="auto"/>
                <w:spacing w:val="0"/>
                <w:sz w:val="21"/>
                <w:szCs w:val="21"/>
                <w:lang w:eastAsia="zh-CN"/>
              </w:rPr>
              <w:t>或者</w:t>
            </w:r>
            <w:r>
              <w:rPr>
                <w:rFonts w:hint="eastAsia" w:ascii="仿宋_GB2312" w:hAnsi="仿宋_GB2312" w:eastAsia="仿宋_GB2312" w:cs="仿宋_GB2312"/>
                <w:i w:val="0"/>
                <w:caps w:val="0"/>
                <w:color w:val="auto"/>
                <w:spacing w:val="0"/>
                <w:sz w:val="21"/>
                <w:szCs w:val="21"/>
              </w:rPr>
              <w:t>拒绝听取当事人的陈述、申辩，不得作出行政处罚决定；当事人明确放弃陈述或者申辩权利的除外。</w:t>
            </w:r>
          </w:p>
          <w:p w14:paraId="21CD254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40FA03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5F497741">
            <w:pPr>
              <w:adjustRightInd w:val="0"/>
              <w:snapToGrid w:val="0"/>
              <w:spacing w:line="276" w:lineRule="exact"/>
              <w:ind w:firstLine="420" w:firstLineChars="200"/>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5—2.【法律】《中华人民共和国行政处罚法》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i w:val="0"/>
                <w:caps w:val="0"/>
                <w:color w:val="auto"/>
                <w:spacing w:val="0"/>
                <w:sz w:val="21"/>
                <w:szCs w:val="21"/>
              </w:rPr>
              <w:t>第五十九条</w:t>
            </w:r>
            <w:r>
              <w:rPr>
                <w:rFonts w:hint="eastAsia" w:ascii="仿宋_GB2312" w:hAnsi="仿宋_GB2312" w:eastAsia="仿宋_GB2312" w:cs="仿宋_GB2312"/>
                <w:i w:val="0"/>
                <w:caps w:val="0"/>
                <w:color w:val="auto"/>
                <w:spacing w:val="0"/>
                <w:sz w:val="21"/>
                <w:szCs w:val="21"/>
              </w:rPr>
              <w:t>　行政机关依照本法第五十七条的规定给予行政处罚，应当制作行政处罚决定书。</w:t>
            </w:r>
          </w:p>
          <w:p w14:paraId="25AD15B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BCDEF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color w:val="auto"/>
                <w:kern w:val="0"/>
                <w:sz w:val="21"/>
                <w:szCs w:val="21"/>
              </w:rPr>
              <w:t>7.【法律】《中华人民共和国行政处罚法》</w:t>
            </w:r>
            <w:r>
              <w:rPr>
                <w:rFonts w:hint="eastAsia" w:ascii="仿宋_GB2312" w:hAnsi="仿宋_GB2312" w:eastAsia="仿宋_GB2312" w:cs="仿宋_GB2312"/>
                <w:color w:val="auto"/>
                <w:kern w:val="0"/>
                <w:sz w:val="21"/>
                <w:szCs w:val="21"/>
                <w:lang w:eastAsia="zh-CN"/>
              </w:rPr>
              <w:t>（</w:t>
            </w:r>
            <w:r>
              <w:rPr>
                <w:rFonts w:hint="eastAsia" w:ascii="仿宋_GB2312" w:hAnsi="仿宋_GB2312" w:eastAsia="仿宋_GB2312" w:cs="仿宋_GB2312"/>
                <w:color w:val="auto"/>
                <w:kern w:val="0"/>
                <w:sz w:val="21"/>
                <w:szCs w:val="21"/>
                <w:lang w:val="en-US" w:eastAsia="zh-CN"/>
              </w:rPr>
              <w:t>2021</w:t>
            </w:r>
            <w:r>
              <w:rPr>
                <w:rFonts w:hint="eastAsia" w:ascii="仿宋_GB2312" w:hAnsi="仿宋_GB2312" w:eastAsia="仿宋_GB2312" w:cs="仿宋_GB2312"/>
                <w:color w:val="auto"/>
                <w:kern w:val="0"/>
                <w:sz w:val="21"/>
                <w:szCs w:val="21"/>
                <w:lang w:eastAsia="zh-CN"/>
              </w:rPr>
              <w:t>）</w:t>
            </w:r>
            <w:r>
              <w:rPr>
                <w:rStyle w:val="7"/>
                <w:rFonts w:hint="eastAsia" w:ascii="仿宋_GB2312" w:hAnsi="仿宋_GB2312" w:eastAsia="仿宋_GB2312" w:cs="仿宋_GB2312"/>
                <w:b w:val="0"/>
                <w:bCs/>
                <w:i w:val="0"/>
                <w:caps w:val="0"/>
                <w:color w:val="auto"/>
                <w:spacing w:val="0"/>
                <w:sz w:val="21"/>
                <w:szCs w:val="21"/>
              </w:rPr>
              <w:t>第七十二条</w:t>
            </w:r>
            <w:r>
              <w:rPr>
                <w:rFonts w:hint="eastAsia" w:ascii="仿宋_GB2312" w:hAnsi="仿宋_GB2312" w:eastAsia="仿宋_GB2312" w:cs="仿宋_GB2312"/>
                <w:i w:val="0"/>
                <w:caps w:val="0"/>
                <w:color w:val="auto"/>
                <w:spacing w:val="0"/>
                <w:sz w:val="21"/>
                <w:szCs w:val="21"/>
              </w:rPr>
              <w:t>　当事人逾期不履行行政处罚决定的，作出行政处罚决定的行政机关可以采取下列措施：</w:t>
            </w:r>
          </w:p>
          <w:p w14:paraId="0F32A8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（一）到期不缴纳罚款的，每日按罚款数额的百分之三加处罚款，加处罚款的数额不得超出罚款的数额；</w:t>
            </w:r>
          </w:p>
          <w:p w14:paraId="2DAE0C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（二）根据法律规定，将查封、扣押的财物拍卖、依法处理或者将冻结的存款、汇款划拨抵缴罚款；</w:t>
            </w:r>
          </w:p>
          <w:p w14:paraId="505F2B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（三）根据法律规定，采取其他行政强制执行方式；</w:t>
            </w:r>
          </w:p>
          <w:p w14:paraId="232398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6"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（四）依照《中华人民共和国行政强制法》的规定申请人民法院强制执行。</w:t>
            </w:r>
          </w:p>
          <w:p w14:paraId="6FBB1E0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p>
        </w:tc>
        <w:tc>
          <w:tcPr>
            <w:tcW w:w="1725" w:type="dxa"/>
            <w:vAlign w:val="top"/>
          </w:tcPr>
          <w:p w14:paraId="2D6B3B3E">
            <w:pPr>
              <w:adjustRightInd w:val="0"/>
              <w:snapToGrid w:val="0"/>
              <w:spacing w:line="28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有下列情形</w:t>
            </w:r>
            <w:r>
              <w:rPr>
                <w:rFonts w:hint="eastAsia" w:ascii="仿宋_GB2312" w:hAnsi="仿宋_GB2312" w:eastAsia="仿宋_GB2312" w:cs="仿宋_GB2312"/>
                <w:color w:val="auto"/>
                <w:kern w:val="0"/>
                <w:sz w:val="21"/>
                <w:szCs w:val="21"/>
                <w:lang w:val="en-US" w:eastAsia="zh-CN"/>
              </w:rPr>
              <w:t xml:space="preserve"> 之一的，由局党组或局务会议给予处分，构成犯罪的，依法追究刑事责任：</w:t>
            </w:r>
          </w:p>
          <w:p w14:paraId="3A832F28">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i w:val="0"/>
                <w:caps w:val="0"/>
                <w:color w:val="auto"/>
                <w:spacing w:val="0"/>
                <w:sz w:val="21"/>
                <w:szCs w:val="21"/>
                <w:lang w:val="en-US" w:eastAsia="zh-CN"/>
              </w:rPr>
              <w:t>1</w:t>
            </w:r>
            <w:r>
              <w:rPr>
                <w:rFonts w:hint="eastAsia" w:ascii="仿宋_GB2312" w:hAnsi="仿宋_GB2312" w:eastAsia="仿宋_GB2312" w:cs="仿宋_GB2312"/>
                <w:i w:val="0"/>
                <w:caps w:val="0"/>
                <w:color w:val="auto"/>
                <w:spacing w:val="0"/>
                <w:sz w:val="21"/>
                <w:szCs w:val="21"/>
              </w:rPr>
              <w:t>没有法定的行政处罚依据</w:t>
            </w:r>
            <w:r>
              <w:rPr>
                <w:rFonts w:hint="eastAsia" w:ascii="仿宋_GB2312" w:hAnsi="仿宋_GB2312" w:eastAsia="仿宋_GB2312" w:cs="仿宋_GB2312"/>
                <w:i w:val="0"/>
                <w:caps w:val="0"/>
                <w:color w:val="auto"/>
                <w:spacing w:val="0"/>
                <w:sz w:val="21"/>
                <w:szCs w:val="21"/>
                <w:lang w:eastAsia="zh-CN"/>
              </w:rPr>
              <w:t>给予处罚的；</w:t>
            </w:r>
          </w:p>
          <w:p w14:paraId="3FFB4A28">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2</w:t>
            </w:r>
            <w:r>
              <w:rPr>
                <w:rFonts w:hint="eastAsia" w:ascii="仿宋_GB2312" w:hAnsi="仿宋_GB2312" w:eastAsia="仿宋_GB2312" w:cs="仿宋_GB2312"/>
                <w:i w:val="0"/>
                <w:caps w:val="0"/>
                <w:color w:val="auto"/>
                <w:spacing w:val="0"/>
                <w:sz w:val="21"/>
                <w:szCs w:val="21"/>
              </w:rPr>
              <w:t>擅自改变行政处罚种类、幅度的</w:t>
            </w:r>
            <w:r>
              <w:rPr>
                <w:rFonts w:hint="eastAsia" w:ascii="仿宋_GB2312" w:hAnsi="仿宋_GB2312" w:eastAsia="仿宋_GB2312" w:cs="仿宋_GB2312"/>
                <w:i w:val="0"/>
                <w:caps w:val="0"/>
                <w:color w:val="auto"/>
                <w:spacing w:val="0"/>
                <w:sz w:val="21"/>
                <w:szCs w:val="21"/>
                <w:lang w:eastAsia="zh-CN"/>
              </w:rPr>
              <w:t>；</w:t>
            </w:r>
          </w:p>
          <w:p w14:paraId="0D016025">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3</w:t>
            </w:r>
            <w:r>
              <w:rPr>
                <w:rFonts w:hint="eastAsia" w:ascii="仿宋_GB2312" w:hAnsi="仿宋_GB2312" w:eastAsia="仿宋_GB2312" w:cs="仿宋_GB2312"/>
                <w:i w:val="0"/>
                <w:caps w:val="0"/>
                <w:color w:val="auto"/>
                <w:spacing w:val="0"/>
                <w:sz w:val="21"/>
                <w:szCs w:val="21"/>
              </w:rPr>
              <w:t>违反法定的行政处罚程序的</w:t>
            </w:r>
          </w:p>
          <w:p w14:paraId="072E2FD6">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4</w:t>
            </w:r>
            <w:r>
              <w:rPr>
                <w:rFonts w:hint="eastAsia" w:ascii="仿宋_GB2312" w:hAnsi="仿宋_GB2312" w:eastAsia="仿宋_GB2312" w:cs="仿宋_GB2312"/>
                <w:i w:val="0"/>
                <w:caps w:val="0"/>
                <w:color w:val="auto"/>
                <w:spacing w:val="0"/>
                <w:sz w:val="21"/>
                <w:szCs w:val="21"/>
                <w:lang w:eastAsia="zh-CN"/>
              </w:rPr>
              <w:t>未取得执法证擅自执法的；</w:t>
            </w:r>
          </w:p>
          <w:p w14:paraId="25C28393">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5</w:t>
            </w:r>
            <w:r>
              <w:rPr>
                <w:rFonts w:hint="eastAsia" w:ascii="仿宋_GB2312" w:hAnsi="仿宋_GB2312" w:eastAsia="仿宋_GB2312" w:cs="仿宋_GB2312"/>
                <w:i w:val="0"/>
                <w:caps w:val="0"/>
                <w:color w:val="auto"/>
                <w:spacing w:val="0"/>
                <w:sz w:val="21"/>
                <w:szCs w:val="21"/>
                <w:lang w:eastAsia="zh-CN"/>
              </w:rPr>
              <w:t>符合立案标准不予立案的；</w:t>
            </w:r>
          </w:p>
          <w:p w14:paraId="36FFEB0E">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6</w:t>
            </w:r>
            <w:r>
              <w:rPr>
                <w:rFonts w:hint="eastAsia" w:ascii="仿宋_GB2312" w:hAnsi="仿宋_GB2312" w:eastAsia="仿宋_GB2312" w:cs="仿宋_GB2312"/>
                <w:i w:val="0"/>
                <w:caps w:val="0"/>
                <w:color w:val="auto"/>
                <w:spacing w:val="0"/>
                <w:sz w:val="21"/>
                <w:szCs w:val="21"/>
                <w:lang w:eastAsia="zh-CN"/>
              </w:rPr>
              <w:t>不使用罚没单据或使用非法定部门制定的神没单据单的；</w:t>
            </w:r>
          </w:p>
          <w:p w14:paraId="008381EE">
            <w:pPr>
              <w:numPr>
                <w:ilvl w:val="0"/>
                <w:numId w:val="0"/>
              </w:numPr>
              <w:adjustRightInd w:val="0"/>
              <w:snapToGrid w:val="0"/>
              <w:spacing w:line="280" w:lineRule="exact"/>
              <w:rPr>
                <w:rFonts w:hint="eastAsia" w:ascii="仿宋_GB2312" w:hAnsi="仿宋_GB2312" w:eastAsia="仿宋_GB2312" w:cs="仿宋_GB2312"/>
                <w:i w:val="0"/>
                <w:caps w:val="0"/>
                <w:color w:val="auto"/>
                <w:spacing w:val="0"/>
                <w:sz w:val="21"/>
                <w:szCs w:val="21"/>
                <w:lang w:val="en-US" w:eastAsia="zh-CN"/>
              </w:rPr>
            </w:pPr>
            <w:r>
              <w:rPr>
                <w:rFonts w:hint="eastAsia" w:ascii="仿宋_GB2312" w:hAnsi="仿宋_GB2312" w:eastAsia="仿宋_GB2312" w:cs="仿宋_GB2312"/>
                <w:i w:val="0"/>
                <w:caps w:val="0"/>
                <w:color w:val="auto"/>
                <w:spacing w:val="0"/>
                <w:sz w:val="21"/>
                <w:szCs w:val="21"/>
                <w:lang w:val="en-US" w:eastAsia="zh-CN"/>
              </w:rPr>
              <w:t>7执法人员利用职务便利，</w:t>
            </w:r>
            <w:r>
              <w:rPr>
                <w:rFonts w:hint="eastAsia" w:ascii="仿宋_GB2312" w:hAnsi="仿宋_GB2312" w:eastAsia="仿宋_GB2312" w:cs="仿宋_GB2312"/>
                <w:i w:val="0"/>
                <w:caps w:val="0"/>
                <w:color w:val="auto"/>
                <w:spacing w:val="0"/>
                <w:sz w:val="21"/>
                <w:szCs w:val="21"/>
              </w:rPr>
              <w:t>索取或者收受他人财物、将收缴罚款据为己有</w:t>
            </w:r>
            <w:r>
              <w:rPr>
                <w:rFonts w:hint="eastAsia" w:ascii="仿宋_GB2312" w:hAnsi="仿宋_GB2312" w:eastAsia="仿宋_GB2312" w:cs="仿宋_GB2312"/>
                <w:i w:val="0"/>
                <w:caps w:val="0"/>
                <w:color w:val="auto"/>
                <w:spacing w:val="0"/>
                <w:sz w:val="21"/>
                <w:szCs w:val="21"/>
                <w:lang w:eastAsia="zh-CN"/>
              </w:rPr>
              <w:t>的；</w:t>
            </w:r>
          </w:p>
          <w:p w14:paraId="500A239F">
            <w:pPr>
              <w:adjustRightInd w:val="0"/>
              <w:snapToGrid w:val="0"/>
              <w:spacing w:line="28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aps w:val="0"/>
                <w:color w:val="auto"/>
                <w:spacing w:val="0"/>
                <w:sz w:val="21"/>
                <w:szCs w:val="21"/>
                <w:lang w:val="en-US" w:eastAsia="zh-CN"/>
              </w:rPr>
              <w:t>8.</w:t>
            </w:r>
            <w:r>
              <w:rPr>
                <w:rFonts w:hint="eastAsia" w:ascii="仿宋_GB2312" w:hAnsi="仿宋_GB2312" w:eastAsia="仿宋_GB2312" w:cs="仿宋_GB2312"/>
                <w:i w:val="0"/>
                <w:caps w:val="0"/>
                <w:color w:val="auto"/>
                <w:spacing w:val="0"/>
                <w:sz w:val="21"/>
                <w:szCs w:val="21"/>
              </w:rPr>
              <w:t>违法实施检查措施或者执行措施</w:t>
            </w:r>
            <w:r>
              <w:rPr>
                <w:rFonts w:hint="eastAsia" w:ascii="仿宋_GB2312" w:hAnsi="仿宋_GB2312" w:eastAsia="仿宋_GB2312" w:cs="仿宋_GB2312"/>
                <w:i w:val="0"/>
                <w:caps w:val="0"/>
                <w:color w:val="auto"/>
                <w:spacing w:val="0"/>
                <w:sz w:val="21"/>
                <w:szCs w:val="21"/>
                <w:lang w:eastAsia="zh-CN"/>
              </w:rPr>
              <w:t>，给公民、法人造成人身财产损害的</w:t>
            </w:r>
          </w:p>
        </w:tc>
        <w:tc>
          <w:tcPr>
            <w:tcW w:w="4782" w:type="dxa"/>
            <w:vAlign w:val="top"/>
          </w:tcPr>
          <w:p w14:paraId="71FCB966">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法律《中华人民共和国行政处罚法》（2021）</w:t>
            </w:r>
          </w:p>
          <w:p w14:paraId="46CDFF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第七十六条</w:t>
            </w:r>
            <w:r>
              <w:rPr>
                <w:rFonts w:hint="eastAsia" w:ascii="仿宋_GB2312" w:hAnsi="仿宋_GB2312" w:eastAsia="仿宋_GB2312" w:cs="仿宋_GB2312"/>
                <w:i w:val="0"/>
                <w:caps w:val="0"/>
                <w:color w:val="auto"/>
                <w:spacing w:val="0"/>
                <w:sz w:val="21"/>
                <w:szCs w:val="21"/>
              </w:rPr>
              <w:t>　行政机关实施行政处罚，有下列情形之一，由上级行政机关或者有关机关责令改正，对直接负责的主管人员和其他直接责任人员依法给予处分：</w:t>
            </w:r>
          </w:p>
          <w:p w14:paraId="16EADC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（一）没有法定的行政处罚依据的；</w:t>
            </w:r>
          </w:p>
          <w:p w14:paraId="2B27E6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（二）擅自改变行政处罚种类、幅度的；</w:t>
            </w:r>
          </w:p>
          <w:p w14:paraId="7070C8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（三）违反法定的行政处罚程序的；</w:t>
            </w:r>
          </w:p>
          <w:p w14:paraId="7A1933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（四）违反本法第二十条关于委托处罚的规定的；</w:t>
            </w:r>
          </w:p>
          <w:p w14:paraId="1245C3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　　（五）执法人员未取得执法证件的。</w:t>
            </w:r>
          </w:p>
          <w:p w14:paraId="6F19AF4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Fonts w:hint="eastAsia" w:ascii="仿宋_GB2312" w:hAnsi="仿宋_GB2312" w:eastAsia="仿宋_GB2312" w:cs="仿宋_GB2312"/>
                <w:i w:val="0"/>
                <w:caps w:val="0"/>
                <w:color w:val="auto"/>
                <w:spacing w:val="0"/>
                <w:sz w:val="21"/>
                <w:szCs w:val="21"/>
              </w:rPr>
              <w:t>行政机关对符合立案标准的案件不及时立案的，依照前款规定予以处理。</w:t>
            </w:r>
          </w:p>
          <w:p w14:paraId="550294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rPr>
            </w:pPr>
            <w:r>
              <w:rPr>
                <w:rStyle w:val="7"/>
                <w:rFonts w:hint="eastAsia" w:ascii="仿宋_GB2312" w:hAnsi="仿宋_GB2312" w:eastAsia="仿宋_GB2312" w:cs="仿宋_GB2312"/>
                <w:i w:val="0"/>
                <w:caps w:val="0"/>
                <w:color w:val="auto"/>
                <w:spacing w:val="0"/>
                <w:sz w:val="21"/>
                <w:szCs w:val="21"/>
              </w:rPr>
              <w:t>第七十七条</w:t>
            </w:r>
            <w:r>
              <w:rPr>
                <w:rFonts w:hint="eastAsia" w:ascii="仿宋_GB2312" w:hAnsi="仿宋_GB2312" w:eastAsia="仿宋_GB2312" w:cs="仿宋_GB2312"/>
                <w:i w:val="0"/>
                <w:caps w:val="0"/>
                <w:color w:val="auto"/>
                <w:spacing w:val="0"/>
                <w:sz w:val="21"/>
                <w:szCs w:val="21"/>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5A17F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74" w:lineRule="exact"/>
              <w:ind w:left="0" w:right="0" w:firstLine="400"/>
              <w:textAlignment w:val="auto"/>
              <w:rPr>
                <w:rFonts w:hint="eastAsia" w:ascii="仿宋_GB2312" w:hAnsi="仿宋_GB2312" w:eastAsia="仿宋_GB2312" w:cs="仿宋_GB2312"/>
                <w:i w:val="0"/>
                <w:caps w:val="0"/>
                <w:color w:val="auto"/>
                <w:spacing w:val="0"/>
                <w:sz w:val="21"/>
                <w:szCs w:val="21"/>
                <w:lang w:eastAsia="zh-CN"/>
              </w:rPr>
            </w:pPr>
            <w:r>
              <w:rPr>
                <w:rFonts w:hint="eastAsia" w:ascii="仿宋_GB2312" w:hAnsi="仿宋_GB2312" w:eastAsia="仿宋_GB2312" w:cs="仿宋_GB2312"/>
                <w:b/>
                <w:bCs/>
                <w:i w:val="0"/>
                <w:caps w:val="0"/>
                <w:color w:val="auto"/>
                <w:spacing w:val="0"/>
                <w:sz w:val="21"/>
                <w:szCs w:val="21"/>
                <w:lang w:eastAsia="zh-CN"/>
              </w:rPr>
              <w:t>第七十九条第二款</w:t>
            </w:r>
            <w:r>
              <w:rPr>
                <w:rFonts w:hint="eastAsia" w:ascii="仿宋_GB2312" w:hAnsi="仿宋_GB2312" w:eastAsia="仿宋_GB2312" w:cs="仿宋_GB2312"/>
                <w:i w:val="0"/>
                <w:caps w:val="0"/>
                <w:color w:val="auto"/>
                <w:spacing w:val="0"/>
                <w:sz w:val="21"/>
                <w:szCs w:val="21"/>
                <w:lang w:eastAsia="zh-CN"/>
              </w:rPr>
              <w:t>：</w:t>
            </w:r>
            <w:r>
              <w:rPr>
                <w:rFonts w:hint="eastAsia" w:ascii="仿宋_GB2312" w:hAnsi="仿宋_GB2312" w:eastAsia="仿宋_GB2312" w:cs="仿宋_GB2312"/>
                <w:i w:val="0"/>
                <w:caps w:val="0"/>
                <w:color w:val="auto"/>
                <w:spacing w:val="0"/>
                <w:sz w:val="21"/>
                <w:szCs w:val="21"/>
              </w:rPr>
              <w:t>执法人员利用职务上的便利，索取或者收受他人财物、将收缴罚款据为己有，构成犯罪的，依法追究刑事责任；情节轻微不构成犯罪的，依法给予处分。</w:t>
            </w:r>
          </w:p>
          <w:p w14:paraId="1B565848">
            <w:pPr>
              <w:adjustRightInd w:val="0"/>
              <w:snapToGrid w:val="0"/>
              <w:spacing w:line="300" w:lineRule="exact"/>
              <w:ind w:firstLine="422" w:firstLineChars="200"/>
              <w:rPr>
                <w:rFonts w:hint="eastAsia" w:ascii="仿宋_GB2312" w:hAnsi="仿宋_GB2312" w:eastAsia="仿宋_GB2312" w:cs="仿宋_GB2312"/>
                <w:i w:val="0"/>
                <w:color w:val="auto"/>
                <w:kern w:val="0"/>
                <w:sz w:val="21"/>
                <w:szCs w:val="21"/>
                <w:u w:val="none"/>
                <w:lang w:val="en-US" w:eastAsia="zh-CN" w:bidi="ar"/>
              </w:rPr>
            </w:pPr>
            <w:r>
              <w:rPr>
                <w:rStyle w:val="7"/>
                <w:rFonts w:hint="eastAsia" w:ascii="仿宋_GB2312" w:hAnsi="仿宋_GB2312" w:eastAsia="仿宋_GB2312" w:cs="仿宋_GB2312"/>
                <w:i w:val="0"/>
                <w:caps w:val="0"/>
                <w:color w:val="auto"/>
                <w:spacing w:val="0"/>
                <w:sz w:val="21"/>
                <w:szCs w:val="21"/>
              </w:rPr>
              <w:t>第八十一条</w:t>
            </w:r>
            <w:r>
              <w:rPr>
                <w:rFonts w:hint="eastAsia" w:ascii="仿宋_GB2312" w:hAnsi="仿宋_GB2312" w:eastAsia="仿宋_GB2312" w:cs="仿宋_GB2312"/>
                <w:i w:val="0"/>
                <w:caps w:val="0"/>
                <w:color w:val="auto"/>
                <w:spacing w:val="0"/>
                <w:sz w:val="21"/>
                <w:szCs w:val="21"/>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763" w:type="dxa"/>
            <w:vAlign w:val="center"/>
          </w:tcPr>
          <w:p w14:paraId="686F7E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7C994C4">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6A5C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7510BC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84</w:t>
            </w:r>
          </w:p>
        </w:tc>
        <w:tc>
          <w:tcPr>
            <w:tcW w:w="621" w:type="dxa"/>
            <w:vAlign w:val="center"/>
          </w:tcPr>
          <w:p w14:paraId="4C31789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C4535C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对弄虚作假、虚报冒领退耕还林补助钱粮行为的处罚</w:t>
            </w:r>
          </w:p>
        </w:tc>
        <w:tc>
          <w:tcPr>
            <w:tcW w:w="551" w:type="dxa"/>
            <w:vAlign w:val="center"/>
          </w:tcPr>
          <w:p w14:paraId="07CDFD5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934B72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BEA152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0144C0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【行政法规】《退耕还林条例》（2002年12月14日中华人民共和国国务院令第367号公布，自2003年1月20日起施行，2016年2月6日根据国务院令第666号修订）第五十七条第二款  国家工作人员以外的其他人员有前款第（二）项行为的，依照刑法关于诈骗罪或者其他罪的规定，依法追究刑事责任；尚不够刑事处罚的，由县级以上人民政府林业行政主管部门责令退回所冒领的补助资金和粮食，处以冒领资金额2倍以上5倍以下的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第五十七条第一款第二项　国家工作人员在退耕还林活动中违反本条例的规定，有下列行为之一的，依照刑法关于贪污罪、受贿罪、挪用公款罪或者其他罪的规定，依法追究刑事责任；尚不够刑事处罚的，依法给予行政处分：……（二）弄虚作假、虚报冒领补助资金和粮食的；</w:t>
            </w:r>
          </w:p>
        </w:tc>
        <w:tc>
          <w:tcPr>
            <w:tcW w:w="2024" w:type="dxa"/>
            <w:vAlign w:val="center"/>
          </w:tcPr>
          <w:p w14:paraId="0E0C859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54819F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A25DBF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86E4C6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24DEF7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EB445B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BD8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B20A1D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85</w:t>
            </w:r>
          </w:p>
        </w:tc>
        <w:tc>
          <w:tcPr>
            <w:tcW w:w="621" w:type="dxa"/>
            <w:vAlign w:val="center"/>
          </w:tcPr>
          <w:p w14:paraId="1978E86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661694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对退耕还林者擅自复耕行为的处罚</w:t>
            </w:r>
          </w:p>
        </w:tc>
        <w:tc>
          <w:tcPr>
            <w:tcW w:w="551" w:type="dxa"/>
            <w:vAlign w:val="center"/>
          </w:tcPr>
          <w:p w14:paraId="01CEA56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6F882B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9774CB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A42F21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【行政法规】《退耕还林条例》（2002年12月14日中华人民共和国国务院令第367号公布，自2003年1月20日起施行，2016年2月6日根据国务院令第666号修订）第六十二条　退耕还林者擅自复耕或者林粮间作……依照刑法关于非法占用农用地罪、滥伐林木罪或者其他罪的规定，依法追究刑事责任；尚不够刑事处罚的，由县级以上人民政府林业、农业、水利行政主管部门依照森林法、草原法、水土保持法的规定处罚。</w:t>
            </w:r>
          </w:p>
        </w:tc>
        <w:tc>
          <w:tcPr>
            <w:tcW w:w="2024" w:type="dxa"/>
            <w:vAlign w:val="center"/>
          </w:tcPr>
          <w:p w14:paraId="2837AB2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BEB848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FF8B99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B446D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8E07D1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E74C98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FED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C3785E7">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86</w:t>
            </w:r>
          </w:p>
        </w:tc>
        <w:tc>
          <w:tcPr>
            <w:tcW w:w="621" w:type="dxa"/>
            <w:vAlign w:val="center"/>
          </w:tcPr>
          <w:p w14:paraId="0E45E96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83A38D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对退耕还林者在退耕还林项目实施范围内从事滥采、乱挖等破坏地表植被行为的处罚</w:t>
            </w:r>
          </w:p>
        </w:tc>
        <w:tc>
          <w:tcPr>
            <w:tcW w:w="551" w:type="dxa"/>
            <w:vAlign w:val="center"/>
          </w:tcPr>
          <w:p w14:paraId="4F3B10A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E13CB6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4F968A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72445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【行政法规】《退耕还林条例》（2002年12月14日中华人民共和国国务院令第367号公布，自2003年1月20日起施行，2016年2月6日根据国务院令第666号修订）第六十二条　退耕还林者……在退耕还林项目实施范围内从事滥采、乱挖等破坏地表植被的活动的，依照刑法关于非法占用农用地罪、滥伐林木罪或者其他罪的规定，依法追究刑事责任；尚不够刑事处罚的，由县级以上人民政府林业、农业、水利行政主管部门依照森林法、草原法、水土保持法的规定处罚。</w:t>
            </w:r>
          </w:p>
        </w:tc>
        <w:tc>
          <w:tcPr>
            <w:tcW w:w="2024" w:type="dxa"/>
            <w:vAlign w:val="center"/>
          </w:tcPr>
          <w:p w14:paraId="50666A29">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2D8372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87B2A5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3BAF7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F70D85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DD354F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353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6C9D378">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87</w:t>
            </w:r>
          </w:p>
        </w:tc>
        <w:tc>
          <w:tcPr>
            <w:tcW w:w="621" w:type="dxa"/>
            <w:vAlign w:val="center"/>
          </w:tcPr>
          <w:p w14:paraId="66FC330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28D7C005">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对未经批准在草原上野外用火或进行爆破、勘察和施工等活动行为的处罚</w:t>
            </w:r>
          </w:p>
        </w:tc>
        <w:tc>
          <w:tcPr>
            <w:tcW w:w="551" w:type="dxa"/>
            <w:vAlign w:val="center"/>
          </w:tcPr>
          <w:p w14:paraId="73AFC49F">
            <w:pPr>
              <w:rPr>
                <w:rFonts w:hint="eastAsia" w:ascii="仿宋_GB2312" w:hAnsi="仿宋_GB2312" w:eastAsia="仿宋_GB2312" w:cs="仿宋_GB2312"/>
                <w:color w:val="auto"/>
                <w:kern w:val="0"/>
                <w:sz w:val="21"/>
                <w:szCs w:val="21"/>
              </w:rPr>
            </w:pPr>
          </w:p>
        </w:tc>
        <w:tc>
          <w:tcPr>
            <w:tcW w:w="975" w:type="dxa"/>
            <w:vAlign w:val="center"/>
          </w:tcPr>
          <w:p w14:paraId="59BF5CD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74A86FE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B627BD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四条：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一）未经批准在草原上野外用火或者进行爆破、勘察和施工等活动的。 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8.其他法律法规规章文件规定应履行的责任。</w:t>
            </w:r>
          </w:p>
        </w:tc>
        <w:tc>
          <w:tcPr>
            <w:tcW w:w="2024" w:type="dxa"/>
            <w:vAlign w:val="center"/>
          </w:tcPr>
          <w:p w14:paraId="46204C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20.其他法律法规规章文件规定应履行的责任。</w:t>
            </w:r>
          </w:p>
        </w:tc>
        <w:tc>
          <w:tcPr>
            <w:tcW w:w="5295" w:type="dxa"/>
            <w:vAlign w:val="center"/>
          </w:tcPr>
          <w:p w14:paraId="33B4DE8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19.【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2A7F91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7D90A2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23AC634">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01691720">
            <w:pPr>
              <w:rPr>
                <w:rFonts w:hint="eastAsia" w:ascii="仿宋_GB2312" w:hAnsi="仿宋_GB2312" w:eastAsia="仿宋_GB2312" w:cs="仿宋_GB2312"/>
                <w:color w:val="auto"/>
                <w:kern w:val="0"/>
                <w:sz w:val="21"/>
                <w:szCs w:val="21"/>
              </w:rPr>
            </w:pPr>
          </w:p>
        </w:tc>
      </w:tr>
      <w:tr w14:paraId="5E09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7F36843">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88</w:t>
            </w:r>
          </w:p>
        </w:tc>
        <w:tc>
          <w:tcPr>
            <w:tcW w:w="621" w:type="dxa"/>
            <w:vAlign w:val="center"/>
          </w:tcPr>
          <w:p w14:paraId="02A93AE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28462A1A">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对未取得草原防火通行证进入草原防火管制区行为的处罚</w:t>
            </w:r>
          </w:p>
        </w:tc>
        <w:tc>
          <w:tcPr>
            <w:tcW w:w="551" w:type="dxa"/>
            <w:vAlign w:val="center"/>
          </w:tcPr>
          <w:p w14:paraId="6160F82F">
            <w:pPr>
              <w:rPr>
                <w:rFonts w:hint="eastAsia" w:ascii="仿宋_GB2312" w:hAnsi="仿宋_GB2312" w:eastAsia="仿宋_GB2312" w:cs="仿宋_GB2312"/>
                <w:color w:val="auto"/>
                <w:kern w:val="0"/>
                <w:sz w:val="21"/>
                <w:szCs w:val="21"/>
              </w:rPr>
            </w:pPr>
          </w:p>
        </w:tc>
        <w:tc>
          <w:tcPr>
            <w:tcW w:w="975" w:type="dxa"/>
            <w:vAlign w:val="center"/>
          </w:tcPr>
          <w:p w14:paraId="2FF86030">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537B79B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D195AB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四条：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二）未取得草原防火通行证进入草原防火管制区的。</w:t>
            </w:r>
          </w:p>
        </w:tc>
        <w:tc>
          <w:tcPr>
            <w:tcW w:w="2024" w:type="dxa"/>
            <w:vAlign w:val="center"/>
          </w:tcPr>
          <w:p w14:paraId="100E3FE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21.其他法律法规规章文件规定应履行的责任。</w:t>
            </w:r>
          </w:p>
        </w:tc>
        <w:tc>
          <w:tcPr>
            <w:tcW w:w="5295" w:type="dxa"/>
            <w:vAlign w:val="center"/>
          </w:tcPr>
          <w:p w14:paraId="04CC11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20.【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C9B342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0BB254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DFBD9A0">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1A787D0">
            <w:pPr>
              <w:rPr>
                <w:rFonts w:hint="eastAsia" w:ascii="仿宋_GB2312" w:hAnsi="仿宋_GB2312" w:eastAsia="仿宋_GB2312" w:cs="仿宋_GB2312"/>
                <w:color w:val="auto"/>
                <w:kern w:val="0"/>
                <w:sz w:val="21"/>
                <w:szCs w:val="21"/>
              </w:rPr>
            </w:pPr>
          </w:p>
        </w:tc>
      </w:tr>
      <w:tr w14:paraId="500C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4C3BA68">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89</w:t>
            </w:r>
          </w:p>
        </w:tc>
        <w:tc>
          <w:tcPr>
            <w:tcW w:w="621" w:type="dxa"/>
            <w:vAlign w:val="center"/>
          </w:tcPr>
          <w:p w14:paraId="4B783FD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4C38E38">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对草原防火期内经批准的野外用火未采取防火措施行为的处罚</w:t>
            </w:r>
          </w:p>
        </w:tc>
        <w:tc>
          <w:tcPr>
            <w:tcW w:w="551" w:type="dxa"/>
            <w:vAlign w:val="center"/>
          </w:tcPr>
          <w:p w14:paraId="59D20F24">
            <w:pPr>
              <w:rPr>
                <w:rFonts w:hint="eastAsia" w:ascii="仿宋_GB2312" w:hAnsi="仿宋_GB2312" w:eastAsia="仿宋_GB2312" w:cs="仿宋_GB2312"/>
                <w:color w:val="auto"/>
                <w:kern w:val="0"/>
                <w:sz w:val="21"/>
                <w:szCs w:val="21"/>
              </w:rPr>
            </w:pPr>
          </w:p>
        </w:tc>
        <w:tc>
          <w:tcPr>
            <w:tcW w:w="975" w:type="dxa"/>
            <w:vAlign w:val="center"/>
          </w:tcPr>
          <w:p w14:paraId="50C03D5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641984A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85C60A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五条：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和个人承担：（一）在草原防火期内，经批准的野外用火未采取防火措施的。</w:t>
            </w:r>
          </w:p>
        </w:tc>
        <w:tc>
          <w:tcPr>
            <w:tcW w:w="2024" w:type="dxa"/>
            <w:vAlign w:val="center"/>
          </w:tcPr>
          <w:p w14:paraId="5052D23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22.其他法律法规规章文件规定应履行的责任。</w:t>
            </w:r>
          </w:p>
        </w:tc>
        <w:tc>
          <w:tcPr>
            <w:tcW w:w="5295" w:type="dxa"/>
            <w:vAlign w:val="center"/>
          </w:tcPr>
          <w:p w14:paraId="4449609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08B1F8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B6ECC7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FBF9B74">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21D26862">
            <w:pPr>
              <w:rPr>
                <w:rFonts w:hint="eastAsia" w:ascii="仿宋_GB2312" w:hAnsi="仿宋_GB2312" w:eastAsia="仿宋_GB2312" w:cs="仿宋_GB2312"/>
                <w:color w:val="auto"/>
                <w:kern w:val="0"/>
                <w:sz w:val="21"/>
                <w:szCs w:val="21"/>
              </w:rPr>
            </w:pPr>
          </w:p>
        </w:tc>
      </w:tr>
      <w:tr w14:paraId="13B4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9E66D0C">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90</w:t>
            </w:r>
          </w:p>
        </w:tc>
        <w:tc>
          <w:tcPr>
            <w:tcW w:w="621" w:type="dxa"/>
            <w:vAlign w:val="center"/>
          </w:tcPr>
          <w:p w14:paraId="569E220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40D728D">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对在草原上作业和行驶的机动车辆未安装防火装置或者存在火灾隐患行为的处罚</w:t>
            </w:r>
          </w:p>
        </w:tc>
        <w:tc>
          <w:tcPr>
            <w:tcW w:w="551" w:type="dxa"/>
            <w:vAlign w:val="center"/>
          </w:tcPr>
          <w:p w14:paraId="58413ED1">
            <w:pPr>
              <w:rPr>
                <w:rFonts w:hint="eastAsia" w:ascii="仿宋_GB2312" w:hAnsi="仿宋_GB2312" w:eastAsia="仿宋_GB2312" w:cs="仿宋_GB2312"/>
                <w:color w:val="auto"/>
                <w:kern w:val="0"/>
                <w:sz w:val="21"/>
                <w:szCs w:val="21"/>
              </w:rPr>
            </w:pPr>
          </w:p>
        </w:tc>
        <w:tc>
          <w:tcPr>
            <w:tcW w:w="975" w:type="dxa"/>
            <w:vAlign w:val="center"/>
          </w:tcPr>
          <w:p w14:paraId="49D7FC2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2C82AA9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39C502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五条：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和个人承担：……（二）在草原上作业和行驶的机动车辆未安装防火装置或者存在火灾隐患的。</w:t>
            </w:r>
          </w:p>
        </w:tc>
        <w:tc>
          <w:tcPr>
            <w:tcW w:w="2024" w:type="dxa"/>
            <w:vAlign w:val="center"/>
          </w:tcPr>
          <w:p w14:paraId="6504585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23.其他法律法规规章文件规定应履行的责任。</w:t>
            </w:r>
          </w:p>
        </w:tc>
        <w:tc>
          <w:tcPr>
            <w:tcW w:w="5295" w:type="dxa"/>
            <w:vAlign w:val="center"/>
          </w:tcPr>
          <w:p w14:paraId="27F6F07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FC754F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6D314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AD18C1A">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F4E3315">
            <w:pPr>
              <w:rPr>
                <w:rFonts w:hint="eastAsia" w:ascii="仿宋_GB2312" w:hAnsi="仿宋_GB2312" w:eastAsia="仿宋_GB2312" w:cs="仿宋_GB2312"/>
                <w:color w:val="auto"/>
                <w:kern w:val="0"/>
                <w:sz w:val="21"/>
                <w:szCs w:val="21"/>
              </w:rPr>
            </w:pPr>
          </w:p>
        </w:tc>
      </w:tr>
      <w:tr w14:paraId="4CBA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88F32C4">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91</w:t>
            </w:r>
          </w:p>
        </w:tc>
        <w:tc>
          <w:tcPr>
            <w:tcW w:w="621" w:type="dxa"/>
            <w:vAlign w:val="center"/>
          </w:tcPr>
          <w:p w14:paraId="19CB2C1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A46D95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对在草原上丢弃火种行为的处罚</w:t>
            </w:r>
          </w:p>
        </w:tc>
        <w:tc>
          <w:tcPr>
            <w:tcW w:w="551" w:type="dxa"/>
            <w:vAlign w:val="center"/>
          </w:tcPr>
          <w:p w14:paraId="5B6138D7">
            <w:pPr>
              <w:rPr>
                <w:rFonts w:hint="eastAsia" w:ascii="仿宋_GB2312" w:hAnsi="仿宋_GB2312" w:eastAsia="仿宋_GB2312" w:cs="仿宋_GB2312"/>
                <w:color w:val="auto"/>
                <w:kern w:val="0"/>
                <w:sz w:val="21"/>
                <w:szCs w:val="21"/>
              </w:rPr>
            </w:pPr>
          </w:p>
        </w:tc>
        <w:tc>
          <w:tcPr>
            <w:tcW w:w="975" w:type="dxa"/>
            <w:vAlign w:val="center"/>
          </w:tcPr>
          <w:p w14:paraId="39846F4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1250F11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57AE00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五条：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和个人承担：……（三）在草原上行驶的公共交通工具上的司机、乘务人员或者旅客丢弃火种的。</w:t>
            </w:r>
          </w:p>
        </w:tc>
        <w:tc>
          <w:tcPr>
            <w:tcW w:w="2024" w:type="dxa"/>
            <w:vAlign w:val="center"/>
          </w:tcPr>
          <w:p w14:paraId="37D8BB4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24.其他法律法规规章文件规定应履行的责任。</w:t>
            </w:r>
          </w:p>
        </w:tc>
        <w:tc>
          <w:tcPr>
            <w:tcW w:w="5295" w:type="dxa"/>
            <w:vAlign w:val="center"/>
          </w:tcPr>
          <w:p w14:paraId="6E7E9B8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23.【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EDB759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21F095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103019A">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B66B955">
            <w:pPr>
              <w:rPr>
                <w:rFonts w:hint="eastAsia" w:ascii="仿宋_GB2312" w:hAnsi="仿宋_GB2312" w:eastAsia="仿宋_GB2312" w:cs="仿宋_GB2312"/>
                <w:color w:val="auto"/>
                <w:kern w:val="0"/>
                <w:sz w:val="21"/>
                <w:szCs w:val="21"/>
              </w:rPr>
            </w:pPr>
          </w:p>
        </w:tc>
      </w:tr>
      <w:tr w14:paraId="5421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22E418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92</w:t>
            </w:r>
          </w:p>
        </w:tc>
        <w:tc>
          <w:tcPr>
            <w:tcW w:w="621" w:type="dxa"/>
            <w:vAlign w:val="center"/>
          </w:tcPr>
          <w:p w14:paraId="0094A1B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6CD9033A">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对在草原上从事野外作业人员不遵守防火安全操作规程或者对野外作业的机械设备未采取防火措施行为的处罚</w:t>
            </w:r>
          </w:p>
        </w:tc>
        <w:tc>
          <w:tcPr>
            <w:tcW w:w="551" w:type="dxa"/>
            <w:vAlign w:val="center"/>
          </w:tcPr>
          <w:p w14:paraId="1F20DC2C">
            <w:pPr>
              <w:rPr>
                <w:rFonts w:hint="eastAsia" w:ascii="仿宋_GB2312" w:hAnsi="仿宋_GB2312" w:eastAsia="仿宋_GB2312" w:cs="仿宋_GB2312"/>
                <w:color w:val="auto"/>
                <w:kern w:val="0"/>
                <w:sz w:val="21"/>
                <w:szCs w:val="21"/>
              </w:rPr>
            </w:pPr>
          </w:p>
        </w:tc>
        <w:tc>
          <w:tcPr>
            <w:tcW w:w="975" w:type="dxa"/>
            <w:vAlign w:val="center"/>
          </w:tcPr>
          <w:p w14:paraId="13D4F9AE">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37D74A2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87CC9A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五条：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和个人承担：……（四）在草原上从事野外作业的机械设备作业人员不遵守防火安全操作规程或者对野外作业的机械设备未采取防火措施的。</w:t>
            </w:r>
          </w:p>
        </w:tc>
        <w:tc>
          <w:tcPr>
            <w:tcW w:w="2024" w:type="dxa"/>
            <w:vAlign w:val="center"/>
          </w:tcPr>
          <w:p w14:paraId="77AB46B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25.其他法律法规规章文件规定应履行的责任。</w:t>
            </w:r>
          </w:p>
        </w:tc>
        <w:tc>
          <w:tcPr>
            <w:tcW w:w="5295" w:type="dxa"/>
            <w:vAlign w:val="center"/>
          </w:tcPr>
          <w:p w14:paraId="077E84D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24.【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54D72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15499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B8CC654">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5EAC376">
            <w:pPr>
              <w:rPr>
                <w:rFonts w:hint="eastAsia" w:ascii="仿宋_GB2312" w:hAnsi="仿宋_GB2312" w:eastAsia="仿宋_GB2312" w:cs="仿宋_GB2312"/>
                <w:color w:val="auto"/>
                <w:kern w:val="0"/>
                <w:sz w:val="21"/>
                <w:szCs w:val="21"/>
              </w:rPr>
            </w:pPr>
          </w:p>
        </w:tc>
      </w:tr>
      <w:tr w14:paraId="63E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62D701E">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93</w:t>
            </w:r>
          </w:p>
        </w:tc>
        <w:tc>
          <w:tcPr>
            <w:tcW w:w="621" w:type="dxa"/>
            <w:vAlign w:val="center"/>
          </w:tcPr>
          <w:p w14:paraId="3EBF56E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9B46C9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对在草原防火管制区内未按照规定用火行为的处罚</w:t>
            </w:r>
          </w:p>
        </w:tc>
        <w:tc>
          <w:tcPr>
            <w:tcW w:w="551" w:type="dxa"/>
            <w:vAlign w:val="center"/>
          </w:tcPr>
          <w:p w14:paraId="6CA2CCF2">
            <w:pPr>
              <w:rPr>
                <w:rFonts w:hint="eastAsia" w:ascii="仿宋_GB2312" w:hAnsi="仿宋_GB2312" w:eastAsia="仿宋_GB2312" w:cs="仿宋_GB2312"/>
                <w:color w:val="auto"/>
                <w:kern w:val="0"/>
                <w:sz w:val="21"/>
                <w:szCs w:val="21"/>
              </w:rPr>
            </w:pPr>
          </w:p>
        </w:tc>
        <w:tc>
          <w:tcPr>
            <w:tcW w:w="975" w:type="dxa"/>
            <w:vAlign w:val="center"/>
          </w:tcPr>
          <w:p w14:paraId="3760262E">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0E3CB70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74092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 第四十五条：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和个人承担：……（五）在草原防火管制区内未按照规定用火的。</w:t>
            </w:r>
          </w:p>
        </w:tc>
        <w:tc>
          <w:tcPr>
            <w:tcW w:w="2024" w:type="dxa"/>
            <w:vAlign w:val="center"/>
          </w:tcPr>
          <w:p w14:paraId="569FB92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26.其他法律法规规章文件规定应履行的责任。</w:t>
            </w:r>
          </w:p>
        </w:tc>
        <w:tc>
          <w:tcPr>
            <w:tcW w:w="5295" w:type="dxa"/>
            <w:vAlign w:val="center"/>
          </w:tcPr>
          <w:p w14:paraId="20F11E7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25.【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A642E0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AE0E8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39BA31E">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C89745B">
            <w:pPr>
              <w:rPr>
                <w:rFonts w:hint="eastAsia" w:ascii="仿宋_GB2312" w:hAnsi="仿宋_GB2312" w:eastAsia="仿宋_GB2312" w:cs="仿宋_GB2312"/>
                <w:color w:val="auto"/>
                <w:kern w:val="0"/>
                <w:sz w:val="21"/>
                <w:szCs w:val="21"/>
              </w:rPr>
            </w:pPr>
          </w:p>
        </w:tc>
      </w:tr>
      <w:tr w14:paraId="549B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A97E61A">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94</w:t>
            </w:r>
          </w:p>
        </w:tc>
        <w:tc>
          <w:tcPr>
            <w:tcW w:w="621" w:type="dxa"/>
            <w:vAlign w:val="center"/>
          </w:tcPr>
          <w:p w14:paraId="344A899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02FCFE3">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对经营者等单位未履行草原防火责任行为的处罚</w:t>
            </w:r>
          </w:p>
        </w:tc>
        <w:tc>
          <w:tcPr>
            <w:tcW w:w="551" w:type="dxa"/>
            <w:vAlign w:val="center"/>
          </w:tcPr>
          <w:p w14:paraId="04075261">
            <w:pPr>
              <w:rPr>
                <w:rFonts w:hint="eastAsia" w:ascii="仿宋_GB2312" w:hAnsi="仿宋_GB2312" w:eastAsia="仿宋_GB2312" w:cs="仿宋_GB2312"/>
                <w:color w:val="auto"/>
                <w:kern w:val="0"/>
                <w:sz w:val="21"/>
                <w:szCs w:val="21"/>
              </w:rPr>
            </w:pPr>
          </w:p>
        </w:tc>
        <w:tc>
          <w:tcPr>
            <w:tcW w:w="975" w:type="dxa"/>
            <w:vAlign w:val="center"/>
          </w:tcPr>
          <w:p w14:paraId="3677D278">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616A34A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FF705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草原防火条例》（1993年国务院令第130号发布，2008年国务院令第542号修订）第四十六条：违反本条例规定，草原上的生产经营等单位未建立或者未落实草原防火责任制的，由县级以上地方人民政府草原防火主管部门责令改正，对有关责任单位处5000元以上2万元以下罚款。</w:t>
            </w:r>
          </w:p>
        </w:tc>
        <w:tc>
          <w:tcPr>
            <w:tcW w:w="2024" w:type="dxa"/>
            <w:vAlign w:val="center"/>
          </w:tcPr>
          <w:p w14:paraId="680ADD6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27.其他法律法规规章文件规定应履行的责任。</w:t>
            </w:r>
          </w:p>
        </w:tc>
        <w:tc>
          <w:tcPr>
            <w:tcW w:w="5295" w:type="dxa"/>
            <w:vAlign w:val="center"/>
          </w:tcPr>
          <w:p w14:paraId="4E4AFCB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26.【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DAE14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B81ABD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83A4EE7">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EDF34E1">
            <w:pPr>
              <w:rPr>
                <w:rFonts w:hint="eastAsia" w:ascii="仿宋_GB2312" w:hAnsi="仿宋_GB2312" w:eastAsia="仿宋_GB2312" w:cs="仿宋_GB2312"/>
                <w:color w:val="auto"/>
                <w:kern w:val="0"/>
                <w:sz w:val="21"/>
                <w:szCs w:val="21"/>
              </w:rPr>
            </w:pPr>
          </w:p>
        </w:tc>
      </w:tr>
      <w:tr w14:paraId="65A7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FD3EDB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95</w:t>
            </w:r>
          </w:p>
        </w:tc>
        <w:tc>
          <w:tcPr>
            <w:tcW w:w="621" w:type="dxa"/>
            <w:vAlign w:val="center"/>
          </w:tcPr>
          <w:p w14:paraId="032C000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3E5C85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对擅自移动或者损毁古树名木保护牌、保护设施行为的处罚</w:t>
            </w:r>
          </w:p>
        </w:tc>
        <w:tc>
          <w:tcPr>
            <w:tcW w:w="551" w:type="dxa"/>
            <w:vAlign w:val="center"/>
          </w:tcPr>
          <w:p w14:paraId="36C3039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91EF06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19BB27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47B370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【地方性法规】《广西壮族自治区古树名木保护条例》（广西壮族自治区第十二届人民代表大会常务委员会第二十八次会议于2017年3月29日通过，自2017年6月1日起施行）第三十八条  违反本条例第二十五条第三款规定，擅自移动或者损毁古树名木保护牌、保护设施的，由县级以上人民政府古树名木主管部门责令停止违法行为、限期恢复原状；逾期不恢复原状的，处五百元以上一千元以下罚款；造成损失的，依法承担赔偿责任。</w:t>
            </w:r>
          </w:p>
        </w:tc>
        <w:tc>
          <w:tcPr>
            <w:tcW w:w="2024" w:type="dxa"/>
            <w:vAlign w:val="center"/>
          </w:tcPr>
          <w:p w14:paraId="5FBA7E6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26A682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DC05CE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61545A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1FD03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FFFE52D">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0F49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B17A56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96</w:t>
            </w:r>
          </w:p>
        </w:tc>
        <w:tc>
          <w:tcPr>
            <w:tcW w:w="621" w:type="dxa"/>
            <w:vAlign w:val="center"/>
          </w:tcPr>
          <w:p w14:paraId="31DD8FF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AF20C7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对砍伐古树名木行为的处罚</w:t>
            </w:r>
          </w:p>
        </w:tc>
        <w:tc>
          <w:tcPr>
            <w:tcW w:w="551" w:type="dxa"/>
            <w:vAlign w:val="center"/>
          </w:tcPr>
          <w:p w14:paraId="57E68EF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5BB63E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70D70D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E9424F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【地方性法规】《广西壮族自治区古树名木保护条例》（广西壮族自治区第十二届人民代表大会常务委员会第二十八次会议于2017年3月29日通过，自2017年6月1日起施行）第三十九条第一款第一项  违反本条例第二十六条第一项、第二项规定，砍伐或者擅自移植古树名木的，由县级以上人民政府古树名木主管部门责令停止违法行为，没收违法砍伐或者移植的古树名木和违法所得，并按照下列规定处以罚款：（一）砍伐特级保护的古树的，每株处三十万元以上五十万元以下罚款；砍伐一级保护的古树或者名木的，每株处二十万元以上三十万元以下罚款；砍伐二级保护的古树的，每株处十万元以上二十万元以下罚款；砍伐三级保护的古树的，每株处五万元以上十万元以下罚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禁止下列损害古树名木的行为：（一）砍伐；</w:t>
            </w:r>
          </w:p>
        </w:tc>
        <w:tc>
          <w:tcPr>
            <w:tcW w:w="2024" w:type="dxa"/>
            <w:vAlign w:val="center"/>
          </w:tcPr>
          <w:p w14:paraId="7DC9ACD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2B79C1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F3FEF2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3C9CAB0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EBD07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6087169">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C81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F1EBB7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97</w:t>
            </w:r>
          </w:p>
        </w:tc>
        <w:tc>
          <w:tcPr>
            <w:tcW w:w="621" w:type="dxa"/>
            <w:vAlign w:val="center"/>
          </w:tcPr>
          <w:p w14:paraId="4839D37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7E5146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对擅自移植古树名木行为的处罚</w:t>
            </w:r>
          </w:p>
        </w:tc>
        <w:tc>
          <w:tcPr>
            <w:tcW w:w="551" w:type="dxa"/>
            <w:vAlign w:val="center"/>
          </w:tcPr>
          <w:p w14:paraId="5B1946B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4C568D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12413E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719428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【地方性法规】《广西壮族自治区古树名木保护条例》（广西壮族自治区第十二届人民代表大会常务委员会第二十八次会议于2017年3月29日通过，自2017年6月1日起施行）第三十九条第一款第二项、第二款   违反本条例第二十六条第一项、第二项规定，砍伐或者擅自移植古树名木的，由县级以上人民政府古树名木主管部门责令停止违法行为，没收违法砍伐或者移植的古树名木和违法所得，并按照下列规定处以罚款：……（二）擅自移植特级保护的古树的，每株处十万元以上二十万元以下罚款；擅自移植一级保护的古树或者名木的，每株处五万元以上十万元以下罚款；擅自移植二级保护的古树的，每株处三万元以上五万元以下罚款；擅自移植三级保护的古树的，每株处一万元以上三万元以下罚款。    擅自移植古树名木，造成古树名木死亡的，依照前款第一项规定处罚。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第二十六条　禁止下列损害古树名木的行为：……（二）擅自移植；</w:t>
            </w:r>
          </w:p>
        </w:tc>
        <w:tc>
          <w:tcPr>
            <w:tcW w:w="2024" w:type="dxa"/>
            <w:vAlign w:val="center"/>
          </w:tcPr>
          <w:p w14:paraId="74223DB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30EFB7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65C685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18B7EC6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9FFE83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487E291">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678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F32830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98</w:t>
            </w:r>
          </w:p>
        </w:tc>
        <w:tc>
          <w:tcPr>
            <w:tcW w:w="621" w:type="dxa"/>
            <w:vAlign w:val="center"/>
          </w:tcPr>
          <w:p w14:paraId="1273DBD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951D61A">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对剥损树皮、掘根、向古树名木灌注有毒有害物质行为的处罚</w:t>
            </w:r>
          </w:p>
        </w:tc>
        <w:tc>
          <w:tcPr>
            <w:tcW w:w="551" w:type="dxa"/>
            <w:vAlign w:val="center"/>
          </w:tcPr>
          <w:p w14:paraId="5D56BBA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32031F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7C4601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73415F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【地方性法规】《广西壮族自治区古树名木保护条例》（广西壮族自治区第十二届人民代表大会常务委员会第二十八次会议于2017年3月29日通过，自2017年6月1日起施行）第四十条第一款第一项  违反本条例第二十六条第三项至第五项规定，有下列行为之一的，由县级以上人民政府古树名木主管部门给予警告，责令停止侵害、限期恢复原状，并根据古树名木保护级别等按照下列规定处以罚款：（一）剥损树皮、掘根、向古树名木灌注有毒有害物质的，处五千元以上五万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禁止下列损害古树名木的行为：……（三）剥损树皮、掘根、向古树名木灌注有毒有害物质；</w:t>
            </w:r>
          </w:p>
        </w:tc>
        <w:tc>
          <w:tcPr>
            <w:tcW w:w="2024" w:type="dxa"/>
            <w:vAlign w:val="center"/>
          </w:tcPr>
          <w:p w14:paraId="0F858480">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EADF3F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6180DF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343609E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41B19B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C45454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D7D3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537B75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99</w:t>
            </w:r>
          </w:p>
        </w:tc>
        <w:tc>
          <w:tcPr>
            <w:tcW w:w="621" w:type="dxa"/>
            <w:vAlign w:val="center"/>
          </w:tcPr>
          <w:p w14:paraId="7921989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0B100C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对在古树名木树冠垂直投影向外五米范围内修建建筑物或者构筑物行为的处罚</w:t>
            </w:r>
          </w:p>
        </w:tc>
        <w:tc>
          <w:tcPr>
            <w:tcW w:w="551" w:type="dxa"/>
            <w:vAlign w:val="center"/>
          </w:tcPr>
          <w:p w14:paraId="6220A56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FDA33A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3BF430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C514B2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【地方性法规】《广西壮族自治区古树名木保护条例》（广西壮族自治区第十二届人民代表大会常务委员会第二十八次会议于2017年3月29日通过，自2017年6月1日起施行）第四十条第一款第二项  违反本条例第二十六条第三项至第五项规定，有下列行为之一的，由县级以上人民政府古树名木主管部门给予警告，责令停止侵害、限期恢复原状，并根据古树名木保护级别等按照下列规定处以罚款：……（二）在古树名木树冠垂直投影向外五米范围内修建建筑物或者构筑物的，处二千元以上二万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四）在古树名木树冠垂直投影向外五米范围内修建建筑物或者构筑物、敷设管线、架设电线、挖坑取土、采石取砂、淹渍或者封死地面、排放烟气、倾倒污水垃圾、堆放或者倾倒易燃易爆或者有毒有害物品等；</w:t>
            </w:r>
          </w:p>
        </w:tc>
        <w:tc>
          <w:tcPr>
            <w:tcW w:w="2024" w:type="dxa"/>
            <w:vAlign w:val="center"/>
          </w:tcPr>
          <w:p w14:paraId="706F411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8A3CF7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02C20C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79BA185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764D48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0A00109">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184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893793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100</w:t>
            </w:r>
          </w:p>
        </w:tc>
        <w:tc>
          <w:tcPr>
            <w:tcW w:w="621" w:type="dxa"/>
            <w:vAlign w:val="center"/>
          </w:tcPr>
          <w:p w14:paraId="7FFF311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736ABC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对在古树名木树冠垂直投影向外五米范围内敷设管线、架设电线、淹渍或者封死地面行为的处罚</w:t>
            </w:r>
          </w:p>
        </w:tc>
        <w:tc>
          <w:tcPr>
            <w:tcW w:w="551" w:type="dxa"/>
            <w:vAlign w:val="center"/>
          </w:tcPr>
          <w:p w14:paraId="45F2CB2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267DC8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42370A0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984BC0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【地方性法规】《广西壮族自治区古树名木保护条例》（广西壮族自治区第十二届人民代表大会常务委员会第二十八次会议于2017年3月29日通过，自2017年6月1日起施行）第四十条第一款第三项  违反本条例第二十六条第三项至第五项规定，有下列行为之一的，由县级以上人民政府古树名木主管部门给予警告，责令停止侵害、限期恢复原状，并根据古树名木保护级别等按照下列规定处以罚款：……（三）在古树名木树冠垂直投影向外五米范围内敷设管线、架设电线、淹渍或者封死地面的，处五百元以上五千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四）在古树名木树冠垂直投影向外五米范围内修建建筑物或者构筑物、敷设管线、架设电线、挖坑取土、采石取砂、淹渍或者封死地面、排放烟气、倾倒污水垃圾、堆放或者倾倒易燃易爆或者有毒有害物品等；</w:t>
            </w:r>
          </w:p>
        </w:tc>
        <w:tc>
          <w:tcPr>
            <w:tcW w:w="2024" w:type="dxa"/>
            <w:vAlign w:val="center"/>
          </w:tcPr>
          <w:p w14:paraId="6594597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3414113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93E0A0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75E3374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383CF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DF87BC1">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FB8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EA51FC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101</w:t>
            </w:r>
          </w:p>
        </w:tc>
        <w:tc>
          <w:tcPr>
            <w:tcW w:w="621" w:type="dxa"/>
            <w:vAlign w:val="center"/>
          </w:tcPr>
          <w:p w14:paraId="6E599B7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627FA3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对在古树名木上刻划、钉钉行为的处罚</w:t>
            </w:r>
          </w:p>
        </w:tc>
        <w:tc>
          <w:tcPr>
            <w:tcW w:w="551" w:type="dxa"/>
            <w:vAlign w:val="center"/>
          </w:tcPr>
          <w:p w14:paraId="124BC63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4BF9C2C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6BBF47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CE215B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【地方性法规】《广西壮族自治区古树名木保护条例》（广西壮族自治区第十二届人民代表大会常务委员会第二十八次会议于2017年3月29日通过，自2017年6月1日起施行）第四十条第一款第四项  违反本条例第二十六条第三项至第五项规定，有下列行为之一的，由县级以上人民政府古树名木主管部门给予警告，责令停止侵害、限期恢复原状，并根据古树名木保护级别等按照下列规定处以罚款：……（四）刻划、钉钉的，处五百元以上一千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禁止下列损害古树名木的行为：……（五）刻划、钉钉、在古树名木上缠绕、悬挂物体或者使用树干作支撑物、紧挨树干堆压物品等；</w:t>
            </w:r>
          </w:p>
        </w:tc>
        <w:tc>
          <w:tcPr>
            <w:tcW w:w="2024" w:type="dxa"/>
            <w:vAlign w:val="center"/>
          </w:tcPr>
          <w:p w14:paraId="1AFCF9F3">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0B51C0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5E0A1E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0FD4B3F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28B54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24D3F5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F12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35EAB5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102</w:t>
            </w:r>
          </w:p>
        </w:tc>
        <w:tc>
          <w:tcPr>
            <w:tcW w:w="621" w:type="dxa"/>
            <w:vAlign w:val="center"/>
          </w:tcPr>
          <w:p w14:paraId="4B27914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E0F88E6">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对在古树名木树冠垂直投影向外五米范围内挖坑取土、采石取砂、排放烟气、倾倒污水垃圾、堆放或者倾倒易燃易爆或者有毒有害物品等行为的处罚</w:t>
            </w:r>
          </w:p>
        </w:tc>
        <w:tc>
          <w:tcPr>
            <w:tcW w:w="551" w:type="dxa"/>
            <w:vAlign w:val="center"/>
          </w:tcPr>
          <w:p w14:paraId="08F7973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159A36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C8401A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8C6146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【地方性法规】《广西壮族自治区古树名木保护条例》（广西壮族自治区第十二届人民代表大会常务委员会第二十八次会议于2017年3月29日通过，自2017年6月2日起施行）第四十条第二款  违反本条例第二十六条第四项规定，在古树名木树冠垂直投影向外五米范围内挖坑取土、采石取砂、排放烟气、倾倒污水垃圾、堆放或者倾倒易燃易爆或者有毒有害物品等的，由县级以上人民政府古树名木主管部门给予警告，责令停止侵害、限期恢复原状；逾期不改的，根据古树名木保护级别等处五百元以上五千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四）在古树名木树冠垂直投影向外五米范围内修建建筑物或者构筑物、敷设管线、架设电线、挖坑取土、采石取砂、淹渍或者封死地面、排放烟气、倾倒污水垃圾、堆放或者倾倒易燃易爆或者有毒有害物品等；</w:t>
            </w:r>
          </w:p>
        </w:tc>
        <w:tc>
          <w:tcPr>
            <w:tcW w:w="2024" w:type="dxa"/>
            <w:vAlign w:val="center"/>
          </w:tcPr>
          <w:p w14:paraId="1033EE0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B112B8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663C36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2EDF15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A043E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BF392E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3B4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684C5E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103</w:t>
            </w:r>
          </w:p>
        </w:tc>
        <w:tc>
          <w:tcPr>
            <w:tcW w:w="621" w:type="dxa"/>
            <w:vAlign w:val="center"/>
          </w:tcPr>
          <w:p w14:paraId="6BB5B77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167FC7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对在古树名木上缠绕、悬挂物体或者使用树干作支撑物、紧挨树干堆压物品</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其他损害古树名木行为的处罚</w:t>
            </w:r>
          </w:p>
        </w:tc>
        <w:tc>
          <w:tcPr>
            <w:tcW w:w="551" w:type="dxa"/>
            <w:vAlign w:val="center"/>
          </w:tcPr>
          <w:p w14:paraId="2641084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E33509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138AC3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127149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【地方性法规】《广西壮族自治区古树名木保护条例》（广西壮族自治区第十二届人民代表大会常务委员会第二十八次会议于2017年3月29日通过，自2017年6月2日起施行）第四十条第三款  违反本条例第二十六条第五项、第六项规定，在古树名木上缠绕、悬挂物体或者使用树干作支撑物、紧挨树干堆压物品或者有其他损害古树名木的行为的，由县级以上人民政府古树名木主管部门给予警告，责令停止侵害、限期恢复原状；逾期不改的，根据古树名木保护级别等处五百元以上一千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禁止下列损害古树名木的行为：……（五）刻划、钉钉、在古树名木上缠绕、悬挂物体或者使用树干作支撑物、紧挨树干堆压物品等；（六）其他损害古树名木的行为。</w:t>
            </w:r>
          </w:p>
        </w:tc>
        <w:tc>
          <w:tcPr>
            <w:tcW w:w="2024" w:type="dxa"/>
            <w:vAlign w:val="center"/>
          </w:tcPr>
          <w:p w14:paraId="2A2A14E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14EC7E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5B7C6C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3A3A0F8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32B257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B6F1AC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7A8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016E16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104</w:t>
            </w:r>
          </w:p>
        </w:tc>
        <w:tc>
          <w:tcPr>
            <w:tcW w:w="621" w:type="dxa"/>
            <w:vAlign w:val="center"/>
          </w:tcPr>
          <w:p w14:paraId="536B97F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EBECE6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对剥损树皮、掘根、向古树名木灌注有毒有害物质等损害损害古树名木行为造成古树名木死亡行为的处罚</w:t>
            </w:r>
          </w:p>
        </w:tc>
        <w:tc>
          <w:tcPr>
            <w:tcW w:w="551" w:type="dxa"/>
            <w:vAlign w:val="center"/>
          </w:tcPr>
          <w:p w14:paraId="33BA147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3854B3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30CDB4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43DF34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【地方性法规】《广西壮族自治区古树名木保护条例》（广西壮族自治区第十二届人民代表大会常务委员会第二十八次会议于2017年3月29日通过，自2017年6月2日起施行）第四十条第四款  违反本条例第二十六条第三项至第六项规定，造成古树名木死亡的，依照本条例第三十九条第一款第一项规定处罚。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第二十六条　禁止下列损害古树名木的行为：……（三）剥损树皮、掘根、向古树名木灌注有毒有害物质；（四）在古树名木树冠垂直投影向外五米范围内修建建筑物或者构筑物、敷设管线、架设电线、挖坑取土、采石取砂、淹渍或者封死地面、排放烟气、倾倒污水垃圾、堆放或者倾倒易燃易爆或者有毒有害物品等；（五）刻划、钉钉、在古树名木上缠绕、悬挂物体或者使用树干作支撑物、紧挨树干堆压物品等；（六）其他损害古树名木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第三十九条第一款第一项  违反本条例第二十六条第一项、第二项规定，砍伐或者擅自移植古树名木的，由县级以上人民政府古树名木主管部门责令停止违法行为，没收违法砍伐或者移植的古树名木和违法所得，并按照下列规定处以罚款：（一）砍伐特级保护的古树的，每株处三十万元以上五十万元以下罚款；砍伐一级保护的古树或者名木的，每株处二十万元以上三十万元以下罚款；砍伐二级保护的古树的，每株处十万元以上二十万元以下罚款；砍伐三级保护的古树的，每株处五万元以上十万元以下罚款。  </w:t>
            </w:r>
          </w:p>
        </w:tc>
        <w:tc>
          <w:tcPr>
            <w:tcW w:w="2024" w:type="dxa"/>
            <w:vAlign w:val="center"/>
          </w:tcPr>
          <w:p w14:paraId="7B6C6F7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140ABC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6A337A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699FAE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77D93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C18439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7B5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1454AA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105</w:t>
            </w:r>
          </w:p>
        </w:tc>
        <w:tc>
          <w:tcPr>
            <w:tcW w:w="621" w:type="dxa"/>
            <w:vAlign w:val="center"/>
          </w:tcPr>
          <w:p w14:paraId="717E980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D8ABC8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对建设单位未采取避让或者保护措施行为的处罚</w:t>
            </w:r>
          </w:p>
        </w:tc>
        <w:tc>
          <w:tcPr>
            <w:tcW w:w="551" w:type="dxa"/>
            <w:vAlign w:val="center"/>
          </w:tcPr>
          <w:p w14:paraId="5A4E9C2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48E818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3E978A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A40DAA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【地方性法规】《广西壮族自治区古树名木保护条例》（广西壮族自治区第十二届人民代表大会常务委员会第二十八次会议于2017年3月29日通过，自2017年6月1日起施行）第四十一条  反本条例第二十七条第二款规定，建设单位未采取避让或者保护措施的，由县级以上人民政府古树名木主管部门责令限期改正，并根据古树名木保护级别等处一万元以上三万元以下罚款；造成古树名木死亡的，依照本条例第三十九条第一款第一项规定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第二十七条第二款  建设工程施工影响古树名木正常生长的，建设单位应当采取避让措施；无法避让的，建设单位应当在施工前制定保护方案并组织实施，按照古树名木保护级别报相应的古树名木主管部门备案。古树名木主管部门可以根据古树名木保护的需要，向建设单位提出相应的保护要求，并加强监督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第三十九条第一款第一项  违反本条例第二十六条第一项、第二项规定，砍伐或者擅自移植古树名木的，由县级以上人民政府古树名木主管部门责令停止违法行为，没收违法砍伐或者移植的古树名木和违法所得，并按照下列规定处以罚款：（一）砍伐特级保护的古树的，每株处三十万元以上五十万元以下罚款；砍伐一级保护的古树或者名木的，每株处二十万元以上三十万元以下罚款；砍伐二级保护的古树的，每株处十万元以上二十万元以下罚款；砍伐三级保护的古树的，每株处五万元以上十万元以下罚款。</w:t>
            </w:r>
          </w:p>
        </w:tc>
        <w:tc>
          <w:tcPr>
            <w:tcW w:w="2024" w:type="dxa"/>
            <w:vAlign w:val="center"/>
          </w:tcPr>
          <w:p w14:paraId="7719023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D9C397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A24B9C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5740362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571D8D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F77D42C">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C0A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BBA8416">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106</w:t>
            </w:r>
          </w:p>
        </w:tc>
        <w:tc>
          <w:tcPr>
            <w:tcW w:w="621" w:type="dxa"/>
            <w:vAlign w:val="center"/>
          </w:tcPr>
          <w:p w14:paraId="08ADE25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096C691">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对不按照批准的移植方案和移植地点实施移植行为的处罚</w:t>
            </w:r>
          </w:p>
        </w:tc>
        <w:tc>
          <w:tcPr>
            <w:tcW w:w="551" w:type="dxa"/>
            <w:vAlign w:val="center"/>
          </w:tcPr>
          <w:p w14:paraId="6698E38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2A5387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C4E162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C78F6B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【地方性法规】《广西壮族自治区古树名木保护条例》（广西壮族自治区第十二届人民代表大会常务委员会第二十八次会议于2017年3月29日通过，自2017年6月1日起施行）第四十二条  违反本条例第三十二条第一款规定，不按照批准的移植方案和移植地点实施移植的，由县级以上人民政府古树名木主管部门责令限期改正；逾期不改的，根据古树名木保护级别等处一万元以上三万元以下罚款；造成古树名木死亡的，依照本条例第三十九条第一款第一项规定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第三十二条　经批准移植的古树名木，应当按照批准的移植方案和移植地点实施移植；移植后五年内的养护，由移植申请单位负责，并承担移植和养护费用。</w:t>
            </w:r>
          </w:p>
        </w:tc>
        <w:tc>
          <w:tcPr>
            <w:tcW w:w="2024" w:type="dxa"/>
            <w:vAlign w:val="center"/>
          </w:tcPr>
          <w:p w14:paraId="79C40684">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6C81E0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5D8CE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604B53B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70560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150C86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302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8D325D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107</w:t>
            </w:r>
          </w:p>
        </w:tc>
        <w:tc>
          <w:tcPr>
            <w:tcW w:w="621" w:type="dxa"/>
            <w:vAlign w:val="center"/>
          </w:tcPr>
          <w:p w14:paraId="127F2CD5">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A7D2BD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对擅自处理死亡古树名木行为的处罚</w:t>
            </w:r>
          </w:p>
        </w:tc>
        <w:tc>
          <w:tcPr>
            <w:tcW w:w="551" w:type="dxa"/>
            <w:vAlign w:val="center"/>
          </w:tcPr>
          <w:p w14:paraId="38E3574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9D982E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E76E8C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3BB212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【地方性法规】《广西壮族自治区古树名木保护条例》（广西壮族自治区第十二届人民代表大会常务委员会第二十八次会议于2017年3月29日通过，自2017年6月1日起施行）第四十三条  违反本条例第三十五条第三款规定，未经古树名木主管部门确认并注销档案，擅自处理死亡的古树名木的，没收违法所得，并处违法所得三倍以上五倍以下罚款；没有违法所得的，根据古树名木保护级别等每株处二千元以上一万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第三十五条第三款  任何单位和个人不得擅自处理未经古树名木主管部门确认死亡并注销档案的古树名木。</w:t>
            </w:r>
          </w:p>
        </w:tc>
        <w:tc>
          <w:tcPr>
            <w:tcW w:w="2024" w:type="dxa"/>
            <w:vAlign w:val="center"/>
          </w:tcPr>
          <w:p w14:paraId="5BEFD03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1.立案责任（营林站、永福县木材检查站）：通过举报、巡查（或者下级林业部门上报及其他机关移送的违法案件等），发现涉嫌的违法行为，予以审查，决定是否立案。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2.调查取证责任（营林站、永福县木材检查站）：指定专人负责，及时组织调查取证，通过搜集证据、现场了解核实情况等进行调查，制作笔录。调查时应出示执法证件，执法人员不得少于二人，依法回避。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3.审查责任（营林站、永福县木材检查站）：审查案件调查报告，对案件违法事实、证据、调查取证程序、法律适用、处罚种类和幅度、当事人陈述和申辩理由等方面进行审查，提出处理意见。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4.告知责任（营林站、永福县木材检查站）：作出行政处罚决定前，应制作《行政处罚告知书》送达当事人，告知违法事实及其享有的陈述、申辩等权利。符合听证规定的，告知听证权。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6.送达责任（营林站、永福县木材检查站）：当场送达或在七日内依照民事诉讼法的有关规定送达。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7.执行责任（营林站、永福县木材检查站）：依照生效的行政处罚决定，自觉履行或强制执行。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5677DC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5CEECE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 </w:t>
            </w:r>
          </w:p>
        </w:tc>
        <w:tc>
          <w:tcPr>
            <w:tcW w:w="4782" w:type="dxa"/>
            <w:vAlign w:val="center"/>
          </w:tcPr>
          <w:p w14:paraId="256D7AB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4AA29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9EAF945">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C59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7BEFD6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108</w:t>
            </w:r>
          </w:p>
        </w:tc>
        <w:tc>
          <w:tcPr>
            <w:tcW w:w="621" w:type="dxa"/>
            <w:vAlign w:val="center"/>
          </w:tcPr>
          <w:p w14:paraId="0FB2215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A1C113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对用带有危险性病虫害的林木种苗进行育苗或者造林行为的处罚</w:t>
            </w:r>
          </w:p>
        </w:tc>
        <w:tc>
          <w:tcPr>
            <w:tcW w:w="551" w:type="dxa"/>
            <w:vAlign w:val="center"/>
          </w:tcPr>
          <w:p w14:paraId="5A49AD4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E1020A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7FFFAD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470B78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【行政法规】《森林病虫害防治条例》（1989年12月18日国务院令第46号发布并实施）第二十二条第一项 有下列行为之一的，责令限期除治、赔偿损失，可以并处一百元至二千元的罚款：（一）用带有危险性病虫害的林木种苗进行育苗或者造林的；</w:t>
            </w:r>
          </w:p>
        </w:tc>
        <w:tc>
          <w:tcPr>
            <w:tcW w:w="2024" w:type="dxa"/>
            <w:vAlign w:val="center"/>
          </w:tcPr>
          <w:p w14:paraId="4D99E43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0E36D2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AA638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1F253C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978D0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C86D24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858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DC2303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109</w:t>
            </w:r>
          </w:p>
        </w:tc>
        <w:tc>
          <w:tcPr>
            <w:tcW w:w="621" w:type="dxa"/>
            <w:vAlign w:val="center"/>
          </w:tcPr>
          <w:p w14:paraId="4252B05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48AB6F1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对发生森林病虫害不除治或者除治不力，造成森林病虫害蔓延成灾行为的处罚</w:t>
            </w:r>
          </w:p>
        </w:tc>
        <w:tc>
          <w:tcPr>
            <w:tcW w:w="551" w:type="dxa"/>
            <w:vAlign w:val="center"/>
          </w:tcPr>
          <w:p w14:paraId="2BC6E77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2FBE70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5454D6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FAD9B5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【行政法规】《森林病虫害防治条例》（1989年12月18日国务院令第46号发布并实施）第二十二条第二项 有下列行为之一的，责令限期除治、赔偿损失，可以并处一百元至二千元的罚款：……（二）发生森林病虫害不除治或者除治不力，造成森林病虫害蔓延成灾的；</w:t>
            </w:r>
          </w:p>
        </w:tc>
        <w:tc>
          <w:tcPr>
            <w:tcW w:w="2024" w:type="dxa"/>
            <w:vAlign w:val="center"/>
          </w:tcPr>
          <w:p w14:paraId="6C746A8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A10831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E223723">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B51D12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CB35C4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D3A9CB4">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900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AF7FDF9">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110</w:t>
            </w:r>
          </w:p>
        </w:tc>
        <w:tc>
          <w:tcPr>
            <w:tcW w:w="621" w:type="dxa"/>
            <w:vAlign w:val="center"/>
          </w:tcPr>
          <w:p w14:paraId="683C56A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06865AF5">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对在饮用水水源准保护区使用含磷洗涤剂、高毒农药或者滥用化肥行为的处罚</w:t>
            </w:r>
          </w:p>
        </w:tc>
        <w:tc>
          <w:tcPr>
            <w:tcW w:w="551" w:type="dxa"/>
            <w:vAlign w:val="center"/>
          </w:tcPr>
          <w:p w14:paraId="2AB38D6B">
            <w:pPr>
              <w:rPr>
                <w:rFonts w:hint="eastAsia" w:ascii="仿宋_GB2312" w:hAnsi="仿宋_GB2312" w:eastAsia="仿宋_GB2312" w:cs="仿宋_GB2312"/>
                <w:color w:val="auto"/>
                <w:kern w:val="0"/>
                <w:sz w:val="21"/>
                <w:szCs w:val="21"/>
              </w:rPr>
            </w:pPr>
          </w:p>
        </w:tc>
        <w:tc>
          <w:tcPr>
            <w:tcW w:w="975" w:type="dxa"/>
            <w:vAlign w:val="center"/>
          </w:tcPr>
          <w:p w14:paraId="30BD48C8">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66E2C0B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5DC1E5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四条：违反本条例规定，有下列行为之一的，由县级以上人民政府农业、林业行政主管部门按照管理权限责令改正，有违法所得的没收违法所得，并按照下列规定罚款：（一）在准保护区使用含磷洗涤剂、高毒农药或者滥用化肥的，对个人处一千元以上一万元以下罚款，对单位处一万元以上五万元以下罚款。</w:t>
            </w:r>
          </w:p>
        </w:tc>
        <w:tc>
          <w:tcPr>
            <w:tcW w:w="2024" w:type="dxa"/>
            <w:vAlign w:val="center"/>
          </w:tcPr>
          <w:p w14:paraId="21332CC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28.其他法律法规规章文件规定应履行的责任。</w:t>
            </w:r>
          </w:p>
        </w:tc>
        <w:tc>
          <w:tcPr>
            <w:tcW w:w="5295" w:type="dxa"/>
            <w:vAlign w:val="center"/>
          </w:tcPr>
          <w:p w14:paraId="5B99BB7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B7E08C6">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7DA3D1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6DFA52FE">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7A37110F">
            <w:pPr>
              <w:rPr>
                <w:rFonts w:hint="eastAsia" w:ascii="仿宋_GB2312" w:hAnsi="仿宋_GB2312" w:eastAsia="仿宋_GB2312" w:cs="仿宋_GB2312"/>
                <w:color w:val="auto"/>
                <w:kern w:val="0"/>
                <w:sz w:val="21"/>
                <w:szCs w:val="21"/>
              </w:rPr>
            </w:pPr>
          </w:p>
        </w:tc>
      </w:tr>
      <w:tr w14:paraId="44C4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2D46870">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111</w:t>
            </w:r>
          </w:p>
        </w:tc>
        <w:tc>
          <w:tcPr>
            <w:tcW w:w="621" w:type="dxa"/>
            <w:vAlign w:val="center"/>
          </w:tcPr>
          <w:p w14:paraId="67B8C47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28C461BF">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对在饮用水水源二级保护区使用国家和自治区限制使用的农药行为的处罚</w:t>
            </w:r>
          </w:p>
        </w:tc>
        <w:tc>
          <w:tcPr>
            <w:tcW w:w="551" w:type="dxa"/>
            <w:vAlign w:val="center"/>
          </w:tcPr>
          <w:p w14:paraId="551EBDB1">
            <w:pPr>
              <w:rPr>
                <w:rFonts w:hint="eastAsia" w:ascii="仿宋_GB2312" w:hAnsi="仿宋_GB2312" w:eastAsia="仿宋_GB2312" w:cs="仿宋_GB2312"/>
                <w:color w:val="auto"/>
                <w:kern w:val="0"/>
                <w:sz w:val="21"/>
                <w:szCs w:val="21"/>
              </w:rPr>
            </w:pPr>
          </w:p>
        </w:tc>
        <w:tc>
          <w:tcPr>
            <w:tcW w:w="975" w:type="dxa"/>
            <w:vAlign w:val="center"/>
          </w:tcPr>
          <w:p w14:paraId="3C5686D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71B1A57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39DF2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四条：违反本条例规定，有下列行为之一的，由县级以上人民政府农业、林业行政主管部门按照管理权限责令改正，有违法所得的没收违法所得，并按照下列规定罚款：……（二）在二级保护区使用国家和自治区限制使用的农药的，对个人处二千元以上二万元以下罚款，对单位处五万元以上十万元以下罚款。</w:t>
            </w:r>
          </w:p>
        </w:tc>
        <w:tc>
          <w:tcPr>
            <w:tcW w:w="2024" w:type="dxa"/>
            <w:vAlign w:val="center"/>
          </w:tcPr>
          <w:p w14:paraId="3190EB8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29.其他法律法规规章文件规定应履行的责任。</w:t>
            </w:r>
          </w:p>
        </w:tc>
        <w:tc>
          <w:tcPr>
            <w:tcW w:w="5295" w:type="dxa"/>
            <w:vAlign w:val="center"/>
          </w:tcPr>
          <w:p w14:paraId="23E7186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28.【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4873D84">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AB6B1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4ACB562">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E434B88">
            <w:pPr>
              <w:rPr>
                <w:rFonts w:hint="eastAsia" w:ascii="仿宋_GB2312" w:hAnsi="仿宋_GB2312" w:eastAsia="仿宋_GB2312" w:cs="仿宋_GB2312"/>
                <w:color w:val="auto"/>
                <w:kern w:val="0"/>
                <w:sz w:val="21"/>
                <w:szCs w:val="21"/>
              </w:rPr>
            </w:pPr>
          </w:p>
        </w:tc>
      </w:tr>
      <w:tr w14:paraId="3590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BE33498">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112</w:t>
            </w:r>
          </w:p>
        </w:tc>
        <w:tc>
          <w:tcPr>
            <w:tcW w:w="621" w:type="dxa"/>
            <w:vAlign w:val="center"/>
          </w:tcPr>
          <w:p w14:paraId="1569B21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1B78FBA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对在饮用水水源一级保护区使用化肥、农药以及其他可能污染饮用水水源水体的化学物品行为的处罚</w:t>
            </w:r>
          </w:p>
        </w:tc>
        <w:tc>
          <w:tcPr>
            <w:tcW w:w="551" w:type="dxa"/>
            <w:vAlign w:val="center"/>
          </w:tcPr>
          <w:p w14:paraId="48C354F8">
            <w:pPr>
              <w:rPr>
                <w:rFonts w:hint="eastAsia" w:ascii="仿宋_GB2312" w:hAnsi="仿宋_GB2312" w:eastAsia="仿宋_GB2312" w:cs="仿宋_GB2312"/>
                <w:color w:val="auto"/>
                <w:kern w:val="0"/>
                <w:sz w:val="21"/>
                <w:szCs w:val="21"/>
              </w:rPr>
            </w:pPr>
          </w:p>
        </w:tc>
        <w:tc>
          <w:tcPr>
            <w:tcW w:w="975" w:type="dxa"/>
            <w:vAlign w:val="center"/>
          </w:tcPr>
          <w:p w14:paraId="0E41C90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16BCCB1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7C5FCD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四条：违反本条例规定，有下列行为之一的，由县级以上人民政府农业、林业行政主管部门按照管理权限责令改正，有违法所得的没收违法所得，并按照下列规定罚款：……（三）在一级保护区使用化肥、农药以及其他可能污染饮用水水源水体的化学物品的，对个人处三千元以上五万元以下罚款，对单位处十万元以上二十万元以下罚款。</w:t>
            </w:r>
          </w:p>
        </w:tc>
        <w:tc>
          <w:tcPr>
            <w:tcW w:w="2024" w:type="dxa"/>
            <w:vAlign w:val="center"/>
          </w:tcPr>
          <w:p w14:paraId="0D02DBF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30.其他法律法规规章文件规定应履行的责任。</w:t>
            </w:r>
          </w:p>
        </w:tc>
        <w:tc>
          <w:tcPr>
            <w:tcW w:w="5295" w:type="dxa"/>
            <w:vAlign w:val="center"/>
          </w:tcPr>
          <w:p w14:paraId="5498E3E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29.【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4624494">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389F6A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57F78D2">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3DD3F7B6">
            <w:pPr>
              <w:rPr>
                <w:rFonts w:hint="eastAsia" w:ascii="仿宋_GB2312" w:hAnsi="仿宋_GB2312" w:eastAsia="仿宋_GB2312" w:cs="仿宋_GB2312"/>
                <w:color w:val="auto"/>
                <w:kern w:val="0"/>
                <w:sz w:val="21"/>
                <w:szCs w:val="21"/>
              </w:rPr>
            </w:pPr>
          </w:p>
        </w:tc>
      </w:tr>
      <w:tr w14:paraId="0C5D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AA407CB">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113</w:t>
            </w:r>
          </w:p>
        </w:tc>
        <w:tc>
          <w:tcPr>
            <w:tcW w:w="621" w:type="dxa"/>
            <w:vAlign w:val="center"/>
          </w:tcPr>
          <w:p w14:paraId="5F690367">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7D2A22D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对在农村饮用水水源保护范围使用高毒、高残留农药、滥用化肥行为的处罚</w:t>
            </w:r>
          </w:p>
        </w:tc>
        <w:tc>
          <w:tcPr>
            <w:tcW w:w="551" w:type="dxa"/>
            <w:vAlign w:val="center"/>
          </w:tcPr>
          <w:p w14:paraId="038317DD">
            <w:pPr>
              <w:rPr>
                <w:rFonts w:hint="eastAsia" w:ascii="仿宋_GB2312" w:hAnsi="仿宋_GB2312" w:eastAsia="仿宋_GB2312" w:cs="仿宋_GB2312"/>
                <w:color w:val="auto"/>
                <w:kern w:val="0"/>
                <w:sz w:val="21"/>
                <w:szCs w:val="21"/>
              </w:rPr>
            </w:pPr>
          </w:p>
        </w:tc>
        <w:tc>
          <w:tcPr>
            <w:tcW w:w="975" w:type="dxa"/>
            <w:vAlign w:val="center"/>
          </w:tcPr>
          <w:p w14:paraId="08B7677E">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5EE2696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A9674E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四条：违反本条例规定，有下列行为之一的，由县级以上人民政府农业、林业行政主管部门按照管理权限责令改正，有违法所得的没收违法所得，并按照下列规定罚款：……（四）在农村饮用水水源保护范围使用高毒、高残留农药、滥用化肥的，对个人处一千元以上一万元以下罚款，对单位处一万元以上五万元以下罚款。</w:t>
            </w:r>
          </w:p>
        </w:tc>
        <w:tc>
          <w:tcPr>
            <w:tcW w:w="2024" w:type="dxa"/>
            <w:vAlign w:val="center"/>
          </w:tcPr>
          <w:p w14:paraId="1EAA5D1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31.其他法律法规规章文件规定应履行的责任。</w:t>
            </w:r>
          </w:p>
        </w:tc>
        <w:tc>
          <w:tcPr>
            <w:tcW w:w="5295" w:type="dxa"/>
            <w:vAlign w:val="center"/>
          </w:tcPr>
          <w:p w14:paraId="339ABAA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30.【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B34114B">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5AF8FF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4FF3C48">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515558D">
            <w:pPr>
              <w:rPr>
                <w:rFonts w:hint="eastAsia" w:ascii="仿宋_GB2312" w:hAnsi="仿宋_GB2312" w:eastAsia="仿宋_GB2312" w:cs="仿宋_GB2312"/>
                <w:color w:val="auto"/>
                <w:kern w:val="0"/>
                <w:sz w:val="21"/>
                <w:szCs w:val="21"/>
              </w:rPr>
            </w:pPr>
          </w:p>
        </w:tc>
      </w:tr>
      <w:tr w14:paraId="4D719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8293EDF">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114</w:t>
            </w:r>
          </w:p>
        </w:tc>
        <w:tc>
          <w:tcPr>
            <w:tcW w:w="621" w:type="dxa"/>
            <w:vAlign w:val="center"/>
          </w:tcPr>
          <w:p w14:paraId="4A9B74B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8E3BC75">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对在二级保护区以内或者农村饮用水水源保护范围新种植轮伐期不足十年用材林行为的处罚</w:t>
            </w:r>
          </w:p>
        </w:tc>
        <w:tc>
          <w:tcPr>
            <w:tcW w:w="551" w:type="dxa"/>
            <w:vAlign w:val="center"/>
          </w:tcPr>
          <w:p w14:paraId="56611C92">
            <w:pPr>
              <w:rPr>
                <w:rFonts w:hint="eastAsia" w:ascii="仿宋_GB2312" w:hAnsi="仿宋_GB2312" w:eastAsia="仿宋_GB2312" w:cs="仿宋_GB2312"/>
                <w:color w:val="auto"/>
                <w:kern w:val="0"/>
                <w:sz w:val="21"/>
                <w:szCs w:val="21"/>
              </w:rPr>
            </w:pPr>
          </w:p>
        </w:tc>
        <w:tc>
          <w:tcPr>
            <w:tcW w:w="975" w:type="dxa"/>
            <w:vAlign w:val="center"/>
          </w:tcPr>
          <w:p w14:paraId="2CB58C4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632A074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02DA58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【地方性法规】《广西壮族自治区饮用水水源保护条例》（2017年广西壮族自治区第十二届人民代表大会第六次会议通过）第五十六条第一款： 违反本条例规定，在二级保护区以内或者农村饮用水水源保护范围新种植轮伐期不足十年用材林的，由县级以上人民政府农业、林业等有关行政主管部门按照管理权限责令限期改正，逾期不改正的，可以指定有清理能力的单位代为清理或者更换树种，所需费用由违法行为人承担，按照种植面积对个人处每平方米五元以上十元以下罚款，对单位处每平方米十元以上五十元以下罚款。</w:t>
            </w:r>
          </w:p>
        </w:tc>
        <w:tc>
          <w:tcPr>
            <w:tcW w:w="2024" w:type="dxa"/>
            <w:vAlign w:val="center"/>
          </w:tcPr>
          <w:p w14:paraId="0978659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32.其他法律法规规章文件规定应履行的责任。</w:t>
            </w:r>
          </w:p>
        </w:tc>
        <w:tc>
          <w:tcPr>
            <w:tcW w:w="5295" w:type="dxa"/>
            <w:vAlign w:val="center"/>
          </w:tcPr>
          <w:p w14:paraId="3C4EBA2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07EE671">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495B5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2B95B99">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50621F29">
            <w:pPr>
              <w:rPr>
                <w:rFonts w:hint="eastAsia" w:ascii="仿宋_GB2312" w:hAnsi="仿宋_GB2312" w:eastAsia="仿宋_GB2312" w:cs="仿宋_GB2312"/>
                <w:color w:val="auto"/>
                <w:kern w:val="0"/>
                <w:sz w:val="21"/>
                <w:szCs w:val="21"/>
              </w:rPr>
            </w:pPr>
          </w:p>
        </w:tc>
      </w:tr>
      <w:tr w14:paraId="6E00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37CE2ED">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115</w:t>
            </w:r>
          </w:p>
        </w:tc>
        <w:tc>
          <w:tcPr>
            <w:tcW w:w="621" w:type="dxa"/>
            <w:vAlign w:val="center"/>
          </w:tcPr>
          <w:p w14:paraId="00C7F07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vAlign w:val="center"/>
          </w:tcPr>
          <w:p w14:paraId="44510DC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对在二级保护区以内或者农村饮用水水源保护范围毁林开垦、全垦整地、炼山行为的处罚</w:t>
            </w:r>
          </w:p>
        </w:tc>
        <w:tc>
          <w:tcPr>
            <w:tcW w:w="551" w:type="dxa"/>
            <w:vAlign w:val="center"/>
          </w:tcPr>
          <w:p w14:paraId="27B51916">
            <w:pPr>
              <w:rPr>
                <w:rFonts w:hint="eastAsia" w:ascii="仿宋_GB2312" w:hAnsi="仿宋_GB2312" w:eastAsia="仿宋_GB2312" w:cs="仿宋_GB2312"/>
                <w:color w:val="auto"/>
                <w:kern w:val="0"/>
                <w:sz w:val="21"/>
                <w:szCs w:val="21"/>
              </w:rPr>
            </w:pPr>
          </w:p>
        </w:tc>
        <w:tc>
          <w:tcPr>
            <w:tcW w:w="975" w:type="dxa"/>
            <w:vAlign w:val="center"/>
          </w:tcPr>
          <w:p w14:paraId="3EF04E7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vAlign w:val="center"/>
          </w:tcPr>
          <w:p w14:paraId="4B8FD32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254113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【地方性法规】《广西壮族自治区饮用水水源保护条例》（2017年广西壮族自治区第十二届人民代表大会第六次会议通过）第五十六条第二款： 违反本条例规定，在二级保护区以内或者农村饮用水水源保护范围毁林开垦、全垦整地、炼山的，由县级以上人民政府林业、农业等有关行政主管部门按照管理权限责令停止违法行为，按照面积对个人处每平方米五元以上十元以下罚款，对单位处每平方米十元以上五十元以下罚款。</w:t>
            </w:r>
          </w:p>
        </w:tc>
        <w:tc>
          <w:tcPr>
            <w:tcW w:w="2024" w:type="dxa"/>
            <w:vAlign w:val="center"/>
          </w:tcPr>
          <w:p w14:paraId="42973C1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33.其他法律法规规章文件规定应履行的责任。</w:t>
            </w:r>
          </w:p>
        </w:tc>
        <w:tc>
          <w:tcPr>
            <w:tcW w:w="5295" w:type="dxa"/>
            <w:vAlign w:val="center"/>
          </w:tcPr>
          <w:p w14:paraId="3E90CDF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32.【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F234BB3">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0844F8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EEB994C">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128E859D">
            <w:pPr>
              <w:rPr>
                <w:rFonts w:hint="eastAsia" w:ascii="仿宋_GB2312" w:hAnsi="仿宋_GB2312" w:eastAsia="仿宋_GB2312" w:cs="仿宋_GB2312"/>
                <w:color w:val="auto"/>
                <w:kern w:val="0"/>
                <w:sz w:val="21"/>
                <w:szCs w:val="21"/>
              </w:rPr>
            </w:pPr>
          </w:p>
        </w:tc>
      </w:tr>
      <w:tr w14:paraId="6214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33D966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116</w:t>
            </w:r>
          </w:p>
        </w:tc>
        <w:tc>
          <w:tcPr>
            <w:tcW w:w="621" w:type="dxa"/>
            <w:vAlign w:val="center"/>
          </w:tcPr>
          <w:p w14:paraId="7806C7A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D8A25D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对隐瞒或者虚报森林病虫害情况，造成森林病虫害蔓延成灾行为的处罚</w:t>
            </w:r>
          </w:p>
        </w:tc>
        <w:tc>
          <w:tcPr>
            <w:tcW w:w="551" w:type="dxa"/>
            <w:vAlign w:val="center"/>
          </w:tcPr>
          <w:p w14:paraId="26EDB1EE">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90C798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474AC2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499CBD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【行政法规】《森林病虫害防治条例》（1989年12月18日国务院令第46号发布并实施）第二十二条第三项 有下列行为之一的，责令限期除治、赔偿损失，可以并处一百元至二千元的罚款：……（三）隐瞒或者虚报森林病虫害情况，造成森林病虫害蔓延成灾的。</w:t>
            </w:r>
          </w:p>
        </w:tc>
        <w:tc>
          <w:tcPr>
            <w:tcW w:w="2024" w:type="dxa"/>
            <w:vAlign w:val="center"/>
          </w:tcPr>
          <w:p w14:paraId="294EDA4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54EA29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BAC4852">
            <w:pPr>
              <w:keepNext w:val="0"/>
              <w:keepLines w:val="0"/>
              <w:widowControl/>
              <w:suppressLineNumbers w:val="0"/>
              <w:ind w:firstLine="210" w:firstLineChars="10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3F5AEB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CDF627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363E0AA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AF8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351416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117</w:t>
            </w:r>
          </w:p>
        </w:tc>
        <w:tc>
          <w:tcPr>
            <w:tcW w:w="621" w:type="dxa"/>
            <w:vAlign w:val="center"/>
          </w:tcPr>
          <w:p w14:paraId="0844C07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3FC536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对未依规定办理植物检疫证书行为的处罚</w:t>
            </w:r>
          </w:p>
        </w:tc>
        <w:tc>
          <w:tcPr>
            <w:tcW w:w="551" w:type="dxa"/>
            <w:vAlign w:val="center"/>
          </w:tcPr>
          <w:p w14:paraId="70E669E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16CEFA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A2889E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58716E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1.【行政法规】《植物检疫条例》（1983年1月3日国务院发布并施行，2017年10月7日根据国务院令第687号第二次修订）第十八条第一款第一项  有下列行为之一的，植物检疫机构应当责令纠正，可以处以罚款；造成损失的，应当负责赔偿；构成犯罪的，由司法机关依法追究刑事责任：（一）未依照本条例规定办理植物检疫证书……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2.【部门规章】《植物检疫条例实施细则（林业部分）》（1994年7月26日林业部令第4号发布并实施，2011年1月25日根据国家林业局令第26号修改）第三十条第一款第一项 有下列行为之一的，森检机构应当责令纠正，可以处以50元至2000元罚款；造成损失的，应当责令赔偿；构成犯罪的，由司法机关依法追究刑事责任：（一）未依照规定办理《植物检疫证书》……</w:t>
            </w:r>
          </w:p>
        </w:tc>
        <w:tc>
          <w:tcPr>
            <w:tcW w:w="2024" w:type="dxa"/>
            <w:vAlign w:val="center"/>
          </w:tcPr>
          <w:p w14:paraId="4D8A52D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B4A597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B057B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F7219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2E86592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2EC2E9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882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CF70E8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118</w:t>
            </w:r>
          </w:p>
        </w:tc>
        <w:tc>
          <w:tcPr>
            <w:tcW w:w="621" w:type="dxa"/>
            <w:vAlign w:val="center"/>
          </w:tcPr>
          <w:p w14:paraId="032689F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62408A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对弄虚作假报检森林植物及其产品行为的处罚</w:t>
            </w:r>
          </w:p>
        </w:tc>
        <w:tc>
          <w:tcPr>
            <w:tcW w:w="551" w:type="dxa"/>
            <w:vAlign w:val="center"/>
          </w:tcPr>
          <w:p w14:paraId="6BA7B5B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DF5C91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A2EA9F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724DDB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1.【行政法规】《植物检疫条例》（1983年1月3日国务院发布并施行，2017年10月7日根据国务院令第687号第二次修订）第十八条第一款第一项  有下列行为之一的，植物检疫机构应当责令纠正，可以处以罚款；造成损失的，应当负责赔偿；构成犯罪的，由司法机关依法追究刑事责任：（一）……在报检过程中弄虚作假的；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2.【部门规章】《植物检疫条例实施细则（林业部分）》（1994年7月26日林业部令第4号发布并实施，2011年1月25日根据国家林业局令第26号修改）第三十条第一款第一项 有下列行为之一的，森检机构应当责令纠正，可以处以50元至2000元罚款；造成损失的，应当责令赔偿；构成犯罪的，由司法机关依法追究刑事责任：（一）……在报检过程中弄虚作假的；</w:t>
            </w:r>
          </w:p>
        </w:tc>
        <w:tc>
          <w:tcPr>
            <w:tcW w:w="2024" w:type="dxa"/>
            <w:vAlign w:val="center"/>
          </w:tcPr>
          <w:p w14:paraId="221A5830">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06D06B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BDF80A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826461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1FFAAD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026FEC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981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129E286">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119</w:t>
            </w:r>
          </w:p>
        </w:tc>
        <w:tc>
          <w:tcPr>
            <w:tcW w:w="621" w:type="dxa"/>
            <w:vAlign w:val="center"/>
          </w:tcPr>
          <w:p w14:paraId="78FE683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207500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对伪造、涂改、买卖、转让植物检疫单证、印章、标志、封识行为的处罚</w:t>
            </w:r>
          </w:p>
        </w:tc>
        <w:tc>
          <w:tcPr>
            <w:tcW w:w="551" w:type="dxa"/>
            <w:vAlign w:val="center"/>
          </w:tcPr>
          <w:p w14:paraId="5472B70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BC32AB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99B8D7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60B1851">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1.【行政法规】《植物检疫条例》（1983年1月3日国务院发布并施行，2017年10月7日根据国务院令第687号第二次修订））第十八条第一款第二项 有下列行为之一的，植物检疫机构应当责令纠正，可以处以罚款；造成损失的，应当负责赔偿；构成犯罪的，由司法机关依法追究刑事责任：……（二）伪造、涂改、买卖、转让植物检疫单证、印章、标志、封识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2.【部门规章】《植物检疫条例实施细则（林业部分）》（1994年7月26日林业部令第4号发布并实施，2011年1月25日根据国家林业局令第26号修改）第三十条第一款第二项 有下列行为之一的，森检机构应当责令纠正，可以处以50元至2000元罚款；造成损失的，应当责令赔偿；构成犯罪的，由司法机关依法追究刑事责任：……（二）伪造、涂改、买卖、转让植物检疫单证、印章、标志、封识的；</w:t>
            </w:r>
          </w:p>
        </w:tc>
        <w:tc>
          <w:tcPr>
            <w:tcW w:w="2024" w:type="dxa"/>
            <w:vAlign w:val="center"/>
          </w:tcPr>
          <w:p w14:paraId="3C91504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EFA7CA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B574D1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34005D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0F6684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1F4EDE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EE4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F533C1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120</w:t>
            </w:r>
          </w:p>
        </w:tc>
        <w:tc>
          <w:tcPr>
            <w:tcW w:w="621" w:type="dxa"/>
            <w:vAlign w:val="center"/>
          </w:tcPr>
          <w:p w14:paraId="425B2A2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FB3192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对未依规定调运应施检疫的植物、植物产品行为的处罚</w:t>
            </w:r>
          </w:p>
        </w:tc>
        <w:tc>
          <w:tcPr>
            <w:tcW w:w="551" w:type="dxa"/>
            <w:vAlign w:val="center"/>
          </w:tcPr>
          <w:p w14:paraId="0AC57B5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5909744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BDE580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2DCD4E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1.【行政法规】《植物检疫条例》（1983年1月3日国务院发布并施行，2017年10月7日根据国务院令第687号第二次修订）第十八条第一款第三项 有下列行为之一的，植物检疫机构应当责令纠正，可以处以罚款；造成损失的，应当负责赔偿；构成犯罪的，由司法机关依法追究刑事责任：……（三）未依照规定调运、隔离试种或者生产应施检疫的森林植物及其产品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2.【行政法规】《森林病虫害防治条例》（1989年12月18日国务院令第46号发布并实施）第二十三条 违反植物检疫法规调运林木种苗或者木材的，除依照植物检疫法规处罚外，并可处五十元至二千元的罚款。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3.【部门规章】《植物检疫条例实施细则（林业部分）》（1994年7月26日林业部令第4号发布并实施，2011年1月25日根据国家林业局令第26号修改）第三十条第一款第三项 有下列行为之一的，森检机构应当责令纠正，可以处以50元至2000元罚款；造成损失的，应当责令赔偿；构成犯罪的，由司法机关依法追究刑事责任：……（三）未依照规定调运、隔离试种或者生产应施检疫的森林植物及其产品的。　</w:t>
            </w:r>
          </w:p>
        </w:tc>
        <w:tc>
          <w:tcPr>
            <w:tcW w:w="2024" w:type="dxa"/>
            <w:vAlign w:val="center"/>
          </w:tcPr>
          <w:p w14:paraId="112F80D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56EB58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1.【行政法规】《植物检疫条例》（1983年1月3日国务院发布并施行，2017年10月7日根据国务院令第687号第二次修订）第十八条第一款第三项 有下列行为之一的，植物检疫机构应当责令纠正，可以处以罚款；造成损失的，应当负责赔偿；构成犯罪的，由司法机关依法追究刑事责任：……（三）未依照规定调运、隔离试种或者生产应施检疫的森林植物及其产品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2.【行政法规】《森林病虫害防治条例》（1989年12月18日国务院令第46号发布并实施）第二十三条 违反植物检疫法规调运林木种苗或者木材的，除依照植物检疫法规处罚外，并可处五十元至二千元的罚款。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3.【部门规章】《植物检疫条例实施细则（林业部分）》（1994年7月26日林业部令第4号发布并实施，2011年1月25日根据国家林业局令第26号修改）第三十条第一款第三项 有下列行为之一的，森检机构应当责令纠正，可以处以50元至2000元罚款；造成损失的，应当责令赔偿；构成犯罪的，由司法机关依法追究刑事责任：……（三）未依照规定调运、隔离试种或者生产应施检疫的森林植物及其产品的。　</w:t>
            </w:r>
          </w:p>
        </w:tc>
        <w:tc>
          <w:tcPr>
            <w:tcW w:w="1725" w:type="dxa"/>
            <w:vAlign w:val="center"/>
          </w:tcPr>
          <w:p w14:paraId="391A10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8133A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ABA32B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B52063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A2A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106C44E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121</w:t>
            </w:r>
          </w:p>
        </w:tc>
        <w:tc>
          <w:tcPr>
            <w:tcW w:w="621" w:type="dxa"/>
            <w:vAlign w:val="center"/>
          </w:tcPr>
          <w:p w14:paraId="189D4D8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3B2F97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对未依规定隔离试种应施检疫的植物、植物产品行为的处罚</w:t>
            </w:r>
          </w:p>
        </w:tc>
        <w:tc>
          <w:tcPr>
            <w:tcW w:w="551" w:type="dxa"/>
            <w:vAlign w:val="center"/>
          </w:tcPr>
          <w:p w14:paraId="6211A60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A6327F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7F050B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1E205D7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1.【行政法规】《植物检疫条例》（1983年1月3日国务院发布并施行，2017年10月7日根据国务院令第687号第二次修订）第十八条第一款第三项 有下列行为之一的，植物检疫机构应当责令纠正，可以处以罚款；造成损失的，应当负责赔偿；构成犯罪的，由司法机关依法追究刑事责任：……（三）未依照规定调运、隔离试种或者生产应施检疫的森林植物及其产品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2.【行政法规】《森林病虫害防治条例》（1989年12月18日国务院令第46号发布并实施）第二十三条 违反植物检疫法规调运林木种苗或者木材的，除依照植物检疫法规处罚外，并可处五十元至二千元的罚款。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3.【部门规章】《植物检疫条例实施细则（林业部分）》（1994年7月26日林业部令第4号发布并实施，2011年1月25日根据国家林业局令第26号修改）第三十条第一款第三项 有下列行为之一的，森检机构应当责令纠正，可以处以50元至2000元罚款；造成损失的，应当责令赔偿；构成犯罪的，由司法机关依法追究刑事责任：……（三）未依照规定调运、隔离试种或者生产应施检疫的森林植物及其产品的。　</w:t>
            </w:r>
          </w:p>
        </w:tc>
        <w:tc>
          <w:tcPr>
            <w:tcW w:w="2024" w:type="dxa"/>
            <w:vAlign w:val="center"/>
          </w:tcPr>
          <w:p w14:paraId="28ED948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D903FD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677C52F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39796FF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C15C4F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041FE7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080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5380DF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122</w:t>
            </w:r>
          </w:p>
        </w:tc>
        <w:tc>
          <w:tcPr>
            <w:tcW w:w="621" w:type="dxa"/>
            <w:vAlign w:val="center"/>
          </w:tcPr>
          <w:p w14:paraId="7D9002F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6302DB8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对未依规定生产应施检疫的植物、植物产品行为的处罚</w:t>
            </w:r>
          </w:p>
        </w:tc>
        <w:tc>
          <w:tcPr>
            <w:tcW w:w="551" w:type="dxa"/>
            <w:vAlign w:val="center"/>
          </w:tcPr>
          <w:p w14:paraId="08932E5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934886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6AD413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446F2D1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1.【行政法规】《植物检疫条例》（1983年1月3日国务院发布并施行，2017年10月7日根据国务院令第687号第二次修订）第十八条第一款第三项 有下列行为之一的，植物检疫机构应当责令纠正，可以处以罚款；造成损失的，应当负责赔偿；构成犯罪的，由司法机关依法追究刑事责任：……（三）未依照规定调运、隔离试种或者生产应施检疫的森林植物及其产品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2.【行政法规】《森林病虫害防治条例》（1989年12月18日国务院令第46号发布并实施）第二十三条 违反植物检疫法规调运林木种苗或者木材的，除依照植物检疫法规处罚外，并可处五十元至二千元的罚款。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3.【部门规章】《植物检疫条例实施细则（林业部分）》（1994年7月26日林业部令第4号发布并实施，2011年1月25日根据国家林业局令第26号修改）第三十条第一款第三项 有下列行为之一的，森检机构应当责令纠正，可以处以50元至2000元罚款；造成损失的，应当责令赔偿；构成犯罪的，由司法机关依法追究刑事责任：……（三）未依照规定调运、隔离试种或者生产应施检疫的森林植物及其产品的。　</w:t>
            </w:r>
          </w:p>
        </w:tc>
        <w:tc>
          <w:tcPr>
            <w:tcW w:w="2024" w:type="dxa"/>
            <w:vAlign w:val="center"/>
          </w:tcPr>
          <w:p w14:paraId="0FD09BA6">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B123DD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25870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8C481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13F02C3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428050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D68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57376F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123</w:t>
            </w:r>
          </w:p>
        </w:tc>
        <w:tc>
          <w:tcPr>
            <w:tcW w:w="621" w:type="dxa"/>
            <w:vAlign w:val="center"/>
          </w:tcPr>
          <w:p w14:paraId="23879F5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53FAA33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对擅自开拆植物、植物产品包装行为的处罚</w:t>
            </w:r>
          </w:p>
        </w:tc>
        <w:tc>
          <w:tcPr>
            <w:tcW w:w="551" w:type="dxa"/>
            <w:vAlign w:val="center"/>
          </w:tcPr>
          <w:p w14:paraId="29E8C20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ADEE88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3B5E90E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457AC3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1.【行政法规】《植物检疫条例》（1983年1月3日国务院发布并施行，2017年10月7日根据国务院令第687号第二次修订）第十八条第一款第四项 有下列行为之一的，植物检疫机构应当责令纠正，可以处以罚款；造成损失的，应当负责赔偿；构成犯罪的，由司法机关依法追究刑事责任：……（四）违反本条例规定，擅自开拆植物、植物产品包装……的。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2.【部门规章】《植物检疫条例实施细则（林业部分）》（1994年7月26日林业部令第4号发布并实施，2011年1月25日根据国家林业局令第26号修改）第三十条第一款第四项 有下列行为之一的，森检机构应当责令纠正，可以处以50元至2000元罚款；造成损失的，应当责令赔偿；构成犯罪的，由司法机关依法追究刑事责任：……（四）违反规定，擅自开拆森林植物及其产品的包装，调换森林植物及其产品或者擅自改变森林植物及其产品的规定用途的。</w:t>
            </w:r>
          </w:p>
        </w:tc>
        <w:tc>
          <w:tcPr>
            <w:tcW w:w="2024" w:type="dxa"/>
            <w:vAlign w:val="center"/>
          </w:tcPr>
          <w:p w14:paraId="7BC6DD72">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1FE2C5C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71930EE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7D97E6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91FD54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E41926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D5C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EEAA07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124</w:t>
            </w:r>
          </w:p>
        </w:tc>
        <w:tc>
          <w:tcPr>
            <w:tcW w:w="621" w:type="dxa"/>
            <w:vAlign w:val="center"/>
          </w:tcPr>
          <w:p w14:paraId="1F7C3C5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2BEAFE6">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对擅自调换植物、植物产品行为的处罚</w:t>
            </w:r>
          </w:p>
        </w:tc>
        <w:tc>
          <w:tcPr>
            <w:tcW w:w="551" w:type="dxa"/>
            <w:vAlign w:val="center"/>
          </w:tcPr>
          <w:p w14:paraId="6D50930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91AF3F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6E8EA9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0830E3C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1.【行政法规】《植物检疫条例》（1983年1月3日国务院发布并施行，2017年10月7日根据国务院令第687号第二次修订）第十八条第一款第四项 有下列行为之一的，植物检疫机构应当责令纠正，可以处以罚款；造成损失的，应当负责赔偿；构成犯罪的，由司法机关依法追究刑事责任：……（四）违反本条例规定，擅自……调换植物、植物产品……的。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2.【部门规章】《植物检疫条例实施细则（林业部分）》（1994年7月26日林业部令第4号发布并实施，2011年1月25日根据国家林业局令第26号修改）第三十条第一款第四项 有下列行为之一的，森检机构应当责令纠正，可以处以50元至2000元罚款；造成损失的，应当责令赔偿；构成犯罪的，由司法机关依法追究刑事责任：……（四）违反规定，擅自开拆森林植物及其产品的包装，调换森林植物及其产品或者擅自改变森林植物及其产品的规定用途的。</w:t>
            </w:r>
          </w:p>
        </w:tc>
        <w:tc>
          <w:tcPr>
            <w:tcW w:w="2024" w:type="dxa"/>
            <w:vAlign w:val="center"/>
          </w:tcPr>
          <w:p w14:paraId="543C6185">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8F3427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E7DCFC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8548BF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4BFB33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2FFDF6E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EC0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2C26AD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125</w:t>
            </w:r>
          </w:p>
        </w:tc>
        <w:tc>
          <w:tcPr>
            <w:tcW w:w="621" w:type="dxa"/>
            <w:vAlign w:val="center"/>
          </w:tcPr>
          <w:p w14:paraId="04FE7B8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1A1D3C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对擅自改变森林植物、植物产品的规定用途行为的处罚</w:t>
            </w:r>
          </w:p>
        </w:tc>
        <w:tc>
          <w:tcPr>
            <w:tcW w:w="551" w:type="dxa"/>
            <w:vAlign w:val="center"/>
          </w:tcPr>
          <w:p w14:paraId="727139D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63B185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C535C6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E0C275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1.【行政法规】《植物检疫条例》（1983年1月3日国务院发布并施行，2017年10月7日根据国务院令第687号第二次修订）第十八条第一款第四项 有下列行为之一的，植物检疫机构应当责令纠正，可以处以罚款；造成损失的，应当负责赔偿；构成犯罪的，由司法机关依法追究刑事责任：……（四）违反本条例规定，……擅自改变植物、植物产品的规定用途的。    第十八条第二款 有前款第（一）、（二）、（三）、（四）项所列情形之一，尚不构成犯罪的，植物检疫机构可以没收非法所得。</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2.【部门规章】《植物检疫条例实施细则（林业部分）》（1994年7月26日林业部令第4号发布并实施，2011年1月25日根据国家林业局令第26号修改）第三十条第一款第四项 有下列行为之一的，森检机构应当责令纠正，可以处以50元至2000元罚款；造成损失的，应当责令赔偿；构成犯罪的，由司法机关依法追究刑事责任：……（四）违反规定，擅自开拆森林植物及其产品的包装，调换森林植物及其产品或者擅自改变森林植物及其产品的规定用途的。</w:t>
            </w:r>
          </w:p>
        </w:tc>
        <w:tc>
          <w:tcPr>
            <w:tcW w:w="2024" w:type="dxa"/>
            <w:vAlign w:val="center"/>
          </w:tcPr>
          <w:p w14:paraId="02FF5C7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4092E3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AA245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A154B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EFB7CA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25AB26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957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6449C8C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126</w:t>
            </w:r>
          </w:p>
        </w:tc>
        <w:tc>
          <w:tcPr>
            <w:tcW w:w="621" w:type="dxa"/>
            <w:vAlign w:val="center"/>
          </w:tcPr>
          <w:p w14:paraId="2B4EC2B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5D062B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对违规引起疫情扩散行为的处罚</w:t>
            </w:r>
          </w:p>
        </w:tc>
        <w:tc>
          <w:tcPr>
            <w:tcW w:w="551" w:type="dxa"/>
            <w:vAlign w:val="center"/>
          </w:tcPr>
          <w:p w14:paraId="447F1B7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37F0D2B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796C73F">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F87723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1.【行政法规】《植物检疫条例》（1983年1月3日国务院发布并施行，2017年10月7日根据国务院令第687号第二次修订）第十八条第一款第五项 有下列行为之一的，植物检疫机构应当责令纠正，可以处以罚款；造成损失的，应当负责赔偿；构成犯罪的，由司法机关依法追究刑事责任：……（五）违反本条例规定，引起疫情扩散的。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2.【部门规章】《植物检疫条例实施细则（林业部分）》（1994年7月26日林业部令第4号发布并实施，2011年1月25日根据国家林业局令第26号修改）第三十条第一款第五项 有下列行为之一的，森检机构应当责令纠正，可以处以50元至2000元罚款；造成损失的，应当责令赔偿；构成犯罪的，由司法机关依法追究刑事责任：……（五）违反本条例规定，引起疫情扩散的。</w:t>
            </w:r>
          </w:p>
        </w:tc>
        <w:tc>
          <w:tcPr>
            <w:tcW w:w="2024" w:type="dxa"/>
            <w:vAlign w:val="center"/>
          </w:tcPr>
          <w:p w14:paraId="320DDB5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978202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2CFDDC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2E384F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9E8B2D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6F54F5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DC9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4089A06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127</w:t>
            </w:r>
          </w:p>
        </w:tc>
        <w:tc>
          <w:tcPr>
            <w:tcW w:w="621" w:type="dxa"/>
            <w:vAlign w:val="center"/>
          </w:tcPr>
          <w:p w14:paraId="7048A52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08537AE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对政府有关部门采取的预防、控制措施不予配合行为的处罚</w:t>
            </w:r>
          </w:p>
        </w:tc>
        <w:tc>
          <w:tcPr>
            <w:tcW w:w="551" w:type="dxa"/>
            <w:vAlign w:val="center"/>
          </w:tcPr>
          <w:p w14:paraId="59907A7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54BF4E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1E65BA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593011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【行政法规】《血吸虫病防治条例》（2006年4月1日国务院令第463号公布，自2006年5月1日起施行）第五十二条第二项 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二）对政府有关部门采取的预防、控制措施不予配合的。</w:t>
            </w:r>
          </w:p>
        </w:tc>
        <w:tc>
          <w:tcPr>
            <w:tcW w:w="2024" w:type="dxa"/>
            <w:vAlign w:val="center"/>
          </w:tcPr>
          <w:p w14:paraId="3EBDD6D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E22C1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25DA1D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6B70C95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5A72C1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42295291">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4C7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12E58E3">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128</w:t>
            </w:r>
          </w:p>
        </w:tc>
        <w:tc>
          <w:tcPr>
            <w:tcW w:w="621" w:type="dxa"/>
            <w:vAlign w:val="center"/>
          </w:tcPr>
          <w:p w14:paraId="0A5ACB7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2B87D85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对引种在有钉螺地带培育的芦苇等植物或者种苗等繁殖材料行为的处罚</w:t>
            </w:r>
          </w:p>
        </w:tc>
        <w:tc>
          <w:tcPr>
            <w:tcW w:w="551" w:type="dxa"/>
            <w:vAlign w:val="center"/>
          </w:tcPr>
          <w:p w14:paraId="4775D02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5669F2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F042AD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A432D1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血吸虫病防治条例》（2006年国务院令第463号公布，2019年国务院令第709号修订）第五十二条：违反本条例规定，有下列情形之一的，由县级以上人民政府卫生、农业或者兽医、水利、林业主管部门依据各自职责责令改正，给予警告，对单位处1000元以上1万元以下的罚款，对个人处50元以上500元以下的罚款，并没收用于违法活动的工具和物品；造成血吸虫病疫情扩散或者其他严重后果的，对负有责任的主管人员和其他直接责任人员依法给予处分：……（四）引种在有钉螺地带培育的芦苇等植物或者农作物的种子、种苗等繁殖材料的。</w:t>
            </w:r>
          </w:p>
        </w:tc>
        <w:tc>
          <w:tcPr>
            <w:tcW w:w="2024" w:type="dxa"/>
            <w:vAlign w:val="center"/>
          </w:tcPr>
          <w:p w14:paraId="0762A7B1">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1.立案责任（防治检疫站、综合执法队）：通过举报、巡查（或者下级林业部门上报及其他机关移送的违法案件等），发现涉嫌的违法行为，予以审查，决定是否立案。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2.调查取证责任（（防治检疫站、综合执法队）：指定专人负责，及时组织调查取证，通过搜集证据、现场了解核实情况等进行调查，制作笔录。调查时应出示执法证件，执法人员不得少于二人，依法回避。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3.审查责任（（防治检疫站、综合执法队）：审查案件调查报告，对案件违法事实、证据、调查取证程序、法律适用、处罚种类和幅度、当事人陈述和申辩理由等方面进行审查，提出处理意见。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4.告知责任（（防治检疫站、综合执法队）：作出行政处罚决定前，应制作《行政处罚告知书》送达当事人，告知违法事实及其享有的陈述、申辩等权利。符合听证规定的，告知听证权。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6.送达责任（防治检疫站、综合执法队）：当场送达或在七日内依照民事诉讼法的有关规定送达。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7.执行责任（防治检疫站、综合执法队）：依照生效的行政处罚决定，自觉履行或强制执行。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436DCA0F">
            <w:pPr>
              <w:keepNext w:val="0"/>
              <w:keepLines w:val="0"/>
              <w:widowControl/>
              <w:suppressLineNumbers w:val="0"/>
              <w:tabs>
                <w:tab w:val="left" w:pos="1752"/>
              </w:tabs>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ab/>
            </w: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B1B24B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40B00A8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D28FB8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vAlign w:val="center"/>
          </w:tcPr>
          <w:p w14:paraId="4BDD350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56E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733928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129</w:t>
            </w:r>
          </w:p>
        </w:tc>
        <w:tc>
          <w:tcPr>
            <w:tcW w:w="621" w:type="dxa"/>
            <w:vAlign w:val="center"/>
          </w:tcPr>
          <w:p w14:paraId="056E0D6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D14EF5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对伪造林木种子测试、试验、检验数据或出具虚假证明行为的处罚</w:t>
            </w:r>
          </w:p>
        </w:tc>
        <w:tc>
          <w:tcPr>
            <w:tcW w:w="551" w:type="dxa"/>
            <w:vAlign w:val="center"/>
          </w:tcPr>
          <w:p w14:paraId="29C3478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6B118FE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7A20434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7EAC082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1.【法律】《中华人民共和国种子法》（主席令第三十五号，2016年1月1日起施行）第七十二条  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2.【法律】《中华人民共和国种子法》（主席令第三十五号，2016年1月1日起施行）第九十三条  草种、烟草种、中药材种、食用菌菌种的种质资源管理和选育、生产经营、管理等活动，参照本法执行。</w:t>
            </w:r>
          </w:p>
        </w:tc>
        <w:tc>
          <w:tcPr>
            <w:tcW w:w="2024" w:type="dxa"/>
            <w:vAlign w:val="center"/>
          </w:tcPr>
          <w:p w14:paraId="16DCD7C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0484C53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5C0F476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096747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21932C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7835A87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536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79CC02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130</w:t>
            </w:r>
          </w:p>
        </w:tc>
        <w:tc>
          <w:tcPr>
            <w:tcW w:w="621" w:type="dxa"/>
            <w:vAlign w:val="center"/>
          </w:tcPr>
          <w:p w14:paraId="79863AD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76040F2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对侵犯植物新品种权行为的处罚</w:t>
            </w:r>
          </w:p>
        </w:tc>
        <w:tc>
          <w:tcPr>
            <w:tcW w:w="551" w:type="dxa"/>
            <w:vAlign w:val="center"/>
          </w:tcPr>
          <w:p w14:paraId="7329DB5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023C949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2513BEE6">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56EDC45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1.【法律】《中华人民共和国种子法》（主席令第三十五号，2016年1月1日起施行）第七十三条第五款  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第二十八条  完成育种的单位或者个人对其授权品种，享有排他的独占权。任何单位或者个人未经植物新品种权所有人许可，不得生产、繁殖或者销售该授权品种的繁殖材料，不得为商业目的将该授权品种的繁殖材料重复使用于生产另一品种的繁殖材料；但是本法、有关法律、行政法规另有规定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2.【行政法规】《中华人民共和国植物新品种保护条例》(1997年3月20日国务院令第213号公布，自1997年10月1日起施行，2014年7月29日第二次修订)第三十九条第三款  省级以上人民政府农业、林业行政部门依据各自的职权处理品种权侵权案件时，为维护社会公共利益，可以责令侵权人停止侵权行为，没收违法所得和植物品种繁殖材料；货值金额5万元以上的，可处货值金额1倍以上5倍以下的罚款；没有货值金额或者货值金额5万元以下的，根据情节轻重，可处25万元以下的罚款。</w:t>
            </w:r>
          </w:p>
        </w:tc>
        <w:tc>
          <w:tcPr>
            <w:tcW w:w="2024" w:type="dxa"/>
            <w:vAlign w:val="center"/>
          </w:tcPr>
          <w:p w14:paraId="4CE14CB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67AE727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1.【部门规章】《林业行政处罚程序规定》（1996年9月27日林业部令第8号公布）第二十四条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2-2.【部门规章】《林业行政处罚程序规定》（1996年9月27日林业部令第8号公布）第十五条　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3.【部门规章】《林业行政处罚程序规定》（1996年9月27日林业部令第8号公布）第三十一条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4-2.【部门规章】《林业行政处罚程序规定》（1996年9月27日林业部令第8号公布）第三十七条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5-2.【法律】《中华人民共和国行政处罚法》（1996年主席令第六十三号公布，2009年主席令第十八号修改）第三十九条 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6.【部门规章】《林业行政处罚程序规定》（1996年9月27日林业部令第8号公布）第三十九条　《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35B7096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878FD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01AD8B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B50BC6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5F7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03C714F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131</w:t>
            </w:r>
          </w:p>
        </w:tc>
        <w:tc>
          <w:tcPr>
            <w:tcW w:w="621" w:type="dxa"/>
            <w:vAlign w:val="center"/>
          </w:tcPr>
          <w:p w14:paraId="3E3A1FE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603602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对假冒授权品种行为的处罚</w:t>
            </w:r>
          </w:p>
        </w:tc>
        <w:tc>
          <w:tcPr>
            <w:tcW w:w="551" w:type="dxa"/>
            <w:vAlign w:val="center"/>
          </w:tcPr>
          <w:p w14:paraId="3F02F4B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7B0CF9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09455E6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8C97C7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1.【法律】《中华人民共和国种子法》第七十三条第六款： 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p w14:paraId="5B0B3A4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p w14:paraId="2EFA2C6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2.【行政法规】《中华人民共和国植物新品种保护条例》（1997年国务院令第213号公布，2014年国务院令第653号修订）第四十</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假冒授权品种的，由县级以上人民政府农业、林业行政部门依据各自的职权责令停止假冒行为，没收违法所得和植物品种繁殖材料；货值金额5万元以上的，处货值金额1倍以上5倍以下的罚款；没有货值金额或者货值金额5万元以下的，根据情节轻重，处25万元以下的罚款；情节严重，构成犯罪的，依法追究刑事责任。</w:t>
            </w:r>
          </w:p>
        </w:tc>
        <w:tc>
          <w:tcPr>
            <w:tcW w:w="2024" w:type="dxa"/>
            <w:vAlign w:val="center"/>
          </w:tcPr>
          <w:p w14:paraId="4927F70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5693279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5C3C76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06B99B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4F468FC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C3B664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8CC26C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42E7E75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8B7EC2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02BF44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1B0A65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414F30C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008BC1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7556C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A27DE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956D7C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693B4AC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120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50C6FED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132</w:t>
            </w:r>
          </w:p>
        </w:tc>
        <w:tc>
          <w:tcPr>
            <w:tcW w:w="621" w:type="dxa"/>
            <w:vAlign w:val="center"/>
          </w:tcPr>
          <w:p w14:paraId="77107B2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532B669A">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对生产经营假种子行为的处罚</w:t>
            </w:r>
          </w:p>
        </w:tc>
        <w:tc>
          <w:tcPr>
            <w:tcW w:w="551" w:type="dxa"/>
            <w:vAlign w:val="center"/>
          </w:tcPr>
          <w:p w14:paraId="275A422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7C56516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115EF55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3F758C7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【法律】《中华人民共和国种子法》第四十九</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禁止生产经营假、劣种子。农业、林业主管部门和有关部门依法打击生产经营假、劣种子的违法行为，保护农民合法权益，维护公平竞争的市场秩序。</w:t>
            </w:r>
          </w:p>
          <w:p w14:paraId="3BCCA51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下列种子为假种子：</w:t>
            </w:r>
          </w:p>
          <w:p w14:paraId="69528A6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（一）以非种子冒充种子或者以此种品种种子冒充其他品种种子的；</w:t>
            </w:r>
          </w:p>
          <w:p w14:paraId="39B257F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（二）种子种类、品种与标签标注的内容不符或者没有标签的。</w:t>
            </w:r>
          </w:p>
          <w:p w14:paraId="1D79995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五条：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w:t>
            </w:r>
          </w:p>
          <w:p w14:paraId="49D6F98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vAlign w:val="center"/>
          </w:tcPr>
          <w:p w14:paraId="7089F632">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362B4B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27D73A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729DA1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81AF20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D3FC32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61CEF7A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975700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CEB060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4FB012B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B39704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496AC7D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79B93CD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760D40C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0C144DA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17E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3DFA606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133</w:t>
            </w:r>
          </w:p>
        </w:tc>
        <w:tc>
          <w:tcPr>
            <w:tcW w:w="621" w:type="dxa"/>
            <w:vAlign w:val="center"/>
          </w:tcPr>
          <w:p w14:paraId="53545B4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326E09F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对生产经营劣种子行为的处罚</w:t>
            </w:r>
          </w:p>
        </w:tc>
        <w:tc>
          <w:tcPr>
            <w:tcW w:w="551" w:type="dxa"/>
            <w:vAlign w:val="center"/>
          </w:tcPr>
          <w:p w14:paraId="5850D5D7">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273A5BE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6D5CF49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64DA3C3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【法律】《中华人民共和国种子法》第四十九条第一、三款： 禁止生产经营假、劣种子。农业、林业主管部门和有关部门依法打击生产经营假、劣种子的违法行为，保护农民合法权益，维护公平竞争的市场秩序。……</w:t>
            </w:r>
          </w:p>
          <w:p w14:paraId="4B22B04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下列种子为劣种子：</w:t>
            </w:r>
          </w:p>
          <w:p w14:paraId="2119D32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（一）质量低于国家规定标准的；</w:t>
            </w:r>
          </w:p>
          <w:p w14:paraId="2C18EE1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（二）质量低于标签标注指标的；</w:t>
            </w:r>
          </w:p>
          <w:p w14:paraId="4242D3A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（三）带有国家规定的检疫性有害生物的。</w:t>
            </w:r>
          </w:p>
          <w:p w14:paraId="1BD003A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六条：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w:t>
            </w:r>
          </w:p>
          <w:p w14:paraId="586FC79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vAlign w:val="center"/>
          </w:tcPr>
          <w:p w14:paraId="459D939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2CBC93F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B10F03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13A565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2F20E0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C94695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E735AA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63DF6E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8D68D6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20056E5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3CD062C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06955C0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14DB676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33C1C7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17B2537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58B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2BAAE2B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134</w:t>
            </w:r>
          </w:p>
        </w:tc>
        <w:tc>
          <w:tcPr>
            <w:tcW w:w="621" w:type="dxa"/>
            <w:vAlign w:val="center"/>
          </w:tcPr>
          <w:p w14:paraId="557B37C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vAlign w:val="center"/>
          </w:tcPr>
          <w:p w14:paraId="1BAF8ED9">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对未取得种子生产经营许可证生产经营种子行为的处罚</w:t>
            </w:r>
          </w:p>
        </w:tc>
        <w:tc>
          <w:tcPr>
            <w:tcW w:w="551" w:type="dxa"/>
            <w:vAlign w:val="center"/>
          </w:tcPr>
          <w:p w14:paraId="6F84EB6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vAlign w:val="center"/>
          </w:tcPr>
          <w:p w14:paraId="1D8ADED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永福县林业局</w:t>
            </w:r>
          </w:p>
        </w:tc>
        <w:tc>
          <w:tcPr>
            <w:tcW w:w="1018" w:type="dxa"/>
            <w:vAlign w:val="center"/>
          </w:tcPr>
          <w:p w14:paraId="524D45F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永福县木材检查</w:t>
            </w:r>
          </w:p>
        </w:tc>
        <w:tc>
          <w:tcPr>
            <w:tcW w:w="3229" w:type="dxa"/>
            <w:vAlign w:val="center"/>
          </w:tcPr>
          <w:p w14:paraId="22F04C2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二条：申请取得种子生产经营许可证的，应当具有与种子生产经营相适应的生产经营设施、设备及专业技术人员，以及法规和国务院农业、林业主管部门规定的其他条件。</w:t>
            </w:r>
          </w:p>
          <w:p w14:paraId="7A00872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从事种子生产的，还应当同时具有繁殖种子的隔离和培育条件，具有无检疫性有害生物的种子生产地点或者县级以上人民政府林业主管部门确定的采种林。</w:t>
            </w:r>
          </w:p>
          <w:p w14:paraId="543D181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申请领取具有植物新品种权的种子生产经营许可证的，应当征得植物新品种权所有人的书面同意。</w:t>
            </w:r>
          </w:p>
          <w:p w14:paraId="6DBB6F1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第三十三条：种子生产经营许可证应当载明生产经营者名称、地址、法定代表人、生产种子的品种、地点和种子经营的范围、有效期限、有效区域等事项。</w:t>
            </w:r>
          </w:p>
          <w:p w14:paraId="1037E6D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前款事项发生变更的，应当自变更之日起三十日内，向原核发许可证机关申请变更登记。  除本法另有规定外，禁止任何单位和个人无种子生产经营许可证或者违反种子生产经营许可证的规定生产、经营种子。禁止伪造、变造、买卖、租借种子生产经营许可证。</w:t>
            </w:r>
          </w:p>
          <w:p w14:paraId="248BC8B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w:t>
            </w:r>
          </w:p>
          <w:p w14:paraId="029E5B9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vAlign w:val="center"/>
          </w:tcPr>
          <w:p w14:paraId="711B2E4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vAlign w:val="center"/>
          </w:tcPr>
          <w:p w14:paraId="7669152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0D021D1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9A4CB2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7A4CCA4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32608E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51F8982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5A422B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14A09AE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47CD24A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3B8BAE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vAlign w:val="center"/>
          </w:tcPr>
          <w:p w14:paraId="1EBDCAA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vAlign w:val="center"/>
          </w:tcPr>
          <w:p w14:paraId="50DA7B2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vAlign w:val="center"/>
          </w:tcPr>
          <w:p w14:paraId="4EE363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vAlign w:val="center"/>
          </w:tcPr>
          <w:p w14:paraId="502BE79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1BD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FED8D7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135</w:t>
            </w:r>
          </w:p>
        </w:tc>
        <w:tc>
          <w:tcPr>
            <w:tcW w:w="621" w:type="dxa"/>
            <w:tcBorders>
              <w:top w:val="single" w:color="auto" w:sz="4" w:space="0"/>
              <w:left w:val="single" w:color="auto" w:sz="4" w:space="0"/>
              <w:bottom w:val="single" w:color="auto" w:sz="4" w:space="0"/>
              <w:right w:val="single" w:color="auto" w:sz="4" w:space="0"/>
            </w:tcBorders>
            <w:vAlign w:val="center"/>
          </w:tcPr>
          <w:p w14:paraId="382A7A27">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7E938153">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对以欺骗、贿赂等不正当手段取得种子生产经营许可证行为的处罚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5890AB9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D1D9DD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BBE572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6629C64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二条：申请取得种子生产经营许可证的，应当具有与种子生产经营相适应的生产经营设施、设备及专业技术人员，以及法规和国务院农业、林业主管部门规定的其他条件。</w:t>
            </w:r>
          </w:p>
          <w:p w14:paraId="289897D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从事种子生产的，还应当同时具有繁殖种子的隔离和培育条件，具有无检疫性有害生物的种子生产地点或者县级以上人民政府林业主管部门确定的采种林。</w:t>
            </w:r>
          </w:p>
          <w:p w14:paraId="1A09C9E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申请领取具有植物新品种权的种子生产经营许可证的，应当征得植物新品种权所有人的书面同意。</w:t>
            </w:r>
          </w:p>
          <w:p w14:paraId="491BE2C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第三十三条：种子生产经营许可证应当载明生产经营者名称、地址、法定代表人、生产种子的品种、地点和种子经营的范围、有效期限、有效区域等事项。</w:t>
            </w:r>
          </w:p>
          <w:p w14:paraId="0ADC1A8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前款事项发生变更的，应当自变更之日起三十日内，向原核发许可证机关申请变更登记。  除本法另有规定外，禁止任何单位和个人无种子生产经营许可证或者违反种子生产经营许可证的规定生产、经营种子。禁止伪造、变造、买卖、租借种子生产经营许可证。</w:t>
            </w:r>
          </w:p>
          <w:p w14:paraId="152DC57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二）以欺骗、贿赂等不正当手段取得种子生产经营许可证的；</w:t>
            </w:r>
          </w:p>
          <w:p w14:paraId="7D45E0D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00051DD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5E8032D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40FD6BE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5ED8A23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5558A35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826016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18F05B4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7FB070F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54952C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E7133D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049855B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26933E6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5AF695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74CAB4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5203931">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38A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vAlign w:val="center"/>
          </w:tcPr>
          <w:p w14:paraId="7EC259B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136</w:t>
            </w:r>
          </w:p>
        </w:tc>
        <w:tc>
          <w:tcPr>
            <w:tcW w:w="621" w:type="dxa"/>
            <w:tcBorders>
              <w:top w:val="single" w:color="auto" w:sz="4" w:space="0"/>
              <w:left w:val="single" w:color="auto" w:sz="4" w:space="0"/>
              <w:bottom w:val="single" w:color="auto" w:sz="4" w:space="0"/>
              <w:right w:val="single" w:color="auto" w:sz="4" w:space="0"/>
            </w:tcBorders>
            <w:vAlign w:val="center"/>
          </w:tcPr>
          <w:p w14:paraId="789AF3A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6D10A45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对未按照种子生产经营许可证规定生产经营种子行为的处罚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24CD7FB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6B6D0C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0BAAB9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7DFADF9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二条：申请取得种子生产经营许可证的，应当具有与种子生产经营相适应的生产经营设施、设备及专业技术人员，以及法规和国务院农业、林业主管部门规定的其他条件。</w:t>
            </w:r>
          </w:p>
          <w:p w14:paraId="350C417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从事种子生产的，还应当同时具有繁殖种子的隔离和培育条件，具有无检疫性有害生物的种子生产地点或者县级以上人民政府林业主管部门确定的采种林。</w:t>
            </w:r>
          </w:p>
          <w:p w14:paraId="547202B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申请领取具有植物新品种权的种子生产经营许可证的，应当征得植物新品种权所有人的书面同意。</w:t>
            </w:r>
          </w:p>
          <w:p w14:paraId="387C906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第三十三条：种子生产经营许可证应当载明生产经营者名称、地址、法定代表人、生产种子的品种、地点和种子经营的范围、有效期限、有效区域等事项。</w:t>
            </w:r>
          </w:p>
          <w:p w14:paraId="5C41B70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前款事项发生变更的，应当自变更之日起三十日内，向原核发许可证机关申请变更登记。  除本法另有规定外，禁止任何单位和个人无种子生产经营许可证或者违反种子生产经营许可证的规定生产、经营种子。禁止伪造、变造、买卖、租借种子生产经营许可证。</w:t>
            </w:r>
          </w:p>
          <w:p w14:paraId="09E2D82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三）未按照种子生产经营许可证的规定生产经营种子的；</w:t>
            </w:r>
          </w:p>
          <w:p w14:paraId="2C3989E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21AEF075">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1EE555B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19303B3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E616A7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1A5098F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0F02BF2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7478AF6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10BB086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353FDC6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75FEEC7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9238E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609212C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608110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6811B6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50CB019">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278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58EDB3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137</w:t>
            </w:r>
          </w:p>
        </w:tc>
        <w:tc>
          <w:tcPr>
            <w:tcW w:w="621" w:type="dxa"/>
            <w:tcBorders>
              <w:top w:val="single" w:color="auto" w:sz="4" w:space="0"/>
              <w:left w:val="single" w:color="auto" w:sz="4" w:space="0"/>
              <w:bottom w:val="single" w:color="auto" w:sz="4" w:space="0"/>
              <w:right w:val="single" w:color="auto" w:sz="4" w:space="0"/>
            </w:tcBorders>
            <w:vAlign w:val="center"/>
          </w:tcPr>
          <w:p w14:paraId="6239DBB6">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8022B6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对伪造、变造、买卖、租借种子生产经营许可证行为的处罚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312BABE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75A1E2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A4087F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497BAD2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二条：申请取得种子生产经营许可证的，应当具有与种子生产经营相适应的生产经营设施、设备及专业技术人员，以及法规和国务院农业、林业主管部门规定的其他条件。</w:t>
            </w:r>
          </w:p>
          <w:p w14:paraId="09A2DC8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从事种子生产的，还应当同时具有繁殖种子的隔离和培育条件，具有无检疫性有害生物的种子生产地点或者县级以上人民政府林业主管部门确定的采种林。</w:t>
            </w:r>
          </w:p>
          <w:p w14:paraId="62D9968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申请领取具有植物新品种权的种子生产经营许可证的，应当征得植物新品种权所有人的书面同意。</w:t>
            </w:r>
          </w:p>
          <w:p w14:paraId="448DB9A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第三十三条：种子生产经营许可证应当载明生产经营者名称、地址、法定代表人、生产种子的品种、地点和种子经营的范围、有效期限、有效区域等事项。</w:t>
            </w:r>
          </w:p>
          <w:p w14:paraId="79E981D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前款事项发生变更的，应当自变更之日起三十日内，向原核发许可证机关申请变更登记。  除本法另有规定外，禁止任何单位和个人无种子生产经营许可证或者违反种子生产经营许可证的规定生产、经营种子。禁止伪造、变造、买卖、租借种子生产经营许可证。</w:t>
            </w:r>
          </w:p>
          <w:p w14:paraId="37D4990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四）伪造、变造、买卖、租借种子生产经营许可证的。</w:t>
            </w:r>
          </w:p>
          <w:p w14:paraId="2213370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11FE78C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78D1141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09EBBC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087721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485E7E0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494190D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0E249A3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05698DC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7C7A85C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2DCBBE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06550F7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1B311D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DFCBED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58C6F83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4FC568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165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E8BB79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138</w:t>
            </w:r>
          </w:p>
        </w:tc>
        <w:tc>
          <w:tcPr>
            <w:tcW w:w="621" w:type="dxa"/>
            <w:tcBorders>
              <w:top w:val="single" w:color="auto" w:sz="4" w:space="0"/>
              <w:left w:val="single" w:color="auto" w:sz="4" w:space="0"/>
              <w:bottom w:val="single" w:color="auto" w:sz="4" w:space="0"/>
              <w:right w:val="single" w:color="auto" w:sz="4" w:space="0"/>
            </w:tcBorders>
            <w:vAlign w:val="center"/>
          </w:tcPr>
          <w:p w14:paraId="6054D06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448CC4A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对违反规定作为良种推广、销售应当审定未经审定的林木品种行为的处罚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3070B28E">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296D7E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8A0F9C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A22544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二十一条：审定通过的农作物品种和林木良种出现不可克服的严重缺陷等情形不宜继续推广、销售的，经原审定委员会审核确认后，撤销审定，由原公告部门发布公告，停止推广、销售。</w:t>
            </w:r>
          </w:p>
          <w:p w14:paraId="4F6EA88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第二十三条：应当审定的农作物品种未经审定的，不得发布广告、推广、销售。</w:t>
            </w:r>
          </w:p>
          <w:p w14:paraId="0686D26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应当审定的林木品种未经审定通过的，不得作为良种推广、销售，但生产确需使用的，应当经林木品种审定委员会认定。</w:t>
            </w:r>
          </w:p>
          <w:p w14:paraId="76D2A32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应当登记的农作物品种未经登记的，不得发布广告、推广，不得以登记品种的名义销售。</w:t>
            </w:r>
          </w:p>
          <w:p w14:paraId="3AA65CD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八条第一款：违反本法第二十一条、第二十二条、第二十三条规定，有下列行为之一的，由县级以上人民政府农业、林业主管部门责令停止违法行为，没收违法所得和种子，并处二万元以上二十万元以下罚款：……（二）作为良种推广、销售应当审定未经审定的林木品种的。</w:t>
            </w:r>
          </w:p>
          <w:p w14:paraId="051942C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6E32C98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792056C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286D5A0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1E7A0DB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CFB1FE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7205424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DF220C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1C12B6B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87EB5F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75FDDDA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0760697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38304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E13963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201EF98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5404D09">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2EA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ECB2C6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139</w:t>
            </w:r>
          </w:p>
        </w:tc>
        <w:tc>
          <w:tcPr>
            <w:tcW w:w="621" w:type="dxa"/>
            <w:tcBorders>
              <w:top w:val="single" w:color="auto" w:sz="4" w:space="0"/>
              <w:left w:val="single" w:color="auto" w:sz="4" w:space="0"/>
              <w:bottom w:val="single" w:color="auto" w:sz="4" w:space="0"/>
              <w:right w:val="single" w:color="auto" w:sz="4" w:space="0"/>
            </w:tcBorders>
            <w:vAlign w:val="center"/>
          </w:tcPr>
          <w:p w14:paraId="1BF1959A">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BCD3CF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对违反规定推广、销售应当停止推广、销售的林木良种行为的处罚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5B70CC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FB84E9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E60712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16DA45F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二十一条：审定通过的农作物品种和林木良种出现不可克服的严重缺陷等情形不宜继续推广、销售的，经原审定委员会审核确认后，撤销审定，由原公告部门发布公告，停止推广、销售。</w:t>
            </w:r>
          </w:p>
          <w:p w14:paraId="2A25C34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第二十三条：应当审定的农作物品种未经审定的，不得发布广告、推广、销售。</w:t>
            </w:r>
          </w:p>
          <w:p w14:paraId="2ED9EF3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应当审定的林木品种未经审定通过的，不得作为良种推广、销售，但生产确需使用的，应当经林木品种审定委员会认定。</w:t>
            </w:r>
          </w:p>
          <w:p w14:paraId="34BDE24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应当登记的农作物品种未经登记的，不得发布广告、推广，不得以登记品种的名义销售。</w:t>
            </w:r>
          </w:p>
          <w:p w14:paraId="2B33E35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八条第一款：违反本法第二十一条、第二十二条、第二十三条规定，有下列行为之一的，由县级以上人民政府农业、林业主管部门责令停止违法行为，没收违法所得和种子，并处二万元以上二十万元以下罚款：……（三）推广、销售应当停止推广、销售的农作物品种或者林木良种的；</w:t>
            </w:r>
          </w:p>
          <w:p w14:paraId="212DCD0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551A87A4">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8900B8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FC8F0B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C1BC7E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1399621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F55F85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8BBC14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3603DA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43FA409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22E2B1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2121B2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28B3006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4F152E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3E40654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436CEF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555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6A4ED4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140</w:t>
            </w:r>
          </w:p>
        </w:tc>
        <w:tc>
          <w:tcPr>
            <w:tcW w:w="621" w:type="dxa"/>
            <w:tcBorders>
              <w:top w:val="single" w:color="auto" w:sz="4" w:space="0"/>
              <w:left w:val="single" w:color="auto" w:sz="4" w:space="0"/>
              <w:bottom w:val="single" w:color="auto" w:sz="4" w:space="0"/>
              <w:right w:val="single" w:color="auto" w:sz="4" w:space="0"/>
            </w:tcBorders>
            <w:vAlign w:val="center"/>
          </w:tcPr>
          <w:p w14:paraId="3974A4FF">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B76135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对未经许可进出口种子行为的处罚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1980A2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957113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6A75F6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BACC7B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【法律】《中华人民共和国种子法》第五十八</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从事种子进出口业务的，除具备种子生产经营许可证外，还应当依照国家有关规定取得种子进出口许可。</w:t>
            </w:r>
          </w:p>
          <w:p w14:paraId="120DF9C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从境外引进农作物、林木种子的审定权限，农作物、林木种子的进口审批办法，引进转基因植物品种的管理办法，由国务院规定。</w:t>
            </w:r>
          </w:p>
          <w:p w14:paraId="2EC3001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第六十条：为境外制种进口种子的，可以不受本法第五十八条第一款的限制，但应当具有对外制种合同，进口的种子只能用于制种，其产品不得在境内销售。</w:t>
            </w:r>
          </w:p>
          <w:p w14:paraId="06B25FC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从境外引进农作物或者林木试验用种，应当隔离栽培，收获物也不得作为种子销售。</w:t>
            </w:r>
          </w:p>
          <w:p w14:paraId="7F09EDE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第六十一条：禁止进出口假、劣种子以及属于国家规定不得进出口的种子。</w:t>
            </w:r>
          </w:p>
          <w:p w14:paraId="00E59D6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一）未经许可进出口种子的；</w:t>
            </w:r>
          </w:p>
          <w:p w14:paraId="53A637C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2F0D74C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79AD6B6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3E74C60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671EE83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33AB17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3122EDB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53C8CDF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190A81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347D4BA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BB3246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29D6AF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76EEB1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316F24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1F95F97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003239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868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1ACD64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141</w:t>
            </w:r>
          </w:p>
        </w:tc>
        <w:tc>
          <w:tcPr>
            <w:tcW w:w="621" w:type="dxa"/>
            <w:tcBorders>
              <w:top w:val="single" w:color="auto" w:sz="4" w:space="0"/>
              <w:left w:val="single" w:color="auto" w:sz="4" w:space="0"/>
              <w:bottom w:val="single" w:color="auto" w:sz="4" w:space="0"/>
              <w:right w:val="single" w:color="auto" w:sz="4" w:space="0"/>
            </w:tcBorders>
            <w:vAlign w:val="center"/>
          </w:tcPr>
          <w:p w14:paraId="4070A03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17DA097C">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对为境外制种的种子在境内销售行为的处罚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CF4602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69D1F2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176A46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085C515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【法律】《中华人民共和国种子法》第五十八</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从事种子进出口业务的，除具备种子生产经营许可证外，还应当依照国家有关规定取得种子进出口许可。</w:t>
            </w:r>
          </w:p>
          <w:p w14:paraId="38A386A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从境外引进农作物、林木种子的审定权限，农作物、林木种子的进口审批办法，引进转基因植物品种的管理办法，由国务院规定。</w:t>
            </w:r>
          </w:p>
          <w:p w14:paraId="7BE5013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第六十条：为境外制种进口种子的，可以不受本法第五十八条第一款的限制，但应当具有对外制种合同，进口的种子只能用于制种，其产品不得在境内销售。</w:t>
            </w:r>
          </w:p>
          <w:p w14:paraId="4124263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从境外引进农作物或者林木试验用种，应当隔离栽培，收获物也不得作为种子销售。</w:t>
            </w:r>
          </w:p>
          <w:p w14:paraId="148AD2F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第六十一条：禁止进出口假、劣种子以及属于国家规定不得进出口的种子。</w:t>
            </w:r>
          </w:p>
          <w:p w14:paraId="6ECE320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二）为境外制种的种子在境内销售的；</w:t>
            </w:r>
          </w:p>
          <w:p w14:paraId="277331C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1E796152">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45EE43B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3CE94BF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ACC5A7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13A3633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7CE80A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00020E1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407FDDC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3169F0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1D6584C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92C490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7DD65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9BCD0D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6A6DA0B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B6058C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013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5775CDA">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142</w:t>
            </w:r>
          </w:p>
        </w:tc>
        <w:tc>
          <w:tcPr>
            <w:tcW w:w="621" w:type="dxa"/>
            <w:tcBorders>
              <w:top w:val="single" w:color="auto" w:sz="4" w:space="0"/>
              <w:left w:val="single" w:color="auto" w:sz="4" w:space="0"/>
              <w:bottom w:val="single" w:color="auto" w:sz="4" w:space="0"/>
              <w:right w:val="single" w:color="auto" w:sz="4" w:space="0"/>
            </w:tcBorders>
            <w:vAlign w:val="center"/>
          </w:tcPr>
          <w:p w14:paraId="3B9BACD1">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14D7CC46">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对从境外引进林木种子进行引种试验的收获物作为种子在境内销售行为的处罚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D9817E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C889B0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73B73A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7882A27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【法律】《中华人民共和国种子法》第五十八</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从事种子进出口业务的，除具备种子生产经营许可证外，还应当依照国家有关规定取得种子进出口许可。</w:t>
            </w:r>
          </w:p>
          <w:p w14:paraId="18EE130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从境外引进农作物、林木种子的审定权限，农作物、林木种子的进口审批办法，引进转基因植物品种的管理办法，由国务院规定。</w:t>
            </w:r>
          </w:p>
          <w:p w14:paraId="2CA4428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第六十条：为境外制种进口种子的，可以不受本法第五十八条第一款的限制，但应当具有对外制种合同，进口的种子只能用于制种，其产品不得在境内销售。</w:t>
            </w:r>
          </w:p>
          <w:p w14:paraId="6987DE6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从境外引进农作物或者林木试验用种，应当隔离栽培，收获物也不得作为种子销售。</w:t>
            </w:r>
          </w:p>
          <w:p w14:paraId="5CEEA0D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第六十一条：禁止进出口假、劣种子以及属于国家规定不得进出口的种子。</w:t>
            </w:r>
          </w:p>
          <w:p w14:paraId="6D4A0F8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三）从境外引进农作物或者林木种子进行引种试验的收获物作为种子在境内销售的；</w:t>
            </w:r>
          </w:p>
          <w:p w14:paraId="09BFDC6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1657F82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4C652E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083F797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683B75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2713312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83877B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BC3819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1657EC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1C36B89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615BA02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72BAE8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E81288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3157DE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63C4DBE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1F6B6B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317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3A961C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143</w:t>
            </w:r>
          </w:p>
        </w:tc>
        <w:tc>
          <w:tcPr>
            <w:tcW w:w="621" w:type="dxa"/>
            <w:tcBorders>
              <w:top w:val="single" w:color="auto" w:sz="4" w:space="0"/>
              <w:left w:val="single" w:color="auto" w:sz="4" w:space="0"/>
              <w:bottom w:val="single" w:color="auto" w:sz="4" w:space="0"/>
              <w:right w:val="single" w:color="auto" w:sz="4" w:space="0"/>
            </w:tcBorders>
            <w:vAlign w:val="center"/>
          </w:tcPr>
          <w:p w14:paraId="16FCE1E5">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339DCA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对进出口假、劣种子或者属于国家规定不得进出口的种子行为的处罚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189FF8B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1E12096">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2FE984C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889584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【法律】《中华人民共和国种子法》第五十八</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从事种子进出口业务的，除具备种子生产经营许可证外，还应当依照国家有关规定取得种子进出口许可。</w:t>
            </w:r>
          </w:p>
          <w:p w14:paraId="60C8F5C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从境外引进农作物、林木种子的审定权限，农作物、林木种子的进口审批办法，引进转基因植物品种的管理办法，由国务院规定。</w:t>
            </w:r>
          </w:p>
          <w:p w14:paraId="70814B2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第六十条：为境外制种进口种子的，可以不受本法第五十八条第一款的限制，但应当具有对外制种合同，进口的种子只能用于制种，其产品不得在境内销售。</w:t>
            </w:r>
          </w:p>
          <w:p w14:paraId="087326C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从境外引进农作物或者林木试验用种，应当隔离栽培，收获物也不得作为种子销售。</w:t>
            </w:r>
          </w:p>
          <w:p w14:paraId="010379A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第六十一条：禁止进出口假、劣种子以及属于国家规定不得进出口的种子。</w:t>
            </w:r>
          </w:p>
          <w:p w14:paraId="7F5E351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四）进出口假、劣种子或者属于国家规定不得进出口的种子的。</w:t>
            </w:r>
          </w:p>
          <w:p w14:paraId="1F6D6DA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3258853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3C4972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1C2AB1D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348F89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519B64E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3098FB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CD7D00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7D8F982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A0B5AA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6B6F877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932722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9C219E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0E3920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68940D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040E85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DB7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6563B3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144</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7B4AB6BE">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DB86B7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对销售的种子应当包装而没有包装行为的处罚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2218235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3ED5CD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8F9F508">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7CD70CF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p>
          <w:p w14:paraId="27E66D2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八十条：违反本法第三十六条、第三十八条、第四十条、第四十一条规定，有下列行为之一的，由县级以上人民政府农业、林业主管部门责令改正，处二千元以上二万元以下罚款：（一）销售的种子应当包装而没有包装的；</w:t>
            </w:r>
          </w:p>
          <w:p w14:paraId="7171779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05B9489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7AD7EEC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933AE3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16D63EB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18D81E0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C39595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EA5136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4D7B5D0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3BF4F59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0BE085C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F984D1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18A08E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75CDD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525C4C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ABD5F1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3D0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3CE47B6">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145</w:t>
            </w:r>
          </w:p>
        </w:tc>
        <w:tc>
          <w:tcPr>
            <w:tcW w:w="621" w:type="dxa"/>
            <w:tcBorders>
              <w:top w:val="single" w:color="auto" w:sz="4" w:space="0"/>
              <w:left w:val="single" w:color="auto" w:sz="4" w:space="0"/>
              <w:bottom w:val="single" w:color="auto" w:sz="4" w:space="0"/>
              <w:right w:val="single" w:color="auto" w:sz="4" w:space="0"/>
            </w:tcBorders>
            <w:vAlign w:val="center"/>
          </w:tcPr>
          <w:p w14:paraId="7427C3F7">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6792B345">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对销售的种子没有使用说明或者标签内容不符合规定行为的处罚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CE6B4B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9F4299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D19CB5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1E5A85B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八十条：违反本法第三十六条、第三十八条、第四十条、第四十一条规定，有下列行为之一的，由县级以上人民政府农业、林业主管部门责令改正，处二千元以上二万元以下罚款：（二）销售的种子没有使用说明或者标签内容不符合规定的；</w:t>
            </w:r>
          </w:p>
          <w:p w14:paraId="319235D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219CA764">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43F6BAD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31EF663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CF6589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FD804D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31CEE66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7BB8C34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08A9158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DC6C53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1A04F7D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1B1FBF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5D0787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E694A6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4D5C5E1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6645FE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18A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AD7E92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146</w:t>
            </w:r>
          </w:p>
        </w:tc>
        <w:tc>
          <w:tcPr>
            <w:tcW w:w="621" w:type="dxa"/>
            <w:tcBorders>
              <w:top w:val="single" w:color="auto" w:sz="4" w:space="0"/>
              <w:left w:val="single" w:color="auto" w:sz="4" w:space="0"/>
              <w:bottom w:val="single" w:color="auto" w:sz="4" w:space="0"/>
              <w:right w:val="single" w:color="auto" w:sz="4" w:space="0"/>
            </w:tcBorders>
            <w:vAlign w:val="center"/>
          </w:tcPr>
          <w:p w14:paraId="06D2275B">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956FA8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对涂改标签行为的处罚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B22D9D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CFA8E6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26205D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0EB9693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第八十条：违反本法第三十六条、第三十八条、第四十条、第四十一条规定，有下列行为之一的，由县级以上人民政府农业、林业主管部门责令改正，处二千元以上二万元以下罚款：（三）涂改标签的；</w:t>
            </w:r>
          </w:p>
          <w:p w14:paraId="0621F39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19D6527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4E6552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750B572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DE2977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45364A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08530F1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5A2F247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35521E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12812F9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48AB7B8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9D2968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257BE2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66CE84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7244BFA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E607AD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98A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618D60F">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147</w:t>
            </w:r>
          </w:p>
        </w:tc>
        <w:tc>
          <w:tcPr>
            <w:tcW w:w="621" w:type="dxa"/>
            <w:tcBorders>
              <w:top w:val="single" w:color="auto" w:sz="4" w:space="0"/>
              <w:left w:val="single" w:color="auto" w:sz="4" w:space="0"/>
              <w:bottom w:val="single" w:color="auto" w:sz="4" w:space="0"/>
              <w:right w:val="single" w:color="auto" w:sz="4" w:space="0"/>
            </w:tcBorders>
            <w:vAlign w:val="center"/>
          </w:tcPr>
          <w:p w14:paraId="573452C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3AA0DB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对未按规定建立、保存种子生产经营档案行为的处罚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7D6A6FB">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F55B38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D90594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11FC8B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八十条：违反本法第三十六条、第三十八条、第四十条、第四十一条规定，有下列行为之一的，由县级以上人民政府农业、林业主管部门责令改正，处二千元以上二万元以下罚款：（四）未按规定建立、保存种子生产经营档案的；</w:t>
            </w:r>
          </w:p>
          <w:p w14:paraId="39C6871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3AA6DDA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391CDB0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148267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8F01F9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F919A0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0A2D5D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0792219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34CCBC3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FC3066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0084A43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1AD23A0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05CC6B0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04932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50A33F7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4D69AA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968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795F92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148</w:t>
            </w:r>
          </w:p>
        </w:tc>
        <w:tc>
          <w:tcPr>
            <w:tcW w:w="621" w:type="dxa"/>
            <w:tcBorders>
              <w:top w:val="single" w:color="auto" w:sz="4" w:space="0"/>
              <w:left w:val="single" w:color="auto" w:sz="4" w:space="0"/>
              <w:bottom w:val="single" w:color="auto" w:sz="4" w:space="0"/>
              <w:right w:val="single" w:color="auto" w:sz="4" w:space="0"/>
            </w:tcBorders>
            <w:vAlign w:val="center"/>
          </w:tcPr>
          <w:p w14:paraId="490013F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D032716">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对种子生产经营者在异地设立分支机构、专门经营不再分装的包装种子或者受委托生产、代销种子，未按规定备案行为的处罚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DFF485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0CAE6F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1C3758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4D212A4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八十条：违反本法第三十六条、第三十八条、第四十条、第四十一条规定，有下列行为之一的，由县级以上人民政府农业、林业主管部门责令改正，处二千元以上二万元以下罚款：（五）种子生产经营者在异地设立分支机构、专门经营不再分装的包装种子或者受委托生产、代销种子，未按规定备案的。</w:t>
            </w:r>
          </w:p>
          <w:p w14:paraId="77301D2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5479326F">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1442C7C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7FB7CA3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6A4CE01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19A13E3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27AF41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54FF969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68C8DC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525CEB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210FACB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77E819C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4C3A9D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ED2C6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4D5C875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24356E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81DB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9704F5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149</w:t>
            </w:r>
          </w:p>
        </w:tc>
        <w:tc>
          <w:tcPr>
            <w:tcW w:w="621" w:type="dxa"/>
            <w:tcBorders>
              <w:top w:val="single" w:color="auto" w:sz="4" w:space="0"/>
              <w:left w:val="single" w:color="auto" w:sz="4" w:space="0"/>
              <w:bottom w:val="single" w:color="auto" w:sz="4" w:space="0"/>
              <w:right w:val="single" w:color="auto" w:sz="4" w:space="0"/>
            </w:tcBorders>
            <w:vAlign w:val="center"/>
          </w:tcPr>
          <w:p w14:paraId="3398776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43969F5D">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对侵占、破坏种质资源，私自采集或者采伐国家重点保护的天然林木种质资源行为的处罚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FF2553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77D964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C0842D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17E900F">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【法律】《中华人民共和国种子法》第八条：国家依法保护种质资源，任何单位和个人不得侵占和破坏种质资源。</w:t>
            </w:r>
          </w:p>
          <w:p w14:paraId="2A0B95F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禁止采集或者采伐国家重点保护的天然种质资源。因科研等特殊情况需要采集或者采伐的，应当经国务院或者省、自治区、直辖市人民政府的农业、林业主管部门批准。</w:t>
            </w:r>
          </w:p>
          <w:p w14:paraId="43F4FC9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第八十一</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p>
          <w:p w14:paraId="1A6FA6F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24C6A67E">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79752D9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271319E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5604F3A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07006AE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35E668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1B8819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2413E8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747040C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03AFE9F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404657C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4B7024C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6B8533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182BEC6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E0A68A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bidi="ar-SA"/>
              </w:rPr>
            </w:pPr>
          </w:p>
        </w:tc>
      </w:tr>
      <w:tr w14:paraId="6541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DC1DBD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150</w:t>
            </w:r>
          </w:p>
        </w:tc>
        <w:tc>
          <w:tcPr>
            <w:tcW w:w="621" w:type="dxa"/>
            <w:tcBorders>
              <w:top w:val="single" w:color="auto" w:sz="4" w:space="0"/>
              <w:left w:val="single" w:color="auto" w:sz="4" w:space="0"/>
              <w:bottom w:val="single" w:color="auto" w:sz="4" w:space="0"/>
              <w:right w:val="single" w:color="auto" w:sz="4" w:space="0"/>
            </w:tcBorders>
            <w:vAlign w:val="center"/>
          </w:tcPr>
          <w:p w14:paraId="310ADC74">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2C72AD1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对抢采掠青、损坏母树或者在劣质林内和劣质母树上采种行为的处罚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B8EA07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05D735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8DCCFE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5CB7C80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【法律】《中华人民共和国种子法》第三十五条：在林木种子生产基地内采集种子的，由种子生产基地的经营者组织进行，采集种子应当按照国家有关标准进行。</w:t>
            </w:r>
          </w:p>
          <w:p w14:paraId="7A98EFE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禁止抢采掠青、损坏母树，禁止在劣质林内、劣质母树上采集种子。</w:t>
            </w:r>
          </w:p>
          <w:p w14:paraId="67AF0A40">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违反本法第三十五条规定，抢采掠青、损坏母树或者在劣质林内、劣质母树上采种的，由县级以上人民政府林业主管部门责令停止采种行为，没收所采种子，并处所采种子货值金额二倍以上五倍以下罚款。</w:t>
            </w:r>
          </w:p>
        </w:tc>
        <w:tc>
          <w:tcPr>
            <w:tcW w:w="2024" w:type="dxa"/>
            <w:tcBorders>
              <w:top w:val="single" w:color="auto" w:sz="4" w:space="0"/>
              <w:left w:val="single" w:color="auto" w:sz="4" w:space="0"/>
              <w:bottom w:val="single" w:color="auto" w:sz="4" w:space="0"/>
              <w:right w:val="single" w:color="auto" w:sz="4" w:space="0"/>
            </w:tcBorders>
            <w:vAlign w:val="center"/>
          </w:tcPr>
          <w:p w14:paraId="6E182B6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4588C0C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DFFE73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EE1611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A9E951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D8E6A6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5552A99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14E8970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5A94B03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62EE94E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3C0CF00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4B7FAC7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59101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5E62545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5DC6C48">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98C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65D1FD3">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151</w:t>
            </w:r>
          </w:p>
        </w:tc>
        <w:tc>
          <w:tcPr>
            <w:tcW w:w="621" w:type="dxa"/>
            <w:tcBorders>
              <w:top w:val="single" w:color="auto" w:sz="4" w:space="0"/>
              <w:left w:val="single" w:color="auto" w:sz="4" w:space="0"/>
              <w:bottom w:val="single" w:color="auto" w:sz="4" w:space="0"/>
              <w:right w:val="single" w:color="auto" w:sz="4" w:space="0"/>
            </w:tcBorders>
            <w:vAlign w:val="center"/>
          </w:tcPr>
          <w:p w14:paraId="503C72C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2C302C4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对私自收购珍贵树木种子或者限制收购林木种子行为的处罚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AD0F422">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B5486C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206FAC8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1E239F0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【法律】《中华人民共和国种子法》第三十九条：未经省、自治区、直辖市人民政府林业主管部门批准，不得收购珍贵树木种子和本级人民政府规定限制收购的林木种子。</w:t>
            </w:r>
          </w:p>
          <w:p w14:paraId="59E64E5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第八十四</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违反本法第三十九条规定，收购珍贵树木种子或者限制收购的林木种子的，由县级以上人民政府林业主管部门没收所收购的种子，并处收购种子货值金额二倍以上五倍以下罚款。</w:t>
            </w:r>
          </w:p>
        </w:tc>
        <w:tc>
          <w:tcPr>
            <w:tcW w:w="2024" w:type="dxa"/>
            <w:tcBorders>
              <w:top w:val="single" w:color="auto" w:sz="4" w:space="0"/>
              <w:left w:val="single" w:color="auto" w:sz="4" w:space="0"/>
              <w:bottom w:val="single" w:color="auto" w:sz="4" w:space="0"/>
              <w:right w:val="single" w:color="auto" w:sz="4" w:space="0"/>
            </w:tcBorders>
            <w:vAlign w:val="center"/>
          </w:tcPr>
          <w:p w14:paraId="7177FBDC">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00862DD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1DF5990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4A04C17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E20EB2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78E9178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007784D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6F6CF5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1780C45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68F8B78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3A33C4B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436E97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9DF33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2B6DE89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76D2396">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04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8D57FC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152</w:t>
            </w:r>
          </w:p>
        </w:tc>
        <w:tc>
          <w:tcPr>
            <w:tcW w:w="621" w:type="dxa"/>
            <w:tcBorders>
              <w:top w:val="single" w:color="auto" w:sz="4" w:space="0"/>
              <w:left w:val="single" w:color="auto" w:sz="4" w:space="0"/>
              <w:bottom w:val="single" w:color="auto" w:sz="4" w:space="0"/>
              <w:right w:val="single" w:color="auto" w:sz="4" w:space="0"/>
            </w:tcBorders>
            <w:vAlign w:val="center"/>
          </w:tcPr>
          <w:p w14:paraId="178AB6C3">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0047341">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对国家投资或者国家投资为主的造林项目和国有林业单位未根据林业主管部门制定的计划使用林木良种行为的处罚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677044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DE15A5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A54B57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43E1EE6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第四十五</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国家对推广使用林木良种造林给予扶持。国家投资或者国家投资为主的造林项目和国有林业单位造林，应当根据林业主管部门制定的计划使用林木良种。</w:t>
            </w:r>
          </w:p>
          <w:p w14:paraId="78D557DD">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第八十六</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违反本法第四十五条规定，未根据林业主管部门制定的计划使用林木良种的，由同级人民政府林业主管部门责令限期改正；逾期未改正的，处三千元以上三万元以下罚款。</w:t>
            </w:r>
          </w:p>
        </w:tc>
        <w:tc>
          <w:tcPr>
            <w:tcW w:w="2024" w:type="dxa"/>
            <w:tcBorders>
              <w:top w:val="single" w:color="auto" w:sz="4" w:space="0"/>
              <w:left w:val="single" w:color="auto" w:sz="4" w:space="0"/>
              <w:bottom w:val="single" w:color="auto" w:sz="4" w:space="0"/>
              <w:right w:val="single" w:color="auto" w:sz="4" w:space="0"/>
            </w:tcBorders>
            <w:vAlign w:val="center"/>
          </w:tcPr>
          <w:p w14:paraId="479DEE4B">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E1BA6F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6BE6DF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0A9A11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D76039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AADB69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C37574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9E703E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42FFC9D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E2CB81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406F4B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3B2353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92453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41B4457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8943432">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1297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567319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153</w:t>
            </w:r>
          </w:p>
        </w:tc>
        <w:tc>
          <w:tcPr>
            <w:tcW w:w="621" w:type="dxa"/>
            <w:tcBorders>
              <w:top w:val="single" w:color="auto" w:sz="4" w:space="0"/>
              <w:left w:val="single" w:color="auto" w:sz="4" w:space="0"/>
              <w:bottom w:val="single" w:color="auto" w:sz="4" w:space="0"/>
              <w:right w:val="single" w:color="auto" w:sz="4" w:space="0"/>
            </w:tcBorders>
            <w:vAlign w:val="center"/>
          </w:tcPr>
          <w:p w14:paraId="68E86D5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07D94D2">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对在种子生产基地进行检疫性有害生物接种试验行为的处罚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32E55A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941F44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12A6CE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0E4C90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 第五十四条：从事品种选育和种子生产经营以及管理的单位和个人应当遵守有关植物检疫法律、行政法规的规定，防止植物危险性病、虫、杂草及其他有害生物的传播和蔓延。  禁止任何单位和个人在种子生产基地从事检疫性有害生物接种试验。</w:t>
            </w:r>
          </w:p>
          <w:p w14:paraId="2819AF4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第八十七</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违反本法第五十四条规定，在种子生产基地进行检疫性有害生物接种试验的，由县级以上人民政府农业、林业主管部门责令停止试验，处五千元以上五万元以下罚款。</w:t>
            </w:r>
          </w:p>
          <w:p w14:paraId="65F2F3C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第九十三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55C4B0D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57C5D98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64B456E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33A1F84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5391DCE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14AEE48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1A4BA9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4537BC0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3C541AE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7150920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74F46F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846DDF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67751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28621E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A98CBA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BC5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F0C82E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154</w:t>
            </w:r>
          </w:p>
        </w:tc>
        <w:tc>
          <w:tcPr>
            <w:tcW w:w="621" w:type="dxa"/>
            <w:tcBorders>
              <w:top w:val="single" w:color="auto" w:sz="4" w:space="0"/>
              <w:left w:val="single" w:color="auto" w:sz="4" w:space="0"/>
              <w:bottom w:val="single" w:color="auto" w:sz="4" w:space="0"/>
              <w:right w:val="single" w:color="auto" w:sz="4" w:space="0"/>
            </w:tcBorders>
            <w:vAlign w:val="center"/>
          </w:tcPr>
          <w:p w14:paraId="27B47E57">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6AB067F">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对拒绝、阻挠农业、林业主管部门依法实施监督检查行为的处罚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28DF58E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128B59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F059AB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1B0F0A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五十条：农业、林业主管部门是种子行政执法机关。种子执法人员依法执行公务时应当出示行政执法证件。农业、林业主管部门依法履行种子监督检查职责时，有权采取下列措施： （一）进入生产经营场所进行现场检查； （二）对种子进行取样测试、试验或者检验；（三）查阅、复制有关合同、票据、账簿、生产经营档案及其他有关资料；（四）查封、扣押有证据证明违法生产经营的种子，以及用于违法生产经营的工具、设备及运输工具等； （五）查封违法从事种子生产经营活动的场所。</w:t>
            </w:r>
          </w:p>
          <w:p w14:paraId="417BDAA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农业、林业主管部门依照本法规定行使职权，当事人应当协助、配合，不得拒绝、阻挠。</w:t>
            </w:r>
          </w:p>
          <w:p w14:paraId="198A649A">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农业、林业主管部门所属的综合执法机构或者受其委托的种子管理机构，可以开展种子执法相关工作。</w:t>
            </w:r>
          </w:p>
          <w:p w14:paraId="570A5E1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第八十八条：违反本法第五十条规定，拒绝、阻挠农业、林业主管部门依法实施监督检查的，处二千元以上五万元以下罚款，可以责令停产停业整顿；构成违反治安管理行为的，由公安机关依法给予治安管理处罚</w:t>
            </w:r>
            <w:r>
              <w:rPr>
                <w:rFonts w:hint="eastAsia" w:ascii="仿宋_GB2312" w:hAnsi="仿宋_GB2312" w:eastAsia="仿宋_GB2312" w:cs="仿宋_GB2312"/>
                <w:color w:val="auto"/>
                <w:kern w:val="0"/>
                <w:sz w:val="21"/>
                <w:szCs w:val="21"/>
                <w:lang w:eastAsia="zh-CN"/>
              </w:rPr>
              <w:t>。</w:t>
            </w:r>
          </w:p>
        </w:tc>
        <w:tc>
          <w:tcPr>
            <w:tcW w:w="2024" w:type="dxa"/>
            <w:tcBorders>
              <w:top w:val="single" w:color="auto" w:sz="4" w:space="0"/>
              <w:left w:val="single" w:color="auto" w:sz="4" w:space="0"/>
              <w:bottom w:val="single" w:color="auto" w:sz="4" w:space="0"/>
              <w:right w:val="single" w:color="auto" w:sz="4" w:space="0"/>
            </w:tcBorders>
            <w:vAlign w:val="center"/>
          </w:tcPr>
          <w:p w14:paraId="0B8A8E07">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572624D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4B51953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5A4E6E0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6AEFE66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07FC64E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6D0D12E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67516F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7A7DF1F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BA7AEF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72EC2F6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64742F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E2E3BA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35EAB4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ED1F8C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0D31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D56DB4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155</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14:paraId="4A7E38AD">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03A4178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对违法生产、加工、包装、检验和贮藏林木种子行为的处罚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35C9E6D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F93999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AB3ED04">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0607AA8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【部门规章】《林木种子质量管理办法》（2006年国家林业局令第21号） 第二十五条：违反本办法规定，生产、加工、包装、检验和贮藏林木种子的，由县级以上人民政府林业主管部门依照《种子法》的规定处理；《种子法》未规定的，县级以上人民政府林业主管部门可以根据情节给予警告、限期整改，有违法所得的，可以并处违法所得一倍以上三倍以下且不超过三万元的罚款；没有违法所得的，属于非经营活动的，可以并处一千元以下罚款，属于经营活动的，可以并处一万元以下罚款。</w:t>
            </w:r>
          </w:p>
        </w:tc>
        <w:tc>
          <w:tcPr>
            <w:tcW w:w="2024" w:type="dxa"/>
            <w:tcBorders>
              <w:top w:val="single" w:color="auto" w:sz="4" w:space="0"/>
              <w:left w:val="single" w:color="auto" w:sz="4" w:space="0"/>
              <w:bottom w:val="single" w:color="auto" w:sz="4" w:space="0"/>
              <w:right w:val="single" w:color="auto" w:sz="4" w:space="0"/>
            </w:tcBorders>
            <w:vAlign w:val="center"/>
          </w:tcPr>
          <w:p w14:paraId="67A972BD">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5621327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409156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E604C8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07E758B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765A149A">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48DE46E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3162671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01C2D4F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41DF03E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28BB2B4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4A873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ED4351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7ABDFC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BD03619">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20C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EE037B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156</w:t>
            </w:r>
          </w:p>
        </w:tc>
        <w:tc>
          <w:tcPr>
            <w:tcW w:w="621" w:type="dxa"/>
            <w:tcBorders>
              <w:top w:val="single" w:color="auto" w:sz="4" w:space="0"/>
              <w:left w:val="single" w:color="auto" w:sz="4" w:space="0"/>
              <w:bottom w:val="single" w:color="auto" w:sz="4" w:space="0"/>
              <w:right w:val="single" w:color="auto" w:sz="4" w:space="0"/>
            </w:tcBorders>
            <w:vAlign w:val="center"/>
          </w:tcPr>
          <w:p w14:paraId="0FE5DFF7">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6A84182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对销售、供应未经检验合格种苗或者未附具标签、质量检验合格证、检疫合格证种苗行为的处罚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26944B6">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EE7837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F73A67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75525DF8">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退耕还林条例》（2002年国务院令第367号公布，2016年国务院令第666号修订）第六十条：销售、供应未经检验合格的种苗或者未附具标签、质量检验合格证、检疫合格证的种苗的，依照刑法关于生产、销售伪劣种子罪或者其他罪的规定，依法追究刑事责任；尚不够刑事处罚的，由县级以上人民政府林业、农业行政主管部门或者工商行政管理机关依照种子法的规定处理；种子法未作规定的，由县级以上人民政府林业、农业行政主管部门依据职权处以非法经营额2倍以上5倍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4A7A30C9">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0155EA2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41E5514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722A257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90F91F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6CAED15F">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363E648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762BF1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436A0F2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2D258A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4F79EB1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13F9E9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BA727C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18C5985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18A668F">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421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743F30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157</w:t>
            </w:r>
          </w:p>
        </w:tc>
        <w:tc>
          <w:tcPr>
            <w:tcW w:w="621" w:type="dxa"/>
            <w:tcBorders>
              <w:top w:val="single" w:color="auto" w:sz="4" w:space="0"/>
              <w:left w:val="single" w:color="auto" w:sz="4" w:space="0"/>
              <w:bottom w:val="single" w:color="auto" w:sz="4" w:space="0"/>
              <w:right w:val="single" w:color="auto" w:sz="4" w:space="0"/>
            </w:tcBorders>
            <w:vAlign w:val="center"/>
          </w:tcPr>
          <w:p w14:paraId="40C60E2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00B5E804">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对伪造林木良种证书行为的处罚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3D7F634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2DCE87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C9E1C0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129D9CA">
            <w:pPr>
              <w:adjustRightInd w:val="0"/>
              <w:snapToGrid w:val="0"/>
              <w:spacing w:line="300" w:lineRule="exact"/>
              <w:ind w:firstLine="420" w:firstLineChars="20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【部门规章】《林木良种推广使用管理办法》（1997年林业部令第13号发布，2011年国家林业局令第26号修正）第十七</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伪造林木良种证书的，由林业行政主管部门或者其委托林木种子管理机构予以没收，并可处1000元以下的罚款；有违法所得的，可处违法所得3倍以内的罚款，但最多不得超过30000元。</w:t>
            </w:r>
          </w:p>
        </w:tc>
        <w:tc>
          <w:tcPr>
            <w:tcW w:w="2024" w:type="dxa"/>
            <w:tcBorders>
              <w:top w:val="single" w:color="auto" w:sz="4" w:space="0"/>
              <w:left w:val="single" w:color="auto" w:sz="4" w:space="0"/>
              <w:bottom w:val="single" w:color="auto" w:sz="4" w:space="0"/>
              <w:right w:val="single" w:color="auto" w:sz="4" w:space="0"/>
            </w:tcBorders>
            <w:vAlign w:val="center"/>
          </w:tcPr>
          <w:p w14:paraId="334EC7E6">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2338E25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0C92DB2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AA2A1FE">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378B573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FDF681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0D50F4E2">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6941DC4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B498C5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126B13E0">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0484512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4EF50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6E123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69554A5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7F962BB">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36AC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3091E7C">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158</w:t>
            </w:r>
          </w:p>
        </w:tc>
        <w:tc>
          <w:tcPr>
            <w:tcW w:w="621" w:type="dxa"/>
            <w:tcBorders>
              <w:top w:val="single" w:color="auto" w:sz="4" w:space="0"/>
              <w:left w:val="single" w:color="auto" w:sz="4" w:space="0"/>
              <w:bottom w:val="single" w:color="auto" w:sz="4" w:space="0"/>
              <w:right w:val="single" w:color="auto" w:sz="4" w:space="0"/>
            </w:tcBorders>
            <w:vAlign w:val="center"/>
          </w:tcPr>
          <w:p w14:paraId="09D80DD0">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7FCD098">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对销售授权品种未使用其注册登记名称行为的处罚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CD52A7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284223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D55EAA9">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6F6D9301">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中华人民共和国植物新品种保护条例》（1997年国务院令第213号公布，2014年国务院令第653号修订）第四十二条：销售授权品种未使用其注册登记的名称的，由县级以上人民政府农业、林业行政部门依据各自的职权责令限期改正，可以处1000元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3293CC5A">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1.立案责任（营林站、综合执法队）：通过举报、巡查（或者下级林业部门上报及其他机关移送的违法案件等），发现涉嫌的违法行为，予以审查，决定是否立案。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2.调查取证责任（营林站、综合执法队）：指定专人负责，及时组织调查取证，通过搜集证据、现场了解核实情况等进行调查，制作笔录。调查时应出示执法证件，执法人员不得少于二人，依法回避。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3.审查责任（营林站、综合执法队）：审查案件调查报告，对案件违法事实、证据、调查取证程序、法律适用、处罚种类和幅度、当事人陈述和申辩理由等方面进行审查，提出处理意见。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4.告知责任（营林站、综合执法队）：作出行政处罚决定前，应制作《行政处罚告知书》送达当事人，告知违法事实及其享有的陈述、申辩等权利。符合听证规定的，告知听证权。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5.决定责任（分管局领导）：据案件审查情况决定是否予以行政处罚。依法给予处罚的，制作行政处罚决定书。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6.送达责任（营林站、综合执法队）：当场送达或在七日内依照民事诉讼法的有关规定送达。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7.执行责任营林站、综合执法队）：依照生效的行政处罚决定，自觉履行或强制执行。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8.其他法律法规规章文件规定应履行的其他责任。</w:t>
            </w:r>
          </w:p>
        </w:tc>
        <w:tc>
          <w:tcPr>
            <w:tcW w:w="5295" w:type="dxa"/>
            <w:tcBorders>
              <w:top w:val="single" w:color="auto" w:sz="4" w:space="0"/>
              <w:left w:val="single" w:color="auto" w:sz="4" w:space="0"/>
              <w:bottom w:val="single" w:color="auto" w:sz="4" w:space="0"/>
              <w:right w:val="single" w:color="auto" w:sz="4" w:space="0"/>
            </w:tcBorders>
            <w:vAlign w:val="center"/>
          </w:tcPr>
          <w:p w14:paraId="616E46E4">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20CCB903">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380195C">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2—2.【部门规章】《林业行政处罚程序规定》（1996年林业部令第8号）第十五条：林业行政执法人员在调查处理林业行政处罚案件时与当事人有利害关系的，应当自行回避。</w:t>
            </w:r>
          </w:p>
          <w:p w14:paraId="286A4A8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70D71B6">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拒绝听取当事人的陈述、申辩，行政处罚决定不能成立；当事人放弃陈述或者申辩权利的除外。</w:t>
            </w:r>
          </w:p>
          <w:p w14:paraId="24421C0B">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2F56BA18">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5—1.同3.</w:t>
            </w:r>
          </w:p>
          <w:p w14:paraId="2B6FA747">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5—2.【法律】《中华人民共和国行政处罚法》第三十九条：行政机关依照本法第三十八条的规定给予行政处罚，应当制作行政处罚决定书。</w:t>
            </w:r>
          </w:p>
          <w:p w14:paraId="3131F731">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99DACA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7BCB1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1.没有法律和事实依据实施处罚的（派驻县农业农村局纪检监察组）；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2.擅自改变处罚种类、幅度的（派驻县农业农村局纪检监察组）；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3.违反法定的处罚程序的（派驻县农业农村局纪检监察组）；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4.违反“罚缴分离”规定，擅自收取罚款以及截留、私分或者变相私分罚款的（派驻县农业农村局纪检监察组）；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5.滥用职权、滥施处罚，给当事人造成损失的（派驻县农业农村局纪检监察组）；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6.对当事人进行处罚不使用罚款、没收财物单据或者使用非法定部门制发的罚款、没收财物单据的（派驻县农业农村局纪检监察组）；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5F226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4.【法律】《中华人民共和国行政处罚法》（1996年主席令第六十三号公布，2009年主席令第十八号修改）第五十六条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  执法人员利用职务上的便利，索取或者收受他人财物、收缴罚款据为己有，构成犯罪的，依法追究刑事责任；情节轻微不构成犯罪的，依法给予行政处分。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5.【法律】《中华人民共和国森林法》(1984年9月20日主席令第十七号，2009年8月27日修改)第四十六条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6.同4。</w:t>
            </w:r>
          </w:p>
        </w:tc>
        <w:tc>
          <w:tcPr>
            <w:tcW w:w="763" w:type="dxa"/>
            <w:tcBorders>
              <w:top w:val="single" w:color="auto" w:sz="4" w:space="0"/>
              <w:left w:val="single" w:color="auto" w:sz="4" w:space="0"/>
              <w:bottom w:val="single" w:color="auto" w:sz="4" w:space="0"/>
              <w:right w:val="single" w:color="auto" w:sz="4" w:space="0"/>
            </w:tcBorders>
            <w:vAlign w:val="center"/>
          </w:tcPr>
          <w:p w14:paraId="019B647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FD830F7">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B64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FAD123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159</w:t>
            </w:r>
          </w:p>
        </w:tc>
        <w:tc>
          <w:tcPr>
            <w:tcW w:w="621" w:type="dxa"/>
            <w:tcBorders>
              <w:top w:val="single" w:color="auto" w:sz="4" w:space="0"/>
              <w:left w:val="single" w:color="auto" w:sz="4" w:space="0"/>
              <w:bottom w:val="single" w:color="auto" w:sz="4" w:space="0"/>
              <w:right w:val="single" w:color="auto" w:sz="4" w:space="0"/>
            </w:tcBorders>
            <w:vAlign w:val="center"/>
          </w:tcPr>
          <w:p w14:paraId="2F5012FC">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3FA9F29B">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扣留非法运输、携带、销售的陆生野生动物及其产品</w:t>
            </w:r>
          </w:p>
        </w:tc>
        <w:tc>
          <w:tcPr>
            <w:tcW w:w="551" w:type="dxa"/>
            <w:tcBorders>
              <w:top w:val="single" w:color="auto" w:sz="4" w:space="0"/>
              <w:left w:val="single" w:color="auto" w:sz="4" w:space="0"/>
              <w:bottom w:val="single" w:color="auto" w:sz="4" w:space="0"/>
              <w:right w:val="single" w:color="auto" w:sz="4" w:space="0"/>
            </w:tcBorders>
            <w:vAlign w:val="center"/>
          </w:tcPr>
          <w:p w14:paraId="05D66FD5">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57F3309">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8F2509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A5EF4E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陆生野生动物保护管理规定》（1994年7月29日广西壮族自治区第八届人大常委会第10次会议通过并施行，2012年3月23日根据《广西壮族自治区人民代表大会常务委员会关于修改&lt;广西壮族自治区反不正当竞争条例&gt;等十九件地方性法规的决定》修改）第十五条  经自治区人民政府批准设立的木材检查站和经县级以上人民政府批准设立的野生动物保护站、自然保护区管理站，有权扣留非法运输、携带、销售的陆生野生动物及其产品。</w:t>
            </w:r>
          </w:p>
        </w:tc>
        <w:tc>
          <w:tcPr>
            <w:tcW w:w="2024" w:type="dxa"/>
            <w:tcBorders>
              <w:top w:val="single" w:color="auto" w:sz="4" w:space="0"/>
              <w:left w:val="single" w:color="auto" w:sz="4" w:space="0"/>
              <w:bottom w:val="single" w:color="auto" w:sz="4" w:space="0"/>
              <w:right w:val="single" w:color="auto" w:sz="4" w:space="0"/>
            </w:tcBorders>
            <w:vAlign w:val="center"/>
          </w:tcPr>
          <w:p w14:paraId="1C992C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1.审批责任（林政站、分管局领导）：实施前须向行政机关负责人报告并经批准。情况紧急，需要当场实施的，应当在24小时内向负责人报告，并补办批准手续。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实施责任（林政站）：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告知责任（林政站）：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4.监管责任（林政站）：应当妥善保管查封、扣押的财物，严禁动用、调换、损毁。及时查清事实，在查封扣押后25日内做出处理决定。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6D5C7F3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5C6103D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375304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175064D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739C1A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2E22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885347D">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160</w:t>
            </w:r>
          </w:p>
        </w:tc>
        <w:tc>
          <w:tcPr>
            <w:tcW w:w="621" w:type="dxa"/>
            <w:tcBorders>
              <w:top w:val="single" w:color="auto" w:sz="4" w:space="0"/>
              <w:left w:val="single" w:color="auto" w:sz="4" w:space="0"/>
              <w:bottom w:val="single" w:color="auto" w:sz="4" w:space="0"/>
              <w:right w:val="single" w:color="auto" w:sz="4" w:space="0"/>
            </w:tcBorders>
            <w:vAlign w:val="center"/>
          </w:tcPr>
          <w:p w14:paraId="0FDEF78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5C258CCE">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查封、扣留违法经营的陆生野生动物及其产品、违法行为使用的物品、工具及与违法行为有关的合同、发票、账单、记录及其他资料</w:t>
            </w:r>
          </w:p>
        </w:tc>
        <w:tc>
          <w:tcPr>
            <w:tcW w:w="551" w:type="dxa"/>
            <w:tcBorders>
              <w:top w:val="single" w:color="auto" w:sz="4" w:space="0"/>
              <w:left w:val="single" w:color="auto" w:sz="4" w:space="0"/>
              <w:bottom w:val="single" w:color="auto" w:sz="4" w:space="0"/>
              <w:right w:val="single" w:color="auto" w:sz="4" w:space="0"/>
            </w:tcBorders>
            <w:vAlign w:val="center"/>
          </w:tcPr>
          <w:p w14:paraId="021171B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2FE105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90724A5">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6626330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陆生野生动物保护管理规定》（1994年7月29日广西壮族自治区第八届人大常委会第10次会议通过并施行，2012年3月23日根据《广西壮族自治区人民代表大会常务委员会关于修改&lt;广西壮族自治区反不正当竞争条例&gt;等十九件地方性法规的决定》修改）第二十条第（四）项 林业行政主管部门或者工商行政管理部门监督检查违反陆生野生动物保护管理法规的行为时，有下列职权：……（四）可以查封、扣留违法经营的陆生野生动物及其产品、违法行为使用的物品及工具、与违法行为有关的合同、发票、帐单、记录及其他资料。</w:t>
            </w:r>
          </w:p>
        </w:tc>
        <w:tc>
          <w:tcPr>
            <w:tcW w:w="2024" w:type="dxa"/>
            <w:tcBorders>
              <w:top w:val="single" w:color="auto" w:sz="4" w:space="0"/>
              <w:left w:val="single" w:color="auto" w:sz="4" w:space="0"/>
              <w:bottom w:val="single" w:color="auto" w:sz="4" w:space="0"/>
              <w:right w:val="single" w:color="auto" w:sz="4" w:space="0"/>
            </w:tcBorders>
            <w:vAlign w:val="center"/>
          </w:tcPr>
          <w:p w14:paraId="1FCE6A6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1.审批责任（林政站、分管局领导）：实施前须向行政机关负责人报告并经批准。情况紧急，需要当场实施的，应当在24小时内向负责人报告，并补办批准手续。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实施责任（林政站）：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告知责任（林政站）：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4.监管责任（林政站）：应当妥善保管查封、扣押的财物，严禁动用、调换、损毁。及时查清事实，在查封扣押后25日内做出处理决定。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DBF40D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471977D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3148C5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3D4654C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3FEEF40">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5383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636E44D">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161</w:t>
            </w:r>
          </w:p>
        </w:tc>
        <w:tc>
          <w:tcPr>
            <w:tcW w:w="621" w:type="dxa"/>
            <w:tcBorders>
              <w:top w:val="single" w:color="auto" w:sz="4" w:space="0"/>
              <w:left w:val="single" w:color="auto" w:sz="4" w:space="0"/>
              <w:bottom w:val="single" w:color="auto" w:sz="4" w:space="0"/>
              <w:right w:val="single" w:color="auto" w:sz="4" w:space="0"/>
            </w:tcBorders>
            <w:vAlign w:val="center"/>
          </w:tcPr>
          <w:p w14:paraId="0D315200">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0A45B5AB">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对买卖或者以其他形式非法转让草原行为的处罚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78AACE69">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6D62C4E">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409D152">
            <w:pP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57F73C7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四条：买卖或者以其他形式非法转让草原，构成犯罪的，依法追究刑事责任；尚不够刑事处罚的，由县级以上人民政府草原行政主管部门依据职权责令限期改正，没收违法所得，并处违法所得一倍以上五倍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07FCA56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789CA40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33.【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CEA8B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6B2B60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275607AF">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24FEB62">
            <w:pPr>
              <w:rPr>
                <w:rFonts w:hint="eastAsia" w:ascii="仿宋_GB2312" w:hAnsi="仿宋_GB2312" w:eastAsia="仿宋_GB2312" w:cs="仿宋_GB2312"/>
                <w:color w:val="auto"/>
                <w:kern w:val="0"/>
                <w:sz w:val="21"/>
                <w:szCs w:val="21"/>
              </w:rPr>
            </w:pPr>
          </w:p>
        </w:tc>
      </w:tr>
      <w:tr w14:paraId="1CF9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356B99C">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162</w:t>
            </w:r>
          </w:p>
        </w:tc>
        <w:tc>
          <w:tcPr>
            <w:tcW w:w="621" w:type="dxa"/>
            <w:tcBorders>
              <w:top w:val="single" w:color="auto" w:sz="4" w:space="0"/>
              <w:left w:val="single" w:color="auto" w:sz="4" w:space="0"/>
              <w:bottom w:val="single" w:color="auto" w:sz="4" w:space="0"/>
              <w:right w:val="single" w:color="auto" w:sz="4" w:space="0"/>
            </w:tcBorders>
            <w:vAlign w:val="center"/>
          </w:tcPr>
          <w:p w14:paraId="03B7326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02B7DD3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对非法使用草原行为的处罚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435320A4">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CB810F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19CB4B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46624A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五条：未经批准或者采取欺骗手段骗取批准，非法使用草原，构成犯罪的，依法追究刑事责任；尚不够刑事处罚的，由县级以上人民政府草原行政主管部门依据职权责令退还非法使用的草原，对违反草原保护、建设、利用规划擅自将草原改为建设用地的，限期拆除在非法使用的草原上新建的建筑物和其他设施，恢复草原植被，并处草原被非法使用前三年平均产值六倍以上十二倍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7E3F11E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8E504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34.【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417ED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65D9A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3CF2EF0B">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82C840C">
            <w:pPr>
              <w:rPr>
                <w:rFonts w:hint="eastAsia" w:ascii="仿宋_GB2312" w:hAnsi="仿宋_GB2312" w:eastAsia="仿宋_GB2312" w:cs="仿宋_GB2312"/>
                <w:color w:val="auto"/>
                <w:kern w:val="0"/>
                <w:sz w:val="21"/>
                <w:szCs w:val="21"/>
              </w:rPr>
            </w:pPr>
          </w:p>
        </w:tc>
      </w:tr>
      <w:tr w14:paraId="4E44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95F2726">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163</w:t>
            </w:r>
          </w:p>
        </w:tc>
        <w:tc>
          <w:tcPr>
            <w:tcW w:w="621" w:type="dxa"/>
            <w:tcBorders>
              <w:top w:val="single" w:color="auto" w:sz="4" w:space="0"/>
              <w:left w:val="single" w:color="auto" w:sz="4" w:space="0"/>
              <w:bottom w:val="single" w:color="auto" w:sz="4" w:space="0"/>
              <w:right w:val="single" w:color="auto" w:sz="4" w:space="0"/>
            </w:tcBorders>
            <w:vAlign w:val="center"/>
          </w:tcPr>
          <w:p w14:paraId="6F072E3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296FFBDB">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对擅自改变草原用地性质行为的处罚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1E05EEE8">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BF6831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5562D3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10E7A9C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五条：未经批准或者采取欺骗手段骗取批准，非法使用草原，构成犯罪的，依法追究刑事责任；尚不够刑事处罚的，由县级以上人民政府草原行政主管部门依据职权责令退还非法使用的草原，对违反草原保护、建设、利用规划擅自将草原改为建设用地的，限期拆除在非法使用的草原上新建的建筑物和其他设施，恢复草原植被，并处草原被非法使用前三年平均产值六倍以上十二倍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79384B9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36.其他法律法规规章文件规定应履行的责任。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76116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35.【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86C643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C16A2E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3037A7C3">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59271D2">
            <w:pPr>
              <w:rPr>
                <w:rFonts w:hint="eastAsia" w:ascii="仿宋_GB2312" w:hAnsi="仿宋_GB2312" w:eastAsia="仿宋_GB2312" w:cs="仿宋_GB2312"/>
                <w:color w:val="auto"/>
                <w:kern w:val="0"/>
                <w:sz w:val="21"/>
                <w:szCs w:val="21"/>
              </w:rPr>
            </w:pPr>
          </w:p>
        </w:tc>
      </w:tr>
      <w:tr w14:paraId="3247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FBFC28D">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164</w:t>
            </w:r>
          </w:p>
        </w:tc>
        <w:tc>
          <w:tcPr>
            <w:tcW w:w="621" w:type="dxa"/>
            <w:tcBorders>
              <w:top w:val="single" w:color="auto" w:sz="4" w:space="0"/>
              <w:left w:val="single" w:color="auto" w:sz="4" w:space="0"/>
              <w:bottom w:val="single" w:color="auto" w:sz="4" w:space="0"/>
              <w:right w:val="single" w:color="auto" w:sz="4" w:space="0"/>
            </w:tcBorders>
            <w:vAlign w:val="center"/>
          </w:tcPr>
          <w:p w14:paraId="0739496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33A7F12">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对非法开垦草原行为的处罚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C6FB0BF">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1A9957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7AB943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1D523E4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六条：非法开垦草原，构成犯罪的，依法追究刑事责任；尚不够刑事处罚的，由县级以上人民政府草原行政主管部门依据职权责令停止违法行为，限期恢复植被，没收非法财物和违法所得，并处违法所得一倍以上五倍以下的罚款；没有违法所得的，并处五万元以下的罚款；给草原所有者或者使用者造成损失的，依法承担赔偿责任。</w:t>
            </w:r>
          </w:p>
        </w:tc>
        <w:tc>
          <w:tcPr>
            <w:tcW w:w="2024" w:type="dxa"/>
            <w:tcBorders>
              <w:top w:val="single" w:color="auto" w:sz="4" w:space="0"/>
              <w:left w:val="single" w:color="auto" w:sz="4" w:space="0"/>
              <w:bottom w:val="single" w:color="auto" w:sz="4" w:space="0"/>
              <w:right w:val="single" w:color="auto" w:sz="4" w:space="0"/>
            </w:tcBorders>
            <w:vAlign w:val="center"/>
          </w:tcPr>
          <w:p w14:paraId="2C4DE0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37.其他法律法规规章文件规定应履行的责任。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53525A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36.【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3009A7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826A43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541D3D15">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0F414E5">
            <w:pPr>
              <w:rPr>
                <w:rFonts w:hint="eastAsia" w:ascii="仿宋_GB2312" w:hAnsi="仿宋_GB2312" w:eastAsia="仿宋_GB2312" w:cs="仿宋_GB2312"/>
                <w:color w:val="auto"/>
                <w:kern w:val="0"/>
                <w:sz w:val="21"/>
                <w:szCs w:val="21"/>
              </w:rPr>
            </w:pPr>
          </w:p>
        </w:tc>
      </w:tr>
      <w:tr w14:paraId="1FB1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3CF173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165</w:t>
            </w:r>
          </w:p>
        </w:tc>
        <w:tc>
          <w:tcPr>
            <w:tcW w:w="621" w:type="dxa"/>
            <w:tcBorders>
              <w:top w:val="single" w:color="auto" w:sz="4" w:space="0"/>
              <w:left w:val="single" w:color="auto" w:sz="4" w:space="0"/>
              <w:bottom w:val="single" w:color="auto" w:sz="4" w:space="0"/>
              <w:right w:val="single" w:color="auto" w:sz="4" w:space="0"/>
            </w:tcBorders>
            <w:vAlign w:val="center"/>
          </w:tcPr>
          <w:p w14:paraId="130DBA4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4F2910FB">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对非法采挖植被破坏草原行为的处罚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8A6AADE">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1C6C24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E3055C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5F0008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七条：在荒漠、半荒漠和严重退化、沙化、盐碱化、石漠化、水土流失的草原，以及生态脆弱区的草原上采挖植物或者从事破坏草原植被的其他活动的，由县级以上地方人民政府草原行政主管部门依据职权责令停止违法行为，没收非法财物和违法所得，可以并处违法所得一倍以上五倍以下的罚款；没有违法所得的，可以并处五万元以下的罚款；给草原所有者或者使用者造成损失的，依法承担赔偿责任。</w:t>
            </w:r>
          </w:p>
        </w:tc>
        <w:tc>
          <w:tcPr>
            <w:tcW w:w="2024" w:type="dxa"/>
            <w:tcBorders>
              <w:top w:val="single" w:color="auto" w:sz="4" w:space="0"/>
              <w:left w:val="single" w:color="auto" w:sz="4" w:space="0"/>
              <w:bottom w:val="single" w:color="auto" w:sz="4" w:space="0"/>
              <w:right w:val="single" w:color="auto" w:sz="4" w:space="0"/>
            </w:tcBorders>
            <w:vAlign w:val="center"/>
          </w:tcPr>
          <w:p w14:paraId="2F108E0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38.其他法律法规规章文件规定应履行的责任。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3CF725A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46EF43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3EEAC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76D4293D">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82AEC97">
            <w:pPr>
              <w:rPr>
                <w:rFonts w:hint="eastAsia" w:ascii="仿宋_GB2312" w:hAnsi="仿宋_GB2312" w:eastAsia="仿宋_GB2312" w:cs="仿宋_GB2312"/>
                <w:color w:val="auto"/>
                <w:kern w:val="0"/>
                <w:sz w:val="21"/>
                <w:szCs w:val="21"/>
              </w:rPr>
            </w:pPr>
          </w:p>
        </w:tc>
      </w:tr>
      <w:tr w14:paraId="1C2C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4D543CA">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166</w:t>
            </w:r>
          </w:p>
        </w:tc>
        <w:tc>
          <w:tcPr>
            <w:tcW w:w="621" w:type="dxa"/>
            <w:tcBorders>
              <w:top w:val="single" w:color="auto" w:sz="4" w:space="0"/>
              <w:left w:val="single" w:color="auto" w:sz="4" w:space="0"/>
              <w:bottom w:val="single" w:color="auto" w:sz="4" w:space="0"/>
              <w:right w:val="single" w:color="auto" w:sz="4" w:space="0"/>
            </w:tcBorders>
            <w:vAlign w:val="center"/>
          </w:tcPr>
          <w:p w14:paraId="1064313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29C16030">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对非法采土、采砂、采石破坏草原行为的处罚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27921213">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1B54FA8">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EAF788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6DD1960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六十八条：未经批准或者未按照规定的时间、区域和采挖方式在草原上进行采土、采砂、采石等活动的，由县级人民政府草原行政主管部门责令停止违法行为，限期恢复植被，没收非法财物和违法所得，可以并处违法所得一倍以上二倍以下的罚款；没有违法所得的，可以并处二万元以下的罚款；给草原所有者或者使用者造成损失的，依法承担赔偿责任。</w:t>
            </w:r>
          </w:p>
        </w:tc>
        <w:tc>
          <w:tcPr>
            <w:tcW w:w="2024" w:type="dxa"/>
            <w:tcBorders>
              <w:top w:val="single" w:color="auto" w:sz="4" w:space="0"/>
              <w:left w:val="single" w:color="auto" w:sz="4" w:space="0"/>
              <w:bottom w:val="single" w:color="auto" w:sz="4" w:space="0"/>
              <w:right w:val="single" w:color="auto" w:sz="4" w:space="0"/>
            </w:tcBorders>
            <w:vAlign w:val="center"/>
          </w:tcPr>
          <w:p w14:paraId="6FAD40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39.其他法律法规规章文件规定应履行的责任。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28781C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38.【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BDB41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179C2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7F4AD9C6">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A81EEE1">
            <w:pPr>
              <w:rPr>
                <w:rFonts w:hint="eastAsia" w:ascii="仿宋_GB2312" w:hAnsi="仿宋_GB2312" w:eastAsia="仿宋_GB2312" w:cs="仿宋_GB2312"/>
                <w:color w:val="auto"/>
                <w:kern w:val="0"/>
                <w:sz w:val="21"/>
                <w:szCs w:val="21"/>
              </w:rPr>
            </w:pPr>
          </w:p>
        </w:tc>
      </w:tr>
      <w:tr w14:paraId="5CC3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A299DBC">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167</w:t>
            </w:r>
          </w:p>
        </w:tc>
        <w:tc>
          <w:tcPr>
            <w:tcW w:w="621" w:type="dxa"/>
            <w:tcBorders>
              <w:top w:val="single" w:color="auto" w:sz="4" w:space="0"/>
              <w:left w:val="single" w:color="auto" w:sz="4" w:space="0"/>
              <w:bottom w:val="single" w:color="auto" w:sz="4" w:space="0"/>
              <w:right w:val="single" w:color="auto" w:sz="4" w:space="0"/>
            </w:tcBorders>
            <w:vAlign w:val="center"/>
          </w:tcPr>
          <w:p w14:paraId="7B8E2230">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0B61148">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对非法开展经营性旅游活动破坏草原植被行为的处罚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63D6DF00">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C041CF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D4A56F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475DEE1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【法律】《中华人民共和国草原法》第五十二条：在草原上开展经营性旅游活动，应当符合有关草原保护、建设、利用规划，并事先征得县级以上地方人民政府草原行政主管部门的同意，方可办理有关手续。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在草原上开展经营性旅游活动，不得侵犯草原所有者、使用者和承包经营者的合法权益，不得破坏草原植被。</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六十九条：违反本法第五十二条规定，擅自在草原上开展经营性旅游活动，破坏草原植被的，由县级以上地方人民政府草原行政主管部门依据职权责令停止违法行为，限期恢复植被，没收违法所得，可以并处违法所得一倍以上二倍以下的罚款；没有违法所得的，可以并处草原被破坏前三年平均产值六倍以上十二倍以下的罚款；给草原所有者或者使用者造成损失的，依法承担赔偿责任。</w:t>
            </w:r>
          </w:p>
        </w:tc>
        <w:tc>
          <w:tcPr>
            <w:tcW w:w="2024" w:type="dxa"/>
            <w:tcBorders>
              <w:top w:val="single" w:color="auto" w:sz="4" w:space="0"/>
              <w:left w:val="single" w:color="auto" w:sz="4" w:space="0"/>
              <w:bottom w:val="single" w:color="auto" w:sz="4" w:space="0"/>
              <w:right w:val="single" w:color="auto" w:sz="4" w:space="0"/>
            </w:tcBorders>
            <w:vAlign w:val="center"/>
          </w:tcPr>
          <w:p w14:paraId="00306E1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40.其他法律法规规章文件规定应履行的责任。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304F08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39.【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658119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D31539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42BD7300">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91EC7C9">
            <w:pPr>
              <w:rPr>
                <w:rFonts w:hint="eastAsia" w:ascii="仿宋_GB2312" w:hAnsi="仿宋_GB2312" w:eastAsia="仿宋_GB2312" w:cs="仿宋_GB2312"/>
                <w:color w:val="auto"/>
                <w:kern w:val="0"/>
                <w:sz w:val="21"/>
                <w:szCs w:val="21"/>
              </w:rPr>
            </w:pPr>
          </w:p>
        </w:tc>
      </w:tr>
      <w:tr w14:paraId="35E7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1183376">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168</w:t>
            </w:r>
          </w:p>
        </w:tc>
        <w:tc>
          <w:tcPr>
            <w:tcW w:w="621" w:type="dxa"/>
            <w:tcBorders>
              <w:top w:val="single" w:color="auto" w:sz="4" w:space="0"/>
              <w:left w:val="single" w:color="auto" w:sz="4" w:space="0"/>
              <w:bottom w:val="single" w:color="auto" w:sz="4" w:space="0"/>
              <w:right w:val="single" w:color="auto" w:sz="4" w:space="0"/>
            </w:tcBorders>
            <w:vAlign w:val="center"/>
          </w:tcPr>
          <w:p w14:paraId="7CEA85D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AC3F74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对未按确认的行驶区域、路线行驶破坏草原行为的处罚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76877D67">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1B0632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880806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11219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七十条：非抢险救灾和牧民搬迁的机动车辆离开道路在草原上行驶或者从事地质勘探、科学考察等活动，未事先向所在地县级人民政府草原行政主管部门报告或者未按照报告的行驶区域和行驶路线在草原上行驶，破坏草原植被的，由县级人民政府草原行政主管部门责令停止违法行为，限期恢复植被，可以并处草原被破坏前三年平均产值三倍以上九倍以下的罚款；给草原所有者或者使用者造成损失的，依法承担赔偿责任。</w:t>
            </w:r>
          </w:p>
        </w:tc>
        <w:tc>
          <w:tcPr>
            <w:tcW w:w="2024" w:type="dxa"/>
            <w:tcBorders>
              <w:top w:val="single" w:color="auto" w:sz="4" w:space="0"/>
              <w:left w:val="single" w:color="auto" w:sz="4" w:space="0"/>
              <w:bottom w:val="single" w:color="auto" w:sz="4" w:space="0"/>
              <w:right w:val="single" w:color="auto" w:sz="4" w:space="0"/>
            </w:tcBorders>
            <w:vAlign w:val="center"/>
          </w:tcPr>
          <w:p w14:paraId="651B73B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B3B84A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40.【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790377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A68CE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693A8322">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A5B9630">
            <w:pPr>
              <w:rPr>
                <w:rFonts w:hint="eastAsia" w:ascii="仿宋_GB2312" w:hAnsi="仿宋_GB2312" w:eastAsia="仿宋_GB2312" w:cs="仿宋_GB2312"/>
                <w:color w:val="auto"/>
                <w:kern w:val="0"/>
                <w:sz w:val="21"/>
                <w:szCs w:val="21"/>
              </w:rPr>
            </w:pPr>
          </w:p>
        </w:tc>
      </w:tr>
      <w:tr w14:paraId="0D5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283EFDB">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169</w:t>
            </w:r>
          </w:p>
        </w:tc>
        <w:tc>
          <w:tcPr>
            <w:tcW w:w="621" w:type="dxa"/>
            <w:tcBorders>
              <w:top w:val="single" w:color="auto" w:sz="4" w:space="0"/>
              <w:left w:val="single" w:color="auto" w:sz="4" w:space="0"/>
              <w:bottom w:val="single" w:color="auto" w:sz="4" w:space="0"/>
              <w:right w:val="single" w:color="auto" w:sz="4" w:space="0"/>
            </w:tcBorders>
            <w:vAlign w:val="center"/>
          </w:tcPr>
          <w:p w14:paraId="08534BA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3D174B4A">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对在沙化土地封禁保护区内破坏植被行为的处罚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3A4BBC8F">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9FB731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6E44722">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23FFAC3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【法律】《中华人民共和国防沙治沙法》第二十二条第一款：在沙化土地封禁保护区范围内，禁止一切破坏植被的活动。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三十八条：违反本法第二十二条第一款规定，在沙化土地封禁保护区范围内从事破坏植被活动的，由县级以上地方人民政府林业、农（牧）业行政主管部门按照各自的职责，责令停止违法行为；有违法所得的，没收其违法所得；构成犯罪的，依法追究刑事责任。</w:t>
            </w:r>
          </w:p>
        </w:tc>
        <w:tc>
          <w:tcPr>
            <w:tcW w:w="2024" w:type="dxa"/>
            <w:tcBorders>
              <w:top w:val="single" w:color="auto" w:sz="4" w:space="0"/>
              <w:left w:val="single" w:color="auto" w:sz="4" w:space="0"/>
              <w:bottom w:val="single" w:color="auto" w:sz="4" w:space="0"/>
              <w:right w:val="single" w:color="auto" w:sz="4" w:space="0"/>
            </w:tcBorders>
            <w:vAlign w:val="center"/>
          </w:tcPr>
          <w:p w14:paraId="07553A1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DD099B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4A1BA4E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74C713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1456C95F">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8141B95">
            <w:pPr>
              <w:rPr>
                <w:rFonts w:hint="eastAsia" w:ascii="仿宋_GB2312" w:hAnsi="仿宋_GB2312" w:eastAsia="仿宋_GB2312" w:cs="仿宋_GB2312"/>
                <w:color w:val="auto"/>
                <w:kern w:val="0"/>
                <w:sz w:val="21"/>
                <w:szCs w:val="21"/>
              </w:rPr>
            </w:pPr>
          </w:p>
        </w:tc>
      </w:tr>
      <w:tr w14:paraId="6E2C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AD3C57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170</w:t>
            </w:r>
          </w:p>
        </w:tc>
        <w:tc>
          <w:tcPr>
            <w:tcW w:w="621" w:type="dxa"/>
            <w:tcBorders>
              <w:top w:val="single" w:color="auto" w:sz="4" w:space="0"/>
              <w:left w:val="single" w:color="auto" w:sz="4" w:space="0"/>
              <w:bottom w:val="single" w:color="auto" w:sz="4" w:space="0"/>
              <w:right w:val="single" w:color="auto" w:sz="4" w:space="0"/>
            </w:tcBorders>
            <w:vAlign w:val="center"/>
          </w:tcPr>
          <w:p w14:paraId="6BA2B41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4B19AB88">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对未采取防沙治沙措施造成土地严重沙化行为的处罚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73A704BF">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0EFA55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876006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382C8F8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防沙治沙法》第二十五条第一款：使用已经沙化的国有土地的使用权人和农民集体所有土地的承包经营权人，必须采取治理措施，改善土地质量；确实无能力完成治理任务的，可以委托他人治理或者与他人合作治理。委托或者合作治理的，应当签订协议，明确各方的权利和义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三十九条：违反本法第二十五条第一款规定，国有土地使用权人和农民集体所有土地承包经营权人未采取防沙治沙措施，造成土地严重沙化的，由县级以上地方人民政府农（牧）业、林业行政主管部门按照各自的职责，责令限期治理；造成国有土地严重沙化的，县级以上人民政府可以收回国有土地使用权。</w:t>
            </w:r>
          </w:p>
        </w:tc>
        <w:tc>
          <w:tcPr>
            <w:tcW w:w="2024" w:type="dxa"/>
            <w:tcBorders>
              <w:top w:val="single" w:color="auto" w:sz="4" w:space="0"/>
              <w:left w:val="single" w:color="auto" w:sz="4" w:space="0"/>
              <w:bottom w:val="single" w:color="auto" w:sz="4" w:space="0"/>
              <w:right w:val="single" w:color="auto" w:sz="4" w:space="0"/>
            </w:tcBorders>
            <w:vAlign w:val="center"/>
          </w:tcPr>
          <w:p w14:paraId="09203C0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43.其他法律法规规章文件规定应履行的责任。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D1B8D4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0031B5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590E8A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110DB634">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80CEFF3">
            <w:pPr>
              <w:rPr>
                <w:rFonts w:hint="eastAsia" w:ascii="仿宋_GB2312" w:hAnsi="仿宋_GB2312" w:eastAsia="仿宋_GB2312" w:cs="仿宋_GB2312"/>
                <w:color w:val="auto"/>
                <w:kern w:val="0"/>
                <w:sz w:val="21"/>
                <w:szCs w:val="21"/>
              </w:rPr>
            </w:pPr>
          </w:p>
        </w:tc>
      </w:tr>
      <w:tr w14:paraId="0470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3D67E76">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171</w:t>
            </w:r>
          </w:p>
        </w:tc>
        <w:tc>
          <w:tcPr>
            <w:tcW w:w="621" w:type="dxa"/>
            <w:tcBorders>
              <w:top w:val="single" w:color="auto" w:sz="4" w:space="0"/>
              <w:left w:val="single" w:color="auto" w:sz="4" w:space="0"/>
              <w:bottom w:val="single" w:color="auto" w:sz="4" w:space="0"/>
              <w:right w:val="single" w:color="auto" w:sz="4" w:space="0"/>
            </w:tcBorders>
            <w:vAlign w:val="center"/>
          </w:tcPr>
          <w:p w14:paraId="5BEB165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068391A4">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对违法进行营利性治沙造成土地沙化加重行为的处罚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0F512682">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716131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36CBB7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60A041B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防沙治沙法》第四十条：违反本法规定，进行营利性治沙活动，造成土地沙化加重的，由县级以上地方人民政府负责受理营利性治沙申请的行政主管部门责令停止违法行为，可以并处每公顷五千元以上五万元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75FE83C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39DC4D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43.【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67F8E6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544C4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799F0EB9">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CEB8014">
            <w:pPr>
              <w:rPr>
                <w:rFonts w:hint="eastAsia" w:ascii="仿宋_GB2312" w:hAnsi="仿宋_GB2312" w:eastAsia="仿宋_GB2312" w:cs="仿宋_GB2312"/>
                <w:color w:val="auto"/>
                <w:kern w:val="0"/>
                <w:sz w:val="21"/>
                <w:szCs w:val="21"/>
              </w:rPr>
            </w:pPr>
          </w:p>
        </w:tc>
      </w:tr>
      <w:tr w14:paraId="7DAA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5DEADA09">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172</w:t>
            </w:r>
          </w:p>
        </w:tc>
        <w:tc>
          <w:tcPr>
            <w:tcW w:w="621" w:type="dxa"/>
            <w:tcBorders>
              <w:top w:val="single" w:color="auto" w:sz="4" w:space="0"/>
              <w:left w:val="single" w:color="auto" w:sz="4" w:space="0"/>
              <w:bottom w:val="single" w:color="auto" w:sz="4" w:space="0"/>
              <w:right w:val="single" w:color="auto" w:sz="4" w:space="0"/>
            </w:tcBorders>
            <w:vAlign w:val="center"/>
          </w:tcPr>
          <w:p w14:paraId="6B6C6F6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2474F63F">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对不按治理方案治理或者不按要求继续治理行为的处罚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1B0215ED">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859C37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2122BB5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永福县木材检查（林业永福县木材检查站）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1230857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【法律】《中华人民共和国防沙治沙法》第二十八条第一款：从事营利性治沙活动的单位和个人，必须按照治理方案进行治理。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二十九条：治理者完成治理任务后，应当向县级以上地方人民政府受理治理申请的行政主管部门提出验收申请。经验收合格的，受理治理申请的行政主管部门应当发给治理合格证明文件；经验收不合格的，治理者应当继续治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一条：违反本法第二十八条第一款规定，不按照治理方案进行治理的或者违反本法第二十九条规定，经验收不合格又不按要求继续治理的，由县级以上地方人民政府负责受理营利性治沙申请的行政主管部门责令停止违法行为，限期改正，可以并处相当于治理费用一倍以上三倍以下的罚款。</w:t>
            </w:r>
          </w:p>
        </w:tc>
        <w:tc>
          <w:tcPr>
            <w:tcW w:w="2024" w:type="dxa"/>
            <w:tcBorders>
              <w:top w:val="single" w:color="auto" w:sz="4" w:space="0"/>
              <w:left w:val="single" w:color="auto" w:sz="4" w:space="0"/>
              <w:bottom w:val="single" w:color="auto" w:sz="4" w:space="0"/>
              <w:right w:val="single" w:color="auto" w:sz="4" w:space="0"/>
            </w:tcBorders>
            <w:vAlign w:val="center"/>
          </w:tcPr>
          <w:p w14:paraId="0736DE9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B2971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44.【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1664AB4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038537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72F1FF71">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251A105">
            <w:pPr>
              <w:rPr>
                <w:rFonts w:hint="eastAsia" w:ascii="仿宋_GB2312" w:hAnsi="仿宋_GB2312" w:eastAsia="仿宋_GB2312" w:cs="仿宋_GB2312"/>
                <w:color w:val="auto"/>
                <w:kern w:val="0"/>
                <w:sz w:val="21"/>
                <w:szCs w:val="21"/>
              </w:rPr>
            </w:pPr>
          </w:p>
        </w:tc>
      </w:tr>
      <w:tr w14:paraId="0168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58F1AD3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173</w:t>
            </w:r>
          </w:p>
        </w:tc>
        <w:tc>
          <w:tcPr>
            <w:tcW w:w="621" w:type="dxa"/>
            <w:tcBorders>
              <w:top w:val="single" w:color="auto" w:sz="4" w:space="0"/>
              <w:left w:val="single" w:color="auto" w:sz="4" w:space="0"/>
              <w:bottom w:val="single" w:color="auto" w:sz="4" w:space="0"/>
              <w:right w:val="single" w:color="auto" w:sz="4" w:space="0"/>
            </w:tcBorders>
            <w:vAlign w:val="center"/>
          </w:tcPr>
          <w:p w14:paraId="3B55B08E">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行政处罚</w:t>
            </w:r>
          </w:p>
        </w:tc>
        <w:tc>
          <w:tcPr>
            <w:tcW w:w="735" w:type="dxa"/>
            <w:tcBorders>
              <w:top w:val="single" w:color="auto" w:sz="4" w:space="0"/>
              <w:left w:val="single" w:color="auto" w:sz="4" w:space="0"/>
              <w:bottom w:val="single" w:color="auto" w:sz="4" w:space="0"/>
              <w:right w:val="single" w:color="auto" w:sz="4" w:space="0"/>
            </w:tcBorders>
            <w:vAlign w:val="center"/>
          </w:tcPr>
          <w:p w14:paraId="5169B123">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对未经治理者同意，擅自在他人的治理范围内从事治理或者开发利用活动行为的处罚</w:t>
            </w:r>
          </w:p>
        </w:tc>
        <w:tc>
          <w:tcPr>
            <w:tcW w:w="551" w:type="dxa"/>
            <w:tcBorders>
              <w:top w:val="single" w:color="auto" w:sz="4" w:space="0"/>
              <w:left w:val="single" w:color="auto" w:sz="4" w:space="0"/>
              <w:bottom w:val="single" w:color="auto" w:sz="4" w:space="0"/>
              <w:right w:val="single" w:color="auto" w:sz="4" w:space="0"/>
            </w:tcBorders>
            <w:vAlign w:val="center"/>
          </w:tcPr>
          <w:p w14:paraId="231A1498">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280EA9D">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59C506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永福县木材检查</w:t>
            </w:r>
          </w:p>
        </w:tc>
        <w:tc>
          <w:tcPr>
            <w:tcW w:w="3229" w:type="dxa"/>
            <w:tcBorders>
              <w:top w:val="single" w:color="auto" w:sz="4" w:space="0"/>
              <w:left w:val="single" w:color="auto" w:sz="4" w:space="0"/>
              <w:bottom w:val="single" w:color="auto" w:sz="4" w:space="0"/>
              <w:right w:val="single" w:color="auto" w:sz="4" w:space="0"/>
            </w:tcBorders>
            <w:vAlign w:val="center"/>
          </w:tcPr>
          <w:p w14:paraId="7382F9D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【法律】《中华人民共和国防沙治沙法》第二十八条第二款： 国家保护沙化土地治理者的合法权益。在治理者取得合法土地权属的治理范围内，未经治理者同意，其他任何单位和个人不得从事治理或者开发利用活动。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第四十二条：违反本法第二十八条第二款规定，未经治理者同意，擅自在他人的治理范围内从事治理或者开发利用活动的，由县级以上地方人民政府负责受理营利性治沙申请的行政主管部门责令停止违法行为；给治理者造成损失的，应当赔偿损失。</w:t>
            </w:r>
          </w:p>
        </w:tc>
        <w:tc>
          <w:tcPr>
            <w:tcW w:w="2024" w:type="dxa"/>
            <w:tcBorders>
              <w:top w:val="single" w:color="auto" w:sz="4" w:space="0"/>
              <w:left w:val="single" w:color="auto" w:sz="4" w:space="0"/>
              <w:bottom w:val="single" w:color="auto" w:sz="4" w:space="0"/>
              <w:right w:val="single" w:color="auto" w:sz="4" w:space="0"/>
            </w:tcBorders>
            <w:vAlign w:val="center"/>
          </w:tcPr>
          <w:p w14:paraId="2B00CC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1.立案责任：通过举报、巡查（或者下级林业部门上报及其他机关移送的违法案件等），发现涉嫌的违法行为，予以审查，决定是否立案。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2.调查取证责任：指定专人负责，及时组织调查取证，通过搜集证据、现场了解核实情况等进行调查，制作笔录。调查时应出示执法证件，执法人员不得少于二人，依法回避。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3.审查责任：审查案件调查报告，对案件违法事实、证据、调查取证程序、法律适用、处罚种类和幅度、当事人陈述和申辩理由等方面进行审查，提出处理意见。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4.告知责任：作出行政处罚决定前，应制作《行政处罚告知书》送达当事人，告知违法事实及其享有的陈述、申辩等权利。符合听证规定的，告知听证权。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5.决定责任：据案件审查情况决定是否予以行政处罚。依法给予处罚的，制作行政处罚决定书。 对情节复杂或者重大违法行为给予较重的行政处罚，行政机关的负责人应当集体讨论决定。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6.送达责任：当场送达或在七日内依照民事诉讼法的有关规定送达。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7.执行责任：依照生效的行政处罚决定，自觉履行或强制执行。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46.其他法律法规规章文件规定应履行的责任。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EC7024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行政机关在调查或者进行检查时，执法人员不得少于两人，并应当向当事人或者有关人员出示证件。当事人或者有关人员应当如实回答询问，并协助调查或者检查，不得阻挠。询问或者检查应当制作笔录。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2—2.【部门规章】《林业行政处罚程序规定》（1996年林业部令第8号）第十五条：林业行政执法人员在调查处理林业行政处罚案件时与当事人有利害关系的，应当自行回避。</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5—1.同3.</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5—2.【法律】《中华人民共和国行政处罚法》第三十九条：行政机关依照本法第三十八条的规定给予行政处罚，应当制作行政处罚决定书。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45.【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725" w:type="dxa"/>
            <w:tcBorders>
              <w:top w:val="single" w:color="auto" w:sz="4" w:space="0"/>
              <w:left w:val="single" w:color="auto" w:sz="4" w:space="0"/>
              <w:bottom w:val="single" w:color="auto" w:sz="4" w:space="0"/>
              <w:right w:val="single" w:color="auto" w:sz="4" w:space="0"/>
            </w:tcBorders>
            <w:vAlign w:val="center"/>
          </w:tcPr>
          <w:p w14:paraId="2ADF102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78668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73ECCB55">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3319909">
            <w:pPr>
              <w:rPr>
                <w:rFonts w:hint="eastAsia" w:ascii="仿宋_GB2312" w:hAnsi="仿宋_GB2312" w:eastAsia="仿宋_GB2312" w:cs="仿宋_GB2312"/>
                <w:color w:val="auto"/>
                <w:kern w:val="0"/>
                <w:sz w:val="21"/>
                <w:szCs w:val="21"/>
              </w:rPr>
            </w:pPr>
          </w:p>
        </w:tc>
      </w:tr>
      <w:tr w14:paraId="49C7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38FC76C">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174</w:t>
            </w:r>
          </w:p>
        </w:tc>
        <w:tc>
          <w:tcPr>
            <w:tcW w:w="621" w:type="dxa"/>
            <w:tcBorders>
              <w:top w:val="single" w:color="auto" w:sz="4" w:space="0"/>
              <w:left w:val="single" w:color="auto" w:sz="4" w:space="0"/>
              <w:bottom w:val="single" w:color="auto" w:sz="4" w:space="0"/>
              <w:right w:val="single" w:color="auto" w:sz="4" w:space="0"/>
            </w:tcBorders>
            <w:vAlign w:val="center"/>
          </w:tcPr>
          <w:p w14:paraId="0FCD021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64DBBCF9">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封存可能被转移、销毁、隐匿或者篡改的文件、资料</w:t>
            </w:r>
          </w:p>
        </w:tc>
        <w:tc>
          <w:tcPr>
            <w:tcW w:w="551" w:type="dxa"/>
            <w:tcBorders>
              <w:top w:val="single" w:color="auto" w:sz="4" w:space="0"/>
              <w:left w:val="single" w:color="auto" w:sz="4" w:space="0"/>
              <w:bottom w:val="single" w:color="auto" w:sz="4" w:space="0"/>
              <w:right w:val="single" w:color="auto" w:sz="4" w:space="0"/>
            </w:tcBorders>
            <w:vAlign w:val="center"/>
          </w:tcPr>
          <w:p w14:paraId="548D05A7">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FC6850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9E0E57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23C36B6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【法律】《中华人民共和国森林法》第六十七条：县级以上人民政府林业主管部门履行森林资源保护监督检查职责，有权采取下列措施：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（二）查阅、复制有关文件、资料，对可能被转移、销毁、隐匿或者篡改的文件、资料予以封存。</w:t>
            </w:r>
          </w:p>
        </w:tc>
        <w:tc>
          <w:tcPr>
            <w:tcW w:w="2024" w:type="dxa"/>
            <w:tcBorders>
              <w:top w:val="single" w:color="auto" w:sz="4" w:space="0"/>
              <w:left w:val="single" w:color="auto" w:sz="4" w:space="0"/>
              <w:bottom w:val="single" w:color="auto" w:sz="4" w:space="0"/>
              <w:right w:val="single" w:color="auto" w:sz="4" w:space="0"/>
            </w:tcBorders>
            <w:vAlign w:val="center"/>
          </w:tcPr>
          <w:p w14:paraId="764418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69BA5A1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4DAF9FA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D3858D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64729971">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EE2F4EA">
            <w:pPr>
              <w:rPr>
                <w:rFonts w:hint="eastAsia" w:ascii="仿宋_GB2312" w:hAnsi="仿宋_GB2312" w:eastAsia="仿宋_GB2312" w:cs="仿宋_GB2312"/>
                <w:color w:val="auto"/>
                <w:kern w:val="0"/>
                <w:sz w:val="21"/>
                <w:szCs w:val="21"/>
              </w:rPr>
            </w:pPr>
          </w:p>
        </w:tc>
      </w:tr>
      <w:tr w14:paraId="42E7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0AEF1C9">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175</w:t>
            </w:r>
          </w:p>
        </w:tc>
        <w:tc>
          <w:tcPr>
            <w:tcW w:w="621" w:type="dxa"/>
            <w:tcBorders>
              <w:top w:val="single" w:color="auto" w:sz="4" w:space="0"/>
              <w:left w:val="single" w:color="auto" w:sz="4" w:space="0"/>
              <w:bottom w:val="single" w:color="auto" w:sz="4" w:space="0"/>
              <w:right w:val="single" w:color="auto" w:sz="4" w:space="0"/>
            </w:tcBorders>
            <w:vAlign w:val="center"/>
          </w:tcPr>
          <w:p w14:paraId="4285038A">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65CB6856">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查封、扣押有证据证明来源非法的林木以及从事破坏森林资源活动的工具、设备或者财物</w:t>
            </w:r>
          </w:p>
        </w:tc>
        <w:tc>
          <w:tcPr>
            <w:tcW w:w="551" w:type="dxa"/>
            <w:tcBorders>
              <w:top w:val="single" w:color="auto" w:sz="4" w:space="0"/>
              <w:left w:val="single" w:color="auto" w:sz="4" w:space="0"/>
              <w:bottom w:val="single" w:color="auto" w:sz="4" w:space="0"/>
              <w:right w:val="single" w:color="auto" w:sz="4" w:space="0"/>
            </w:tcBorders>
            <w:vAlign w:val="center"/>
          </w:tcPr>
          <w:p w14:paraId="45A827E2">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AE4DB06">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BEA2E0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792A018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【法律】《中华人民共和国森林法》第六十七条：县级以上人民政府林业主管部门履行森林资源保护监督检查职责，有权采取下列措施：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（三）查封、扣押有证据证明来源非法的林木以及从事破坏森林资源活动的工具、设备或者财物。</w:t>
            </w:r>
          </w:p>
        </w:tc>
        <w:tc>
          <w:tcPr>
            <w:tcW w:w="2024" w:type="dxa"/>
            <w:tcBorders>
              <w:top w:val="single" w:color="auto" w:sz="4" w:space="0"/>
              <w:left w:val="single" w:color="auto" w:sz="4" w:space="0"/>
              <w:bottom w:val="single" w:color="auto" w:sz="4" w:space="0"/>
              <w:right w:val="single" w:color="auto" w:sz="4" w:space="0"/>
            </w:tcBorders>
            <w:vAlign w:val="center"/>
          </w:tcPr>
          <w:p w14:paraId="0FF2E0A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922B5C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397595B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D04594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5E52D6FB">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9565A7B">
            <w:pPr>
              <w:rPr>
                <w:rFonts w:hint="eastAsia" w:ascii="仿宋_GB2312" w:hAnsi="仿宋_GB2312" w:eastAsia="仿宋_GB2312" w:cs="仿宋_GB2312"/>
                <w:color w:val="auto"/>
                <w:kern w:val="0"/>
                <w:sz w:val="21"/>
                <w:szCs w:val="21"/>
              </w:rPr>
            </w:pPr>
          </w:p>
        </w:tc>
      </w:tr>
      <w:tr w14:paraId="3946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F4142B5">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176</w:t>
            </w:r>
          </w:p>
        </w:tc>
        <w:tc>
          <w:tcPr>
            <w:tcW w:w="621" w:type="dxa"/>
            <w:tcBorders>
              <w:top w:val="single" w:color="auto" w:sz="4" w:space="0"/>
              <w:left w:val="single" w:color="auto" w:sz="4" w:space="0"/>
              <w:bottom w:val="single" w:color="auto" w:sz="4" w:space="0"/>
              <w:right w:val="single" w:color="auto" w:sz="4" w:space="0"/>
            </w:tcBorders>
            <w:vAlign w:val="center"/>
          </w:tcPr>
          <w:p w14:paraId="4C1D823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3A35908C">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查封与破坏森林资源活动有关的场所</w:t>
            </w:r>
          </w:p>
        </w:tc>
        <w:tc>
          <w:tcPr>
            <w:tcW w:w="551" w:type="dxa"/>
            <w:tcBorders>
              <w:top w:val="single" w:color="auto" w:sz="4" w:space="0"/>
              <w:left w:val="single" w:color="auto" w:sz="4" w:space="0"/>
              <w:bottom w:val="single" w:color="auto" w:sz="4" w:space="0"/>
              <w:right w:val="single" w:color="auto" w:sz="4" w:space="0"/>
            </w:tcBorders>
            <w:vAlign w:val="center"/>
          </w:tcPr>
          <w:p w14:paraId="1FEA665A">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D0D92F7">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4535B7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251679E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【法律】《中华人民共和国森林法》第六十七条：县级以上人民政府林业主管部门履行森林资源保护监督检查职责，有权采取下列措施：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（四）查封与破坏森林资源活动有关的场所。</w:t>
            </w:r>
          </w:p>
        </w:tc>
        <w:tc>
          <w:tcPr>
            <w:tcW w:w="2024" w:type="dxa"/>
            <w:tcBorders>
              <w:top w:val="single" w:color="auto" w:sz="4" w:space="0"/>
              <w:left w:val="single" w:color="auto" w:sz="4" w:space="0"/>
              <w:bottom w:val="single" w:color="auto" w:sz="4" w:space="0"/>
              <w:right w:val="single" w:color="auto" w:sz="4" w:space="0"/>
            </w:tcBorders>
            <w:vAlign w:val="center"/>
          </w:tcPr>
          <w:p w14:paraId="7138E66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838CA6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770E051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CB0608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0F4CDD8F">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608C993">
            <w:pPr>
              <w:rPr>
                <w:rFonts w:hint="eastAsia" w:ascii="仿宋_GB2312" w:hAnsi="仿宋_GB2312" w:eastAsia="仿宋_GB2312" w:cs="仿宋_GB2312"/>
                <w:color w:val="auto"/>
                <w:kern w:val="0"/>
                <w:sz w:val="21"/>
                <w:szCs w:val="21"/>
              </w:rPr>
            </w:pPr>
          </w:p>
        </w:tc>
      </w:tr>
      <w:tr w14:paraId="08D6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3B5D82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177</w:t>
            </w:r>
          </w:p>
        </w:tc>
        <w:tc>
          <w:tcPr>
            <w:tcW w:w="621" w:type="dxa"/>
            <w:tcBorders>
              <w:top w:val="single" w:color="auto" w:sz="4" w:space="0"/>
              <w:left w:val="single" w:color="auto" w:sz="4" w:space="0"/>
              <w:bottom w:val="single" w:color="auto" w:sz="4" w:space="0"/>
              <w:right w:val="single" w:color="auto" w:sz="4" w:space="0"/>
            </w:tcBorders>
            <w:vAlign w:val="center"/>
          </w:tcPr>
          <w:p w14:paraId="76090D99">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0A6FD60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代为清理或者更换树种</w:t>
            </w:r>
          </w:p>
        </w:tc>
        <w:tc>
          <w:tcPr>
            <w:tcW w:w="551" w:type="dxa"/>
            <w:tcBorders>
              <w:top w:val="single" w:color="auto" w:sz="4" w:space="0"/>
              <w:left w:val="single" w:color="auto" w:sz="4" w:space="0"/>
              <w:bottom w:val="single" w:color="auto" w:sz="4" w:space="0"/>
              <w:right w:val="single" w:color="auto" w:sz="4" w:space="0"/>
            </w:tcBorders>
            <w:vAlign w:val="center"/>
          </w:tcPr>
          <w:p w14:paraId="535BF49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D0C1D5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890D39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07364D3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【地方性法规】《广西壮族自治区饮用水水源保护条例》（2017年1月18日广西壮族自治区第十二届人民代表大会第六次会议通过，2017年5月1日起施行）第五十六条第一款  违反本条例规定，在二级保护区以内或者农村饮用水水源保护范围新种植轮伐期不足十年用材林的，由县级以上人民政府农业、林业等有关行政主管部门按照管理权限责令限期改正，逾期不改正的，可以指定有清理能力的单位代为清理或者更换树种，所需费用由违法行为人承担，按照种植面积对个人处每平方米五元以上十元以下罚款，对单位处每平方米十元以上五十元以下罚款。</w:t>
            </w:r>
          </w:p>
        </w:tc>
        <w:tc>
          <w:tcPr>
            <w:tcW w:w="2024" w:type="dxa"/>
            <w:tcBorders>
              <w:top w:val="single" w:color="auto" w:sz="4" w:space="0"/>
              <w:left w:val="single" w:color="auto" w:sz="4" w:space="0"/>
              <w:bottom w:val="single" w:color="auto" w:sz="4" w:space="0"/>
              <w:right w:val="single" w:color="auto" w:sz="4" w:space="0"/>
            </w:tcBorders>
            <w:vAlign w:val="center"/>
          </w:tcPr>
          <w:p w14:paraId="0751AB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1.审查催告责任（</w:t>
            </w:r>
            <w:r>
              <w:rPr>
                <w:rFonts w:hint="eastAsia" w:ascii="仿宋_GB2312" w:hAnsi="仿宋_GB2312" w:eastAsia="仿宋_GB2312" w:cs="仿宋_GB2312"/>
                <w:color w:val="auto"/>
                <w:kern w:val="0"/>
                <w:sz w:val="21"/>
                <w:szCs w:val="21"/>
                <w:lang w:eastAsia="zh-CN"/>
              </w:rPr>
              <w:t>营林站</w:t>
            </w:r>
            <w:r>
              <w:rPr>
                <w:rFonts w:hint="eastAsia" w:ascii="仿宋_GB2312" w:hAnsi="仿宋_GB2312" w:eastAsia="仿宋_GB2312" w:cs="仿宋_GB2312"/>
                <w:i w:val="0"/>
                <w:color w:val="auto"/>
                <w:kern w:val="0"/>
                <w:sz w:val="21"/>
                <w:szCs w:val="21"/>
                <w:u w:val="none"/>
                <w:lang w:val="en-US" w:eastAsia="zh-CN" w:bidi="ar"/>
              </w:rPr>
              <w:t>）：审查当事人是否逾期未履行义务；书面催告当事人履行义务的期限、方式（涉及金钱给付的，明确告知金额和给付方式）及享有的陈述权和申辩权，催告当事人履行义务。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2.决定责任（</w:t>
            </w:r>
            <w:r>
              <w:rPr>
                <w:rFonts w:hint="eastAsia" w:ascii="仿宋_GB2312" w:hAnsi="仿宋_GB2312" w:eastAsia="仿宋_GB2312" w:cs="仿宋_GB2312"/>
                <w:color w:val="auto"/>
                <w:kern w:val="0"/>
                <w:sz w:val="21"/>
                <w:szCs w:val="21"/>
                <w:lang w:eastAsia="zh-CN"/>
              </w:rPr>
              <w:t>营林站</w:t>
            </w:r>
            <w:r>
              <w:rPr>
                <w:rFonts w:hint="eastAsia" w:ascii="仿宋_GB2312" w:hAnsi="仿宋_GB2312" w:eastAsia="仿宋_GB2312" w:cs="仿宋_GB2312"/>
                <w:i w:val="0"/>
                <w:color w:val="auto"/>
                <w:kern w:val="0"/>
                <w:sz w:val="21"/>
                <w:szCs w:val="21"/>
                <w:u w:val="none"/>
                <w:lang w:val="en-US" w:eastAsia="zh-CN" w:bidi="ar"/>
              </w:rPr>
              <w:t>、分管局领导）：充分听取当事人提出的事实、理由和证据，进行记录和复核，无正当理由的，向本行政机关负责人报告，经批准作出代履行决定书并送达当事人。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3.代履行责任（</w:t>
            </w:r>
            <w:r>
              <w:rPr>
                <w:rFonts w:hint="eastAsia" w:ascii="仿宋_GB2312" w:hAnsi="仿宋_GB2312" w:eastAsia="仿宋_GB2312" w:cs="仿宋_GB2312"/>
                <w:color w:val="auto"/>
                <w:kern w:val="0"/>
                <w:sz w:val="21"/>
                <w:szCs w:val="21"/>
                <w:lang w:eastAsia="zh-CN"/>
              </w:rPr>
              <w:t>营林站</w:t>
            </w:r>
            <w:r>
              <w:rPr>
                <w:rFonts w:hint="eastAsia" w:ascii="仿宋_GB2312" w:hAnsi="仿宋_GB2312" w:eastAsia="仿宋_GB2312" w:cs="仿宋_GB2312"/>
                <w:i w:val="0"/>
                <w:color w:val="auto"/>
                <w:kern w:val="0"/>
                <w:sz w:val="21"/>
                <w:szCs w:val="21"/>
                <w:u w:val="none"/>
                <w:lang w:val="en-US" w:eastAsia="zh-CN" w:bidi="ar"/>
              </w:rPr>
              <w:t>）：代履行三日前，催告当事人履行，当事人履行的，停止代履行；代履行时到场监督；代履行完毕，到场监督的工作人员、代履行人和当事人或者见证人在执行文书上签名或者盖章。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4.追缴代履行费用责任（</w:t>
            </w:r>
            <w:r>
              <w:rPr>
                <w:rFonts w:hint="eastAsia" w:ascii="仿宋_GB2312" w:hAnsi="仿宋_GB2312" w:eastAsia="仿宋_GB2312" w:cs="仿宋_GB2312"/>
                <w:color w:val="auto"/>
                <w:kern w:val="0"/>
                <w:sz w:val="21"/>
                <w:szCs w:val="21"/>
                <w:lang w:eastAsia="zh-CN"/>
              </w:rPr>
              <w:t>营林站</w:t>
            </w:r>
            <w:r>
              <w:rPr>
                <w:rFonts w:hint="eastAsia" w:ascii="仿宋_GB2312" w:hAnsi="仿宋_GB2312" w:eastAsia="仿宋_GB2312" w:cs="仿宋_GB2312"/>
                <w:i w:val="0"/>
                <w:color w:val="auto"/>
                <w:kern w:val="0"/>
                <w:sz w:val="21"/>
                <w:szCs w:val="21"/>
                <w:u w:val="none"/>
                <w:lang w:val="en-US" w:eastAsia="zh-CN" w:bidi="ar"/>
              </w:rPr>
              <w:t>）：核算代履行费用，并向被履行单位追缴费用。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6AD2ED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2.【法律】《中华人民共和国行政强制法》（2011年6月30日主席令第49号发布，2012年1月1日起施行）第五十条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3.【法律】《中华人民共和国行政强制法》（2011年6月30日主席令第49号发布，2012年1月1日起施行）第五十一条第一款 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4.【法律】《中华人民共和国行政强制法》（2011年6月30日主席令第49号发布，2012年1月1日起施行）第五十一条第二款 代履行的费用按照成本合理确定，由当事人承担。但是，法律另有规定的除外。</w:t>
            </w:r>
          </w:p>
        </w:tc>
        <w:tc>
          <w:tcPr>
            <w:tcW w:w="1725" w:type="dxa"/>
            <w:tcBorders>
              <w:top w:val="single" w:color="auto" w:sz="4" w:space="0"/>
              <w:left w:val="single" w:color="auto" w:sz="4" w:space="0"/>
              <w:bottom w:val="single" w:color="auto" w:sz="4" w:space="0"/>
              <w:right w:val="single" w:color="auto" w:sz="4" w:space="0"/>
            </w:tcBorders>
            <w:vAlign w:val="center"/>
          </w:tcPr>
          <w:p w14:paraId="6D487C7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4FE705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0F63CC0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861B0CE">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65E7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A31980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178</w:t>
            </w:r>
          </w:p>
        </w:tc>
        <w:tc>
          <w:tcPr>
            <w:tcW w:w="621" w:type="dxa"/>
            <w:tcBorders>
              <w:top w:val="single" w:color="auto" w:sz="4" w:space="0"/>
              <w:left w:val="single" w:color="auto" w:sz="4" w:space="0"/>
              <w:bottom w:val="single" w:color="auto" w:sz="4" w:space="0"/>
              <w:right w:val="single" w:color="auto" w:sz="4" w:space="0"/>
            </w:tcBorders>
            <w:vAlign w:val="center"/>
          </w:tcPr>
          <w:p w14:paraId="1AEF2F04">
            <w:pPr>
              <w:keepNext w:val="0"/>
              <w:keepLines w:val="0"/>
              <w:widowControl/>
              <w:suppressLineNumbers w:val="0"/>
              <w:jc w:val="center"/>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255D5E3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代为恢复植被和林业生产条件或代为补种树木</w:t>
            </w:r>
          </w:p>
        </w:tc>
        <w:tc>
          <w:tcPr>
            <w:tcW w:w="551" w:type="dxa"/>
            <w:tcBorders>
              <w:top w:val="single" w:color="auto" w:sz="4" w:space="0"/>
              <w:left w:val="single" w:color="auto" w:sz="4" w:space="0"/>
              <w:bottom w:val="single" w:color="auto" w:sz="4" w:space="0"/>
              <w:right w:val="single" w:color="auto" w:sz="4" w:space="0"/>
            </w:tcBorders>
            <w:vAlign w:val="center"/>
          </w:tcPr>
          <w:p w14:paraId="6489652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DEB6FD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202D9C7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4CCBBC3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1.【法律】《中华人民共和国森林法》（2019年12月28日主席令第三十九号公布，2020年7月1日起施行)第八十一条　违反本法规定，有下列情形之一的，由县级以上人民政府林业主管部门依法组织代为履行，代为履行所需费用由违法者承担：（一）拒不恢复植被和林业生产条件或者恢复植被和林业生产条件不符合国家有关规定；（二）拒不补种树木或者补种不符合国家有关规定。    恢复植被和林业生产条件、树木补种的标准，由省级以上人民政府林业主管部门制定。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2.【行政法规】《中华人民共和国森林法实施条例》（2000年1月29日国务院令第278号公布并实施，根据2018年3月19日《国务院关于修改和废止部分行政法规的决定》修正）第四十一条 违反本条例规定，毁林采种或者违反操作技术规程采脂、挖笋、掘根、剥树皮及过度修枝，致使森林、林木受到毁坏的，依法赔偿损失，由县级以上人民政府林业主管部门责令停止违法行为，补种毁坏株数１倍至３倍的树木，可以处毁坏林木价值１倍至５倍的罚款；拒不补种树木或者补种不符合国家有关规定的，由县级以上人民政府林业主管部门组织代为补种，所需费用由违法者支付。    违反森林法和本条例规定，擅自开垦林地，致使森林、林木受到毁坏的，依照森林法第四十四条的规定予以处罚……。</w:t>
            </w:r>
          </w:p>
        </w:tc>
        <w:tc>
          <w:tcPr>
            <w:tcW w:w="2024" w:type="dxa"/>
            <w:tcBorders>
              <w:top w:val="single" w:color="auto" w:sz="4" w:space="0"/>
              <w:left w:val="single" w:color="auto" w:sz="4" w:space="0"/>
              <w:bottom w:val="single" w:color="auto" w:sz="4" w:space="0"/>
              <w:right w:val="single" w:color="auto" w:sz="4" w:space="0"/>
            </w:tcBorders>
            <w:vAlign w:val="center"/>
          </w:tcPr>
          <w:p w14:paraId="3D07CC7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1.审查催告责任（营林站）：审查当事人是否逾期未履行义务；书面催告当事人履行义务的期限、方式（涉及金钱给付的，明确告知金额和给付方式）及享有的陈述权和申辩权，催告当事人履行义务。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2.决定责任（营林站、分管局领导）：充分听取当事人提出的事实、理由和证据，进行记录和复核，无正当理由的，向本行政机关负责人报告，经批准作出代履行决定书并送达当事人。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3.代履行责任（营林站）：代履行三日前，催告当事人履行，当事人履行的，停止代履行；代履行时到场监督；代履行完毕，到场监督的工作人员、代履行人和当事人或者见证人在执行文书上签名或者盖章。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4.追缴代履行费用责任（营林站）：核算代履行费用，并向被履行单位追缴费用。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746D1B0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2.【法律】《中华人民共和国行政强制法》（2011年6月30日主席令第49号发布，2012年1月1日起施行）第五十条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3.【法律】《中华人民共和国行政强制法》（2011年6月30日主席令第49号发布，2012年1月1日起施行）第五十一条第一款 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4.【法律】《中华人民共和国行政强制法》（2011年6月30日主席令第49号发布，2012年1月1日起施行）第五十一条第二款 代履行的费用按照成本合理确定，由当事人承担。但是，法律另有规定的除外。</w:t>
            </w:r>
          </w:p>
        </w:tc>
        <w:tc>
          <w:tcPr>
            <w:tcW w:w="1725" w:type="dxa"/>
            <w:tcBorders>
              <w:top w:val="single" w:color="auto" w:sz="4" w:space="0"/>
              <w:left w:val="single" w:color="auto" w:sz="4" w:space="0"/>
              <w:bottom w:val="single" w:color="auto" w:sz="4" w:space="0"/>
              <w:right w:val="single" w:color="auto" w:sz="4" w:space="0"/>
            </w:tcBorders>
            <w:vAlign w:val="center"/>
          </w:tcPr>
          <w:p w14:paraId="5F34FDF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DF9A1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06AA50A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3868BC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1.设定依据《森林法》更新调整。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2.名称调整。名称由“代为补种树木”调整为“代为恢复植被和林业生产条件或代为补种树木”</w:t>
            </w:r>
          </w:p>
        </w:tc>
      </w:tr>
      <w:tr w14:paraId="1227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A3C7EA6">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179</w:t>
            </w:r>
          </w:p>
        </w:tc>
        <w:tc>
          <w:tcPr>
            <w:tcW w:w="621" w:type="dxa"/>
            <w:tcBorders>
              <w:top w:val="single" w:color="auto" w:sz="4" w:space="0"/>
              <w:left w:val="single" w:color="auto" w:sz="4" w:space="0"/>
              <w:bottom w:val="single" w:color="auto" w:sz="4" w:space="0"/>
              <w:right w:val="single" w:color="auto" w:sz="4" w:space="0"/>
            </w:tcBorders>
            <w:vAlign w:val="center"/>
          </w:tcPr>
          <w:p w14:paraId="30184472">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327646E1">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代为捕回或者采取降低影响措施</w:t>
            </w:r>
          </w:p>
        </w:tc>
        <w:tc>
          <w:tcPr>
            <w:tcW w:w="551" w:type="dxa"/>
            <w:tcBorders>
              <w:top w:val="single" w:color="auto" w:sz="4" w:space="0"/>
              <w:left w:val="single" w:color="auto" w:sz="4" w:space="0"/>
              <w:bottom w:val="single" w:color="auto" w:sz="4" w:space="0"/>
              <w:right w:val="single" w:color="auto" w:sz="4" w:space="0"/>
            </w:tcBorders>
            <w:vAlign w:val="center"/>
          </w:tcPr>
          <w:p w14:paraId="247E30D1">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0A99AA6">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20C5F3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59939F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 《中华人民共和国野生动物保护法》（2016年7月2日主席令第四十七号，2017年1月1日起施行) 第五十四条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2.【行政法规】《中华人民共和国陆生野生动物保护实施条例》(1992年2月12日国务院批准，1992年3月1日林业部令第29号发布并实施，2016年2月6日根据国务院令第666号第二次修订）第四十一条　违反野生动物保护法规，被责令限期捕回而不捕的，被责令限期恢复原状而不恢复的，野生动物行政主管部门或者其授权的单位可以代为捕回或者恢复原状，由被责令限期捕回者或者被责令限期恢复原状者承担全部捕回或者恢复原状所需的费用。</w:t>
            </w:r>
          </w:p>
        </w:tc>
        <w:tc>
          <w:tcPr>
            <w:tcW w:w="2024" w:type="dxa"/>
            <w:tcBorders>
              <w:top w:val="single" w:color="auto" w:sz="4" w:space="0"/>
              <w:left w:val="single" w:color="auto" w:sz="4" w:space="0"/>
              <w:bottom w:val="single" w:color="auto" w:sz="4" w:space="0"/>
              <w:right w:val="single" w:color="auto" w:sz="4" w:space="0"/>
            </w:tcBorders>
            <w:vAlign w:val="center"/>
          </w:tcPr>
          <w:p w14:paraId="078E02A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1.审查催告责任（林政站）：审查当事人是否逾期未履行义务；书面催告当事人履行义务的期限、方式（涉及金钱给付的，明确告知金额和给付方式）及享有的陈述权和申辩权，催告当事人履行义务。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2.决定责任（林政站、分管局领导）：充分听取当事人提出的事实、理由和证据，进行记录和复核，无正当理由的，向本行政机关负责人报告，经批准作出代履行决定书并送达当事人。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3.代履行责任（林政站）：代履行三日前，催告当事人履行，当事人履行的，停止代履行；代履行时到场监督；代履行完毕，到场监督的工作人员、代履行人和当事人或者见证人在执行文书上签名或者盖章。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4.追缴代履行费用责任（林政站）：核算代履行费用，并向被履行单位追缴费用。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B50DF1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2.【法律】《中华人民共和国行政强制法》（2011年6月30日主席令第49号发布，2012年1月1日起施行）第五十条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3.【法律】《中华人民共和国行政强制法》（2011年6月30日主席令第49号发布，2012年1月1日起施行）第五十一条第一款 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4.【法律】《中华人民共和国行政强制法》（2011年6月30日主席令第49号发布，2012年1月1日起施行）第五十一条第二款 代履行的费用按照成本合理确定，由当事人承担。但是，法律另有规定的除外。</w:t>
            </w:r>
          </w:p>
        </w:tc>
        <w:tc>
          <w:tcPr>
            <w:tcW w:w="1725" w:type="dxa"/>
            <w:tcBorders>
              <w:top w:val="single" w:color="auto" w:sz="4" w:space="0"/>
              <w:left w:val="single" w:color="auto" w:sz="4" w:space="0"/>
              <w:bottom w:val="single" w:color="auto" w:sz="4" w:space="0"/>
              <w:right w:val="single" w:color="auto" w:sz="4" w:space="0"/>
            </w:tcBorders>
            <w:vAlign w:val="center"/>
          </w:tcPr>
          <w:p w14:paraId="65D337D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64B09E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1807A88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511EEA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p>
        </w:tc>
      </w:tr>
      <w:tr w14:paraId="4A16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B0CB52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180</w:t>
            </w:r>
          </w:p>
        </w:tc>
        <w:tc>
          <w:tcPr>
            <w:tcW w:w="621" w:type="dxa"/>
            <w:tcBorders>
              <w:top w:val="single" w:color="auto" w:sz="4" w:space="0"/>
              <w:left w:val="single" w:color="auto" w:sz="4" w:space="0"/>
              <w:bottom w:val="single" w:color="auto" w:sz="4" w:space="0"/>
              <w:right w:val="single" w:color="auto" w:sz="4" w:space="0"/>
            </w:tcBorders>
            <w:vAlign w:val="center"/>
          </w:tcPr>
          <w:p w14:paraId="03BAA20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57F9723B">
            <w:pPr>
              <w:adjustRightInd w:val="0"/>
              <w:snapToGrid w:val="0"/>
              <w:spacing w:line="300" w:lineRule="exact"/>
              <w:rPr>
                <w:rFonts w:hint="eastAsia" w:ascii="仿宋_GB2312" w:hAnsi="仿宋_GB2312" w:eastAsia="仿宋_GB2312" w:cs="仿宋_GB2312"/>
                <w:color w:val="auto"/>
                <w:kern w:val="0"/>
                <w:sz w:val="21"/>
                <w:szCs w:val="21"/>
                <w:lang w:val="en-US"/>
              </w:rPr>
            </w:pPr>
            <w:r>
              <w:rPr>
                <w:rFonts w:hint="eastAsia" w:ascii="仿宋_GB2312" w:hAnsi="仿宋_GB2312" w:eastAsia="仿宋_GB2312" w:cs="仿宋_GB2312"/>
                <w:color w:val="auto"/>
                <w:kern w:val="0"/>
                <w:sz w:val="21"/>
                <w:szCs w:val="21"/>
              </w:rPr>
              <w:t>对违反规定调运的森林植物及其产品予以封存、没收、销毁或者责令改变用途</w:t>
            </w:r>
          </w:p>
        </w:tc>
        <w:tc>
          <w:tcPr>
            <w:tcW w:w="551" w:type="dxa"/>
            <w:tcBorders>
              <w:top w:val="single" w:color="auto" w:sz="4" w:space="0"/>
              <w:left w:val="single" w:color="auto" w:sz="4" w:space="0"/>
              <w:bottom w:val="single" w:color="auto" w:sz="4" w:space="0"/>
              <w:right w:val="single" w:color="auto" w:sz="4" w:space="0"/>
            </w:tcBorders>
            <w:vAlign w:val="center"/>
          </w:tcPr>
          <w:p w14:paraId="46170D7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67AE2B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EC3E010">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永福县森林病虫害防治检疫站、林业永福县木材检查站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3952AD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1.【行政法规】《植物检疫条例》（1983年1月3日国务院发布并施行，2017年10月7日根据国务院令第687号第二次修订）第十八条第三款 对违反本条例规定调运的植物和植物产品，植物检疫机构有权予以封存、没收、销毁或者责令改变用途。销毁所需费用由责任人承担。</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十七条：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对象、补充森检对象或者危险性森林病、虫的，发给《检疫处理通知单》，责令托运人在指定地点进行除害处理，合格后发给《植物检疫证书》；对无法进行彻底除害处理的，应当停止调运，责令改变用途、控制使用或者就地销毁。</w:t>
            </w:r>
          </w:p>
        </w:tc>
        <w:tc>
          <w:tcPr>
            <w:tcW w:w="2024" w:type="dxa"/>
            <w:tcBorders>
              <w:top w:val="single" w:color="auto" w:sz="4" w:space="0"/>
              <w:left w:val="single" w:color="auto" w:sz="4" w:space="0"/>
              <w:bottom w:val="single" w:color="auto" w:sz="4" w:space="0"/>
              <w:right w:val="single" w:color="auto" w:sz="4" w:space="0"/>
            </w:tcBorders>
            <w:vAlign w:val="center"/>
          </w:tcPr>
          <w:p w14:paraId="4DD7696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1.审批责任（防治检疫站、分管局领导）：实施前须向行政机关负责人报告并经批准。情况紧急，需要当场实施的，应当在24小时内向负责人报告，并补办批准手续。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实施责任（防治检疫站）：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告知责任（防治检疫站）：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4.监管责任（防治检疫站）：应当妥善保管查封、扣押的财物，严禁动用、调换、损毁。及时查清事实，在查封扣押后25日内做出处理决定。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3C72C3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4.【法律】《中华人民共和国行政强制法》（2011年6月30日主席令第49号发布，2012年1月1日起施行）第二十七条　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0B7F2B1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8D54AC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5B7B144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7A3490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eastAsia="zh-CN"/>
              </w:rPr>
              <w:t>永福县森林病虫害防治检疫站简称防治检疫</w:t>
            </w:r>
          </w:p>
        </w:tc>
      </w:tr>
      <w:tr w14:paraId="0FC5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377124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181</w:t>
            </w:r>
          </w:p>
        </w:tc>
        <w:tc>
          <w:tcPr>
            <w:tcW w:w="621" w:type="dxa"/>
            <w:tcBorders>
              <w:top w:val="single" w:color="auto" w:sz="4" w:space="0"/>
              <w:left w:val="single" w:color="auto" w:sz="4" w:space="0"/>
              <w:bottom w:val="single" w:color="auto" w:sz="4" w:space="0"/>
              <w:right w:val="single" w:color="auto" w:sz="4" w:space="0"/>
            </w:tcBorders>
            <w:vAlign w:val="center"/>
          </w:tcPr>
          <w:p w14:paraId="10B00C8C">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1F85A054">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代为除治森林病虫害</w:t>
            </w:r>
          </w:p>
        </w:tc>
        <w:tc>
          <w:tcPr>
            <w:tcW w:w="551" w:type="dxa"/>
            <w:tcBorders>
              <w:top w:val="single" w:color="auto" w:sz="4" w:space="0"/>
              <w:left w:val="single" w:color="auto" w:sz="4" w:space="0"/>
              <w:bottom w:val="single" w:color="auto" w:sz="4" w:space="0"/>
              <w:right w:val="single" w:color="auto" w:sz="4" w:space="0"/>
            </w:tcBorders>
            <w:vAlign w:val="center"/>
          </w:tcPr>
          <w:p w14:paraId="7EDDB1D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DFE701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C3432D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永福县森林病虫害防治检疫站、林业永福县木材检查站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2229A19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【行政法规】《森林病虫害防治条例》（1989年国务院令第46号）第二十五条：被责令限期除治森林病虫害者不除治的，林业主管部门或者其授权的单位可以代为除治，由被责令限期除治者承担全部防治费用。 代为除治森林病虫害的工作，不因被责令限期除治者申请复议或者起诉而停止执行。</w:t>
            </w:r>
          </w:p>
        </w:tc>
        <w:tc>
          <w:tcPr>
            <w:tcW w:w="2024" w:type="dxa"/>
            <w:tcBorders>
              <w:top w:val="single" w:color="auto" w:sz="4" w:space="0"/>
              <w:left w:val="single" w:color="auto" w:sz="4" w:space="0"/>
              <w:bottom w:val="single" w:color="auto" w:sz="4" w:space="0"/>
              <w:right w:val="single" w:color="auto" w:sz="4" w:space="0"/>
            </w:tcBorders>
            <w:vAlign w:val="center"/>
          </w:tcPr>
          <w:p w14:paraId="2B31A0A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1.审查催告责任（防治检疫站）：审查当事人是否逾期未履行义务；书面催告当事人履行义务的期限、方式（涉及金钱给付的，明确告知金额和给付方式）及享有的陈述权和申辩权，催告当事人履行义务。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2.决定责任（防治检疫站、分管局领导）：充分听取当事人提出的事实、理由和证据，进行记录和复核，无正当理由的，向本行政机关负责人报告，经批准作出代履行决定书并送达当事人。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3.代履行责任（防治检疫站）：代履行三日前，催告当事人履行，当事人履行的，停止代履行；代履行时到场监督；代履行完毕，到场监督的工作人员、代履行人和当事人或者见证人在执行文书上签名或者盖章。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4.追缴代履行费用责任（防治检疫站）：核算代履行费用，并向被履行单位追缴费用。</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6FC7D4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2.【法律】《中华人民共和国行政强制法》（2011年6月30日主席令第49号发布，2012年1月1日起施行）第五十条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3.【法律】《中华人民共和国行政强制法》（2011年6月30日主席令第49号发布，2012年1月1日起施行）第五十一条第一款 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4.【法律】《中华人民共和国行政强制法》（2011年6月30日主席令第49号发布，2012年1月1日起施行）第五十一条第二款 代履行的费用按照成本合理确定，由当事人承担。但是，法律另有规定的除外。</w:t>
            </w:r>
          </w:p>
        </w:tc>
        <w:tc>
          <w:tcPr>
            <w:tcW w:w="1725" w:type="dxa"/>
            <w:tcBorders>
              <w:top w:val="single" w:color="auto" w:sz="4" w:space="0"/>
              <w:left w:val="single" w:color="auto" w:sz="4" w:space="0"/>
              <w:bottom w:val="single" w:color="auto" w:sz="4" w:space="0"/>
              <w:right w:val="single" w:color="auto" w:sz="4" w:space="0"/>
            </w:tcBorders>
            <w:vAlign w:val="center"/>
          </w:tcPr>
          <w:p w14:paraId="27BB445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1.无法定依据或者超越法定权限实施行政强制的（派驻县农业农村局纪检监察组）；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2.违反法定程序实施行政强制的（派驻县农业农村局纪检监察组）；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3.不具备行政执法资格实施行政强制的（派驻县农业农村局纪检监察组）；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4.使用、丢失或损毁先行登记的财物，给行政相对人造成损失的（派驻县农业农村局纪检监察组）；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5.在实施行政强制过程中滥用职权、玩忽职守、徇私舞弊的（派驻县农业农村局纪检监察组）；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6.利用行政强制权为单位或者个人谋取利益的（派驻县农业农村局纪检监察组）；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7.其他违反法律法规规章文件规定的行为（派驻县农业农村局纪检监察组）.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25A2A8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6.同1.</w:t>
            </w:r>
          </w:p>
        </w:tc>
        <w:tc>
          <w:tcPr>
            <w:tcW w:w="763" w:type="dxa"/>
            <w:tcBorders>
              <w:top w:val="single" w:color="auto" w:sz="4" w:space="0"/>
              <w:left w:val="single" w:color="auto" w:sz="4" w:space="0"/>
              <w:bottom w:val="single" w:color="auto" w:sz="4" w:space="0"/>
              <w:right w:val="single" w:color="auto" w:sz="4" w:space="0"/>
            </w:tcBorders>
            <w:vAlign w:val="center"/>
          </w:tcPr>
          <w:p w14:paraId="27FF0FD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70000D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依法新增。</w:t>
            </w:r>
          </w:p>
        </w:tc>
      </w:tr>
      <w:tr w14:paraId="5401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C46D5C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182</w:t>
            </w:r>
          </w:p>
        </w:tc>
        <w:tc>
          <w:tcPr>
            <w:tcW w:w="621" w:type="dxa"/>
            <w:tcBorders>
              <w:top w:val="single" w:color="auto" w:sz="4" w:space="0"/>
              <w:left w:val="single" w:color="auto" w:sz="4" w:space="0"/>
              <w:bottom w:val="single" w:color="auto" w:sz="4" w:space="0"/>
              <w:right w:val="single" w:color="auto" w:sz="4" w:space="0"/>
            </w:tcBorders>
            <w:vAlign w:val="center"/>
          </w:tcPr>
          <w:p w14:paraId="519A9099">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行政征收</w:t>
            </w:r>
          </w:p>
        </w:tc>
        <w:tc>
          <w:tcPr>
            <w:tcW w:w="735" w:type="dxa"/>
            <w:tcBorders>
              <w:top w:val="single" w:color="auto" w:sz="4" w:space="0"/>
              <w:left w:val="single" w:color="auto" w:sz="4" w:space="0"/>
              <w:bottom w:val="single" w:color="auto" w:sz="4" w:space="0"/>
              <w:right w:val="single" w:color="auto" w:sz="4" w:space="0"/>
            </w:tcBorders>
            <w:vAlign w:val="center"/>
          </w:tcPr>
          <w:p w14:paraId="0F565BC0">
            <w:pPr>
              <w:adjustRightInd w:val="0"/>
              <w:snapToGrid w:val="0"/>
              <w:spacing w:line="300" w:lineRule="exac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征收森林植被恢复费</w:t>
            </w:r>
          </w:p>
        </w:tc>
        <w:tc>
          <w:tcPr>
            <w:tcW w:w="551" w:type="dxa"/>
            <w:tcBorders>
              <w:top w:val="single" w:color="auto" w:sz="4" w:space="0"/>
              <w:left w:val="single" w:color="auto" w:sz="4" w:space="0"/>
              <w:bottom w:val="single" w:color="auto" w:sz="4" w:space="0"/>
              <w:right w:val="single" w:color="auto" w:sz="4" w:space="0"/>
            </w:tcBorders>
            <w:vAlign w:val="center"/>
          </w:tcPr>
          <w:p w14:paraId="3350E59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F9B28EC">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80F8267">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永福县林业局行政审批办公室、林政站</w:t>
            </w:r>
          </w:p>
        </w:tc>
        <w:tc>
          <w:tcPr>
            <w:tcW w:w="3229" w:type="dxa"/>
            <w:tcBorders>
              <w:top w:val="single" w:color="auto" w:sz="4" w:space="0"/>
              <w:left w:val="single" w:color="auto" w:sz="4" w:space="0"/>
              <w:bottom w:val="single" w:color="auto" w:sz="4" w:space="0"/>
              <w:right w:val="single" w:color="auto" w:sz="4" w:space="0"/>
            </w:tcBorders>
            <w:vAlign w:val="center"/>
          </w:tcPr>
          <w:p w14:paraId="205A0F9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【法律】《中华人民共和国森林法》第三十七</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矿藏勘查、开采以及其他各类工程建设，应当不占或者少占林地；确需占用林地的，应当经县级以上人民政府林业主管部门审核同意，依法办理建设用地审批手续。</w:t>
            </w:r>
          </w:p>
          <w:p w14:paraId="7ACD3D3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占用林地的单位应当缴纳森林植被恢复费。森林植被恢复费征收使用管理办法由国务院财政部门会同林业主管部门制定。</w:t>
            </w:r>
          </w:p>
          <w:p w14:paraId="3761A828">
            <w:pPr>
              <w:adjustRightInd w:val="0"/>
              <w:snapToGrid w:val="0"/>
              <w:spacing w:line="300"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tc>
        <w:tc>
          <w:tcPr>
            <w:tcW w:w="2024" w:type="dxa"/>
            <w:tcBorders>
              <w:top w:val="single" w:color="auto" w:sz="4" w:space="0"/>
              <w:left w:val="single" w:color="auto" w:sz="4" w:space="0"/>
              <w:bottom w:val="single" w:color="auto" w:sz="4" w:space="0"/>
              <w:right w:val="single" w:color="auto" w:sz="4" w:space="0"/>
            </w:tcBorders>
            <w:vAlign w:val="center"/>
          </w:tcPr>
          <w:p w14:paraId="4524677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1.受理责任（审批办）：依法受理或不予受理，并一次性告知不予受理的理由或需补充提供的资料；</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2.审核责任（林政站）：审核缴费人提供的森林植被恢复费申报信息的准确性；</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3.决定责任（林政站）：做出审核决定，开具缴费凭证；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4.缴库责任（林政站）：按时按规定上缴国库；</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5.监管责任（审批办）：监督森林植被恢复费的征收和使用情况，接受上级监督、检查；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6.法律法规规章文件规定的其他应履行的责任（有关股室）。</w:t>
            </w:r>
          </w:p>
        </w:tc>
        <w:tc>
          <w:tcPr>
            <w:tcW w:w="5295" w:type="dxa"/>
            <w:tcBorders>
              <w:top w:val="single" w:color="auto" w:sz="4" w:space="0"/>
              <w:left w:val="single" w:color="auto" w:sz="4" w:space="0"/>
              <w:bottom w:val="single" w:color="auto" w:sz="4" w:space="0"/>
              <w:right w:val="single" w:color="auto" w:sz="4" w:space="0"/>
            </w:tcBorders>
            <w:vAlign w:val="center"/>
          </w:tcPr>
          <w:p w14:paraId="25DD4C3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森林法》第十八条：进行勘查、开采矿藏和各项建设工程，应当不占或者少占林地；必须占用或者征用林地的，经县级以上人民政府林业主管部门审核同意后，依照有关土地管理的法律、法规办理建设用地审批手续，并由用地单位依照国务院有关规定缴纳森林植被恢复费。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2.【规范性文件】《财政部、国家林业局关于印发〈森林植被恢复费征收使用管理暂行办法〉的通知》（财综〔2002〕73号） 第四条 凡勘查、开采矿藏和修建道路、水利、电力、通讯等各项建设工程需要占用、征用或者临时占用林地，经县级以上林业主管部门审核同意或批准的，用地单位应当按照本实施办法规定向县级以上林业主管部门预缴森林植被恢复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财政部、国家林业局关于印发〈森林植被恢复费征收使用管理暂行办法〉的通知》（财综〔2002〕73号）第七条：县级以上林业主管部门收取森林植被恢复费,按照财务隶属关系使用财政部和省、自治区、直辖市财政部门统一印制的政府性基金票据。</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4.【规范性文件】《关于印发广西壮族自治区森林植被恢复费征收使用管理实施办法的通知》（桂财综〔2003〕8号）第八条 县级以上林业主管部门收取的森林植被恢复费，按照预算收入级次上缴国库。（一）国务院林业主管部门及其委托单位收取的森林植被恢复费，金额缴入中央国库。（二）自治区林业主管部门收取的森林植被恢复费，全额缴入自治区国库。（三）市（地）、县林业主管部门收取的森林植被恢复费，全额缴入同级国库。  第九条 森林植被恢复费实行就地缴库办法。县级以上林业主管部门收取森林植被恢复费后，自取得收入之日起3日内就地缴入同级国库。</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5.【规范性文件】《关于印发广西壮族自治区森林植被恢复费征收使用管理实施办法的通知》（桂财综〔2003〕8号）第三条 森林植被恢复费的征收、使用和管理应当接受财政、审计部门和上级林业主管部门的监督检查。</w:t>
            </w:r>
          </w:p>
        </w:tc>
        <w:tc>
          <w:tcPr>
            <w:tcW w:w="1725" w:type="dxa"/>
            <w:tcBorders>
              <w:top w:val="single" w:color="auto" w:sz="4" w:space="0"/>
              <w:left w:val="single" w:color="auto" w:sz="4" w:space="0"/>
              <w:bottom w:val="single" w:color="auto" w:sz="4" w:space="0"/>
              <w:right w:val="single" w:color="auto" w:sz="4" w:space="0"/>
            </w:tcBorders>
            <w:vAlign w:val="center"/>
          </w:tcPr>
          <w:p w14:paraId="13E8919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1.擅自改变征收管理范围的（派驻县农业农村局纪检监察组）；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2.不征、少征，致使国家遭受重大损失的（派驻县农业农村局纪检监察组）；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3.在征收过程中滥用职权、玩忽职守、徇私舞弊的（派驻县农业农村局纪检监察组）；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4.在征收过程中发生腐败行为的（派驻县农业农村局纪检监察组）；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5.除以上追责情形外，其他违反法律法规规章的行为依法追究相应责任（派驻县农业农村局纪检监察组）。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7FE872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1.【地方政府规章】《广西壮族自治区行政过错责任追究办法 》（2007年广西壮族自治区人民政府令第24号公布）</w:t>
            </w:r>
            <w:r>
              <w:rPr>
                <w:rStyle w:val="9"/>
                <w:rFonts w:hint="eastAsia" w:ascii="仿宋_GB2312" w:hAnsi="仿宋_GB2312" w:eastAsia="仿宋_GB2312" w:cs="仿宋_GB2312"/>
                <w:color w:val="auto"/>
                <w:sz w:val="21"/>
                <w:szCs w:val="21"/>
                <w:lang w:val="en-US" w:eastAsia="zh-CN" w:bidi="ar"/>
              </w:rPr>
              <w:t>第十条　行政机关及其工作人员在行政征收管理过程中，有下列情形之一的，应当追究行政过错责任：（一）没有法定或者规定依据实施征收；（二）违反规定设立征收项目或者改变征收项目的范围、标准、对象和期限；（三）未按法定范围、时限实施征收；（四）违反有关财政财务管理规定，截留、挪用、坐支或者私分征收款；（五）不使用法定部门制发的专用票据；（六）其他违反征收规定的情形。前款所称行政征收，包括税收、政府非税收入。</w:t>
            </w:r>
            <w:r>
              <w:rPr>
                <w:rStyle w:val="9"/>
                <w:rFonts w:hint="eastAsia" w:ascii="仿宋_GB2312" w:hAnsi="仿宋_GB2312" w:eastAsia="仿宋_GB2312" w:cs="仿宋_GB2312"/>
                <w:color w:val="auto"/>
                <w:sz w:val="21"/>
                <w:szCs w:val="21"/>
                <w:lang w:val="en-US" w:eastAsia="zh-CN" w:bidi="ar"/>
              </w:rPr>
              <w:br w:type="textWrapping"/>
            </w:r>
            <w:r>
              <w:rPr>
                <w:rStyle w:val="9"/>
                <w:rFonts w:hint="eastAsia" w:ascii="仿宋_GB2312" w:hAnsi="仿宋_GB2312" w:eastAsia="仿宋_GB2312" w:cs="仿宋_GB2312"/>
                <w:color w:val="auto"/>
                <w:sz w:val="21"/>
                <w:szCs w:val="21"/>
                <w:lang w:val="en-US" w:eastAsia="zh-CN" w:bidi="ar"/>
              </w:rPr>
              <w:t xml:space="preserve">   2.同1。</w:t>
            </w:r>
            <w:r>
              <w:rPr>
                <w:rStyle w:val="9"/>
                <w:rFonts w:hint="eastAsia" w:ascii="仿宋_GB2312" w:hAnsi="仿宋_GB2312" w:eastAsia="仿宋_GB2312" w:cs="仿宋_GB2312"/>
                <w:color w:val="auto"/>
                <w:sz w:val="21"/>
                <w:szCs w:val="21"/>
                <w:lang w:val="en-US" w:eastAsia="zh-CN" w:bidi="ar"/>
              </w:rPr>
              <w:br w:type="textWrapping"/>
            </w:r>
            <w:r>
              <w:rPr>
                <w:rStyle w:val="9"/>
                <w:rFonts w:hint="eastAsia" w:ascii="仿宋_GB2312" w:hAnsi="仿宋_GB2312" w:eastAsia="仿宋_GB2312" w:cs="仿宋_GB2312"/>
                <w:color w:val="auto"/>
                <w:sz w:val="21"/>
                <w:szCs w:val="21"/>
                <w:lang w:val="en-US" w:eastAsia="zh-CN" w:bidi="ar"/>
              </w:rPr>
              <w:t xml:space="preserve">   3.【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第二十五条　有下列行为之一的，给予记过或者记大过处分；情节较重的，给予降级或者撤职处分；情节严重的，给予开除处分：（一）以殴打、体罚、非法拘禁等方式侵犯公民人身权利的；（二）压制批评，打击报复，扣压、销毁举报信件或者向被举报人透露举报情况的；（三）违反规定向公民、法人或者其他组织摊派或者收取财物的；（四）妨碍执行公务或者违反规定干预执行公务的；（五）其他滥用职权，侵害公民、法人或者其他组织合法权益的行为。</w:t>
            </w:r>
            <w:r>
              <w:rPr>
                <w:rStyle w:val="9"/>
                <w:rFonts w:hint="eastAsia" w:ascii="仿宋_GB2312" w:hAnsi="仿宋_GB2312" w:eastAsia="仿宋_GB2312" w:cs="仿宋_GB2312"/>
                <w:color w:val="auto"/>
                <w:sz w:val="21"/>
                <w:szCs w:val="21"/>
                <w:lang w:val="en-US" w:eastAsia="zh-CN" w:bidi="ar"/>
              </w:rPr>
              <w:br w:type="textWrapping"/>
            </w:r>
            <w:r>
              <w:rPr>
                <w:rStyle w:val="9"/>
                <w:rFonts w:hint="eastAsia" w:ascii="仿宋_GB2312" w:hAnsi="仿宋_GB2312" w:eastAsia="仿宋_GB2312" w:cs="仿宋_GB2312"/>
                <w:color w:val="auto"/>
                <w:sz w:val="21"/>
                <w:szCs w:val="21"/>
                <w:lang w:val="en-US" w:eastAsia="zh-CN" w:bidi="ar"/>
              </w:rPr>
              <w:t xml:space="preserve">   4.【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6780A47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7FA714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设定依据根据新《森林法》调整。</w:t>
            </w:r>
          </w:p>
        </w:tc>
      </w:tr>
      <w:tr w14:paraId="58FF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A17300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183</w:t>
            </w:r>
          </w:p>
        </w:tc>
        <w:tc>
          <w:tcPr>
            <w:tcW w:w="621" w:type="dxa"/>
            <w:tcBorders>
              <w:top w:val="single" w:color="auto" w:sz="4" w:space="0"/>
              <w:left w:val="single" w:color="auto" w:sz="4" w:space="0"/>
              <w:bottom w:val="single" w:color="auto" w:sz="4" w:space="0"/>
              <w:right w:val="single" w:color="auto" w:sz="4" w:space="0"/>
            </w:tcBorders>
            <w:vAlign w:val="center"/>
          </w:tcPr>
          <w:p w14:paraId="41B620EB">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5BF005C5">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对科学研究、人工繁育、公众展示展演等利用陆生野生动物及其制品的活动进行监督管理</w:t>
            </w:r>
          </w:p>
        </w:tc>
        <w:tc>
          <w:tcPr>
            <w:tcW w:w="551" w:type="dxa"/>
            <w:tcBorders>
              <w:top w:val="single" w:color="auto" w:sz="4" w:space="0"/>
              <w:left w:val="single" w:color="auto" w:sz="4" w:space="0"/>
              <w:bottom w:val="single" w:color="auto" w:sz="4" w:space="0"/>
              <w:right w:val="single" w:color="auto" w:sz="4" w:space="0"/>
            </w:tcBorders>
            <w:vAlign w:val="center"/>
          </w:tcPr>
          <w:p w14:paraId="549813B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86FD4E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D3760B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5DEA577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【法律】《中华人民共和国野生动物保护法》（2016年7月2日主席令第四十七号公布，2017年1月1日起施行)第三十四条 县级以上人民政府野生动物保护主管部门应当对科学研究、人工繁育、公众展示展演等利用野生动物及其制品的活动进行监督管理。</w:t>
            </w:r>
          </w:p>
        </w:tc>
        <w:tc>
          <w:tcPr>
            <w:tcW w:w="2024" w:type="dxa"/>
            <w:tcBorders>
              <w:top w:val="single" w:color="auto" w:sz="4" w:space="0"/>
              <w:left w:val="single" w:color="auto" w:sz="4" w:space="0"/>
              <w:bottom w:val="single" w:color="auto" w:sz="4" w:space="0"/>
              <w:right w:val="single" w:color="auto" w:sz="4" w:space="0"/>
            </w:tcBorders>
            <w:vAlign w:val="center"/>
          </w:tcPr>
          <w:p w14:paraId="71F544B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1.选案责任（动植物处）：根据随机抽查细则、举报或上级安排以及日常管理中发现的问题确定检查对象。一般需提前1-2日通知被检查对象。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动植物处）：（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3.处理责任（动植物处、分管局领导）：核实检查报告及其他有关材料，对违法行为做出处理决定。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511EEA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29FBDF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DD33B1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3660B1F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56CD9D8">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1936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5D0C51F0">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184</w:t>
            </w:r>
          </w:p>
        </w:tc>
        <w:tc>
          <w:tcPr>
            <w:tcW w:w="621" w:type="dxa"/>
            <w:tcBorders>
              <w:top w:val="single" w:color="auto" w:sz="4" w:space="0"/>
              <w:left w:val="single" w:color="auto" w:sz="4" w:space="0"/>
              <w:bottom w:val="single" w:color="auto" w:sz="4" w:space="0"/>
              <w:right w:val="single" w:color="auto" w:sz="4" w:space="0"/>
            </w:tcBorders>
            <w:vAlign w:val="center"/>
          </w:tcPr>
          <w:p w14:paraId="7499342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4E81BF67">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对有证据证明违法生产经营的种子，以及用于违法生产经营的工具、设备及运输工具等的查封、扣押；以及对违法从事种子生产经营活动场所的查封</w:t>
            </w:r>
          </w:p>
        </w:tc>
        <w:tc>
          <w:tcPr>
            <w:tcW w:w="551" w:type="dxa"/>
            <w:tcBorders>
              <w:top w:val="single" w:color="auto" w:sz="4" w:space="0"/>
              <w:left w:val="single" w:color="auto" w:sz="4" w:space="0"/>
              <w:bottom w:val="single" w:color="auto" w:sz="4" w:space="0"/>
              <w:right w:val="single" w:color="auto" w:sz="4" w:space="0"/>
            </w:tcBorders>
            <w:vAlign w:val="center"/>
          </w:tcPr>
          <w:p w14:paraId="3CD228C7">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0CA3C31">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BC7A27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6530B44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种子法》第五十条：农业、林业主管部门是种子行政执法机关。种子执法人员依法执行公务时应当出示行政执法证件。农业、林业主管部门依法履行种子监督检查职责时，有权采取下列措施：……（四）查封、扣押有证据证明违法生产经营的种子，以及用于违法生产经营的工具、设备及运输工具等；（五）查封违法从事种子生产经营活动的场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农业、林业主管部门依照本法规行使职权，当事人应当协助、配合，不得拒绝、阻挠。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农业、林业主管部门所属的综合执法机构或者受其委托的种子管理机构，可以开展种子执法相关工作。</w:t>
            </w:r>
          </w:p>
        </w:tc>
        <w:tc>
          <w:tcPr>
            <w:tcW w:w="2024" w:type="dxa"/>
            <w:tcBorders>
              <w:top w:val="single" w:color="auto" w:sz="4" w:space="0"/>
              <w:left w:val="single" w:color="auto" w:sz="4" w:space="0"/>
              <w:bottom w:val="single" w:color="auto" w:sz="4" w:space="0"/>
              <w:right w:val="single" w:color="auto" w:sz="4" w:space="0"/>
            </w:tcBorders>
            <w:vAlign w:val="center"/>
          </w:tcPr>
          <w:p w14:paraId="475376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94DEA4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7.【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0FC15C5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43D483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6208BA26">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7ECAFC2">
            <w:pPr>
              <w:rPr>
                <w:rFonts w:hint="eastAsia" w:ascii="仿宋_GB2312" w:hAnsi="仿宋_GB2312" w:eastAsia="仿宋_GB2312" w:cs="仿宋_GB2312"/>
                <w:i w:val="0"/>
                <w:color w:val="auto"/>
                <w:kern w:val="0"/>
                <w:sz w:val="21"/>
                <w:szCs w:val="21"/>
                <w:u w:val="none"/>
                <w:lang w:val="en-US" w:eastAsia="zh-CN" w:bidi="ar"/>
              </w:rPr>
            </w:pPr>
          </w:p>
        </w:tc>
      </w:tr>
      <w:tr w14:paraId="651D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715FE3B">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185</w:t>
            </w:r>
          </w:p>
        </w:tc>
        <w:tc>
          <w:tcPr>
            <w:tcW w:w="621" w:type="dxa"/>
            <w:tcBorders>
              <w:top w:val="single" w:color="auto" w:sz="4" w:space="0"/>
              <w:left w:val="single" w:color="auto" w:sz="4" w:space="0"/>
              <w:bottom w:val="single" w:color="auto" w:sz="4" w:space="0"/>
              <w:right w:val="single" w:color="auto" w:sz="4" w:space="0"/>
            </w:tcBorders>
            <w:vAlign w:val="center"/>
          </w:tcPr>
          <w:p w14:paraId="0399D935">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312B84BE">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封存或者扣押与案件有关的植物品种的繁殖材料，封存与案件有关的合同、帐册及有关文件</w:t>
            </w:r>
          </w:p>
        </w:tc>
        <w:tc>
          <w:tcPr>
            <w:tcW w:w="551" w:type="dxa"/>
            <w:tcBorders>
              <w:top w:val="single" w:color="auto" w:sz="4" w:space="0"/>
              <w:left w:val="single" w:color="auto" w:sz="4" w:space="0"/>
              <w:bottom w:val="single" w:color="auto" w:sz="4" w:space="0"/>
              <w:right w:val="single" w:color="auto" w:sz="4" w:space="0"/>
            </w:tcBorders>
            <w:vAlign w:val="center"/>
          </w:tcPr>
          <w:p w14:paraId="4B03362C">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5925A93">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FAC9D25">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6EC4469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行政法规】《中华人民共和国植物新品种保护条例》（1997年国务院令第213号公布，2014年国务院令第653号修订）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帐册及有关文件。</w:t>
            </w:r>
          </w:p>
        </w:tc>
        <w:tc>
          <w:tcPr>
            <w:tcW w:w="2024" w:type="dxa"/>
            <w:tcBorders>
              <w:top w:val="single" w:color="auto" w:sz="4" w:space="0"/>
              <w:left w:val="single" w:color="auto" w:sz="4" w:space="0"/>
              <w:bottom w:val="single" w:color="auto" w:sz="4" w:space="0"/>
              <w:right w:val="single" w:color="auto" w:sz="4" w:space="0"/>
            </w:tcBorders>
            <w:vAlign w:val="center"/>
          </w:tcPr>
          <w:p w14:paraId="0F14624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9.其他法律法规规章文件规定要求履行的责任。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DE5F0C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8.【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7E7DBB0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C65F8D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7816526A">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D2BBAEE">
            <w:pPr>
              <w:rPr>
                <w:rFonts w:hint="eastAsia" w:ascii="仿宋_GB2312" w:hAnsi="仿宋_GB2312" w:eastAsia="仿宋_GB2312" w:cs="仿宋_GB2312"/>
                <w:i w:val="0"/>
                <w:color w:val="auto"/>
                <w:kern w:val="0"/>
                <w:sz w:val="21"/>
                <w:szCs w:val="21"/>
                <w:u w:val="none"/>
                <w:lang w:val="en-US" w:eastAsia="zh-CN" w:bidi="ar"/>
              </w:rPr>
            </w:pPr>
          </w:p>
        </w:tc>
      </w:tr>
      <w:tr w14:paraId="6893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6B9DB347">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186</w:t>
            </w:r>
          </w:p>
        </w:tc>
        <w:tc>
          <w:tcPr>
            <w:tcW w:w="621" w:type="dxa"/>
            <w:tcBorders>
              <w:top w:val="single" w:color="auto" w:sz="4" w:space="0"/>
              <w:left w:val="single" w:color="auto" w:sz="4" w:space="0"/>
              <w:bottom w:val="single" w:color="auto" w:sz="4" w:space="0"/>
              <w:right w:val="single" w:color="auto" w:sz="4" w:space="0"/>
            </w:tcBorders>
            <w:vAlign w:val="center"/>
          </w:tcPr>
          <w:p w14:paraId="5B98A5F9">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550AC2BA">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对在临时占用的草原上修建永久性建筑物、构筑物后逾期不拆除的进行强制拆除</w:t>
            </w:r>
          </w:p>
        </w:tc>
        <w:tc>
          <w:tcPr>
            <w:tcW w:w="551" w:type="dxa"/>
            <w:tcBorders>
              <w:top w:val="single" w:color="auto" w:sz="4" w:space="0"/>
              <w:left w:val="single" w:color="auto" w:sz="4" w:space="0"/>
              <w:bottom w:val="single" w:color="auto" w:sz="4" w:space="0"/>
              <w:right w:val="single" w:color="auto" w:sz="4" w:space="0"/>
            </w:tcBorders>
            <w:vAlign w:val="center"/>
          </w:tcPr>
          <w:p w14:paraId="23ADA07B">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131B01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B04630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6FFDC15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七十一条第一款：在临时占用的草原上修建永久性建筑物、构筑物的，由县级以上地方人民政府草原行政主管部门依据职权责令限期拆除；逾期不拆除的，依法强制拆除，所需费用由违法者承担。</w:t>
            </w:r>
          </w:p>
        </w:tc>
        <w:tc>
          <w:tcPr>
            <w:tcW w:w="2024" w:type="dxa"/>
            <w:tcBorders>
              <w:top w:val="single" w:color="auto" w:sz="4" w:space="0"/>
              <w:left w:val="single" w:color="auto" w:sz="4" w:space="0"/>
              <w:bottom w:val="single" w:color="auto" w:sz="4" w:space="0"/>
              <w:right w:val="single" w:color="auto" w:sz="4" w:space="0"/>
            </w:tcBorders>
            <w:vAlign w:val="center"/>
          </w:tcPr>
          <w:p w14:paraId="0FA4CB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10.其他法律法规规章文件规定要求履行的责任。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B42FA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9.【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279400A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8FA559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4F546034">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E3425B6">
            <w:pPr>
              <w:rPr>
                <w:rFonts w:hint="eastAsia" w:ascii="仿宋_GB2312" w:hAnsi="仿宋_GB2312" w:eastAsia="仿宋_GB2312" w:cs="仿宋_GB2312"/>
                <w:i w:val="0"/>
                <w:color w:val="auto"/>
                <w:kern w:val="0"/>
                <w:sz w:val="21"/>
                <w:szCs w:val="21"/>
                <w:u w:val="none"/>
                <w:lang w:val="en-US" w:eastAsia="zh-CN" w:bidi="ar"/>
              </w:rPr>
            </w:pPr>
          </w:p>
        </w:tc>
      </w:tr>
      <w:tr w14:paraId="0FEB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D2BB37F">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187</w:t>
            </w:r>
          </w:p>
        </w:tc>
        <w:tc>
          <w:tcPr>
            <w:tcW w:w="621" w:type="dxa"/>
            <w:tcBorders>
              <w:top w:val="single" w:color="auto" w:sz="4" w:space="0"/>
              <w:left w:val="single" w:color="auto" w:sz="4" w:space="0"/>
              <w:bottom w:val="single" w:color="auto" w:sz="4" w:space="0"/>
              <w:right w:val="single" w:color="auto" w:sz="4" w:space="0"/>
            </w:tcBorders>
            <w:vAlign w:val="center"/>
          </w:tcPr>
          <w:p w14:paraId="196F065F">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行政强制</w:t>
            </w:r>
          </w:p>
        </w:tc>
        <w:tc>
          <w:tcPr>
            <w:tcW w:w="735" w:type="dxa"/>
            <w:tcBorders>
              <w:top w:val="single" w:color="auto" w:sz="4" w:space="0"/>
              <w:left w:val="single" w:color="auto" w:sz="4" w:space="0"/>
              <w:bottom w:val="single" w:color="auto" w:sz="4" w:space="0"/>
              <w:right w:val="single" w:color="auto" w:sz="4" w:space="0"/>
            </w:tcBorders>
            <w:vAlign w:val="center"/>
          </w:tcPr>
          <w:p w14:paraId="105B2A44">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代为恢复草原植被</w:t>
            </w:r>
          </w:p>
        </w:tc>
        <w:tc>
          <w:tcPr>
            <w:tcW w:w="551" w:type="dxa"/>
            <w:tcBorders>
              <w:top w:val="single" w:color="auto" w:sz="4" w:space="0"/>
              <w:left w:val="single" w:color="auto" w:sz="4" w:space="0"/>
              <w:bottom w:val="single" w:color="auto" w:sz="4" w:space="0"/>
              <w:right w:val="single" w:color="auto" w:sz="4" w:space="0"/>
            </w:tcBorders>
            <w:vAlign w:val="center"/>
          </w:tcPr>
          <w:p w14:paraId="7E4F5556">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ADA4EC9">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A698BA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7D54146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【法律】《中华人民共和国草原法》第七十一条第二款： 临时占用草原，占用期届满，用地单位不予恢复草原植被的，由县级以上地方人民政府草原行政主管部门依据职权责令限期恢复；逾期不恢复的，由县级以上地方人民政府草原行政主管部门代为恢复，所需费用由违法者承担。</w:t>
            </w:r>
          </w:p>
        </w:tc>
        <w:tc>
          <w:tcPr>
            <w:tcW w:w="2024" w:type="dxa"/>
            <w:tcBorders>
              <w:top w:val="single" w:color="auto" w:sz="4" w:space="0"/>
              <w:left w:val="single" w:color="auto" w:sz="4" w:space="0"/>
              <w:bottom w:val="single" w:color="auto" w:sz="4" w:space="0"/>
              <w:right w:val="single" w:color="auto" w:sz="4" w:space="0"/>
            </w:tcBorders>
            <w:vAlign w:val="center"/>
          </w:tcPr>
          <w:p w14:paraId="30E8A2E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1.审批责任：实施前须向行政机关负责人报告并经批准。情况紧急，需要当场实施的，应当在24小时内向负责人报告，并补办批准手续。</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实施责任：由两名以上行政执法人员实施并出示执法身份证件；通知当事人到场、听取当事人的陈述和申辩；制作现场笔录；当事人不到场的，邀请见证人到场，由见证人和行政执法人员在现场笔录上签名或者盖章等；</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告知责任：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4.监管责任：应当妥善保管查封、扣押的财物，严禁动用、调换、损毁。及时查清事实，在查封扣押后25日内做出处理决定。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11.其他法律法规规章文件规定要求履行的责任。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7CDD20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行政强制法》第十八条：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10.【法律】《中华人民共和国行政强制法》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tc>
        <w:tc>
          <w:tcPr>
            <w:tcW w:w="1725" w:type="dxa"/>
            <w:tcBorders>
              <w:top w:val="single" w:color="auto" w:sz="4" w:space="0"/>
              <w:left w:val="single" w:color="auto" w:sz="4" w:space="0"/>
              <w:bottom w:val="single" w:color="auto" w:sz="4" w:space="0"/>
              <w:right w:val="single" w:color="auto" w:sz="4" w:space="0"/>
            </w:tcBorders>
            <w:vAlign w:val="center"/>
          </w:tcPr>
          <w:p w14:paraId="40B9EDD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D9D7C7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7133B6A5">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3778495">
            <w:pPr>
              <w:rPr>
                <w:rFonts w:hint="eastAsia" w:ascii="仿宋_GB2312" w:hAnsi="仿宋_GB2312" w:eastAsia="仿宋_GB2312" w:cs="仿宋_GB2312"/>
                <w:i w:val="0"/>
                <w:color w:val="auto"/>
                <w:kern w:val="0"/>
                <w:sz w:val="21"/>
                <w:szCs w:val="21"/>
                <w:u w:val="none"/>
                <w:lang w:val="en-US" w:eastAsia="zh-CN" w:bidi="ar"/>
              </w:rPr>
            </w:pPr>
          </w:p>
        </w:tc>
      </w:tr>
      <w:tr w14:paraId="1BD4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5850827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188</w:t>
            </w:r>
          </w:p>
        </w:tc>
        <w:tc>
          <w:tcPr>
            <w:tcW w:w="621" w:type="dxa"/>
            <w:tcBorders>
              <w:top w:val="single" w:color="auto" w:sz="4" w:space="0"/>
              <w:left w:val="single" w:color="auto" w:sz="4" w:space="0"/>
              <w:bottom w:val="single" w:color="auto" w:sz="4" w:space="0"/>
              <w:right w:val="single" w:color="auto" w:sz="4" w:space="0"/>
            </w:tcBorders>
            <w:vAlign w:val="center"/>
          </w:tcPr>
          <w:p w14:paraId="0947A1D5">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7FCDA0B8">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对经营利用陆生野生动物或其产品监督检查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32BACEA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984A7D8">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E62FFF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4022CEC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【行政法规】《中华人民共和国陆生野生动物保护实施条例》(1992年2月12日国务院批准，1992年3月1日林业部令第29号发布并实施，2016年2月6日根据国务院令第666号第二次修订）第二十七条　县级以上各级人民政府野生动物行政主管部门和工商行政管理部门，应当对野生动物或者其产品的经营利用建立监督检查制度，加强对经营利用野生动物或者其产品的监督管理。  对进入集贸市场的野生动物或者其产品，由工商行政管理部门进行监督管理；在集贸市场以外经营野生动物或者其产品，由野生动物行政主管部门、工商行政管理部门或者其授权的单位进行监督管理。</w:t>
            </w:r>
          </w:p>
        </w:tc>
        <w:tc>
          <w:tcPr>
            <w:tcW w:w="2024" w:type="dxa"/>
            <w:tcBorders>
              <w:top w:val="single" w:color="auto" w:sz="4" w:space="0"/>
              <w:left w:val="single" w:color="auto" w:sz="4" w:space="0"/>
              <w:bottom w:val="single" w:color="auto" w:sz="4" w:space="0"/>
              <w:right w:val="single" w:color="auto" w:sz="4" w:space="0"/>
            </w:tcBorders>
            <w:vAlign w:val="center"/>
          </w:tcPr>
          <w:p w14:paraId="54A24C3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1.选案责任（林政站）：根据随机抽查细则、举报或上级安排以及日常管理中发现的问题确定检查对象。一般需提前1-2日通知被检查对象。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林政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3.处理责任（林政站）：核实检查报告及其他有关材料，对违法行为做出处理决定。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6061BC7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3044EA1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DD9801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55E8A00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FCB6A52">
            <w:pPr>
              <w:adjustRightInd w:val="0"/>
              <w:snapToGrid w:val="0"/>
              <w:spacing w:line="300" w:lineRule="exact"/>
              <w:jc w:val="center"/>
              <w:rPr>
                <w:rFonts w:hint="eastAsia" w:ascii="仿宋_GB2312" w:hAnsi="仿宋_GB2312" w:eastAsia="仿宋_GB2312" w:cs="仿宋_GB2312"/>
                <w:i w:val="0"/>
                <w:color w:val="auto"/>
                <w:kern w:val="0"/>
                <w:sz w:val="21"/>
                <w:szCs w:val="21"/>
                <w:u w:val="none"/>
                <w:lang w:val="en-US" w:eastAsia="zh-CN" w:bidi="ar"/>
              </w:rPr>
            </w:pPr>
          </w:p>
        </w:tc>
      </w:tr>
      <w:tr w14:paraId="0AF4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A52680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189</w:t>
            </w:r>
          </w:p>
        </w:tc>
        <w:tc>
          <w:tcPr>
            <w:tcW w:w="621" w:type="dxa"/>
            <w:tcBorders>
              <w:top w:val="single" w:color="auto" w:sz="4" w:space="0"/>
              <w:left w:val="single" w:color="auto" w:sz="4" w:space="0"/>
              <w:bottom w:val="single" w:color="auto" w:sz="4" w:space="0"/>
              <w:right w:val="single" w:color="auto" w:sz="4" w:space="0"/>
            </w:tcBorders>
            <w:vAlign w:val="center"/>
          </w:tcPr>
          <w:p w14:paraId="63DEBEE9">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3D466153">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对陆生野生动物及其产品进行查验</w:t>
            </w:r>
          </w:p>
        </w:tc>
        <w:tc>
          <w:tcPr>
            <w:tcW w:w="551" w:type="dxa"/>
            <w:tcBorders>
              <w:top w:val="single" w:color="auto" w:sz="4" w:space="0"/>
              <w:left w:val="single" w:color="auto" w:sz="4" w:space="0"/>
              <w:bottom w:val="single" w:color="auto" w:sz="4" w:space="0"/>
              <w:right w:val="single" w:color="auto" w:sz="4" w:space="0"/>
            </w:tcBorders>
            <w:vAlign w:val="center"/>
          </w:tcPr>
          <w:p w14:paraId="295BABF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66966E0">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825952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18D363E4">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1.【地方性法规】《广西壮族自治区陆生野生动物保护管理规定》（1994年7月29日广西壮族自治区第八届人大常委会第10次会议通过并施行，2012年3月23日修改）第十五条　经自治区人民政府批准设立的木材检查站和经县级以上人民政府批准设立的野生动物保护站、自然保护区管理站，有权查验运输、携带、销售的陆生野生动物及其产品。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地方性法规】《广西壮族自治区实施〈中华人民共和国森林法〉办法》（2006年9月29日广西壮族自治区第十届人民代表大会常务委员会第二十二次会议通过，2007年1月1日起实施，2016年11月30日第二次修正）第三十六条　经自治区人民政府批准设立的木材检查站，负责查验木材和国家、自治区保护的陆生野生动物、植物以及其他林产品运输证件和森林植物检疫证件。</w:t>
            </w:r>
          </w:p>
        </w:tc>
        <w:tc>
          <w:tcPr>
            <w:tcW w:w="2024" w:type="dxa"/>
            <w:tcBorders>
              <w:top w:val="single" w:color="auto" w:sz="4" w:space="0"/>
              <w:left w:val="single" w:color="auto" w:sz="4" w:space="0"/>
              <w:bottom w:val="single" w:color="auto" w:sz="4" w:space="0"/>
              <w:right w:val="single" w:color="auto" w:sz="4" w:space="0"/>
            </w:tcBorders>
            <w:vAlign w:val="center"/>
          </w:tcPr>
          <w:p w14:paraId="77B7099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1.检查责任（林政站）：对辖区内运输、携带、销售的陆生野生动物及其产品依法进行检查；检查人员应为2人以上。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2.处理责任（林政站、分管局领导）：根据情况进行现场处置，立案查处或移送司法机关处理。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3.其他法律法规规章文件等规定应履行的责任。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3575AAF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1.【地方性法规】《广西壮族自治区陆生野生动物保护管理规定》（1994年7月29日广西壮族自治区第八届人大常委会第10次会议通过并施行，2012年3月23日修改）第十五条　经自治区人民政府批准设立的木材检查站和经县级以上人民政府批准设立的野生动物保护站、自然保护区管理站，有权查验运输、携带、销售的陆生野生动物及其产品。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2.【部门规章】《林业行政处罚程序规定》（1996年9月27日林业部令第8号公布，1996年10月1日起施行）第二十四条第一款 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 </w:t>
            </w:r>
          </w:p>
        </w:tc>
        <w:tc>
          <w:tcPr>
            <w:tcW w:w="1725" w:type="dxa"/>
            <w:tcBorders>
              <w:top w:val="single" w:color="auto" w:sz="4" w:space="0"/>
              <w:left w:val="single" w:color="auto" w:sz="4" w:space="0"/>
              <w:bottom w:val="single" w:color="auto" w:sz="4" w:space="0"/>
              <w:right w:val="single" w:color="auto" w:sz="4" w:space="0"/>
            </w:tcBorders>
            <w:vAlign w:val="center"/>
          </w:tcPr>
          <w:p w14:paraId="3138C0B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EBCC63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23D58DB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DB1655A">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71EA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0A05B59">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190</w:t>
            </w:r>
          </w:p>
        </w:tc>
        <w:tc>
          <w:tcPr>
            <w:tcW w:w="621" w:type="dxa"/>
            <w:tcBorders>
              <w:top w:val="single" w:color="auto" w:sz="4" w:space="0"/>
              <w:left w:val="single" w:color="auto" w:sz="4" w:space="0"/>
              <w:bottom w:val="single" w:color="auto" w:sz="4" w:space="0"/>
              <w:right w:val="single" w:color="auto" w:sz="4" w:space="0"/>
            </w:tcBorders>
            <w:vAlign w:val="center"/>
          </w:tcPr>
          <w:p w14:paraId="24DBD235">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443A7652">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对木材经营加工）检查</w:t>
            </w:r>
          </w:p>
        </w:tc>
        <w:tc>
          <w:tcPr>
            <w:tcW w:w="551" w:type="dxa"/>
            <w:tcBorders>
              <w:top w:val="single" w:color="auto" w:sz="4" w:space="0"/>
              <w:left w:val="single" w:color="auto" w:sz="4" w:space="0"/>
              <w:bottom w:val="single" w:color="auto" w:sz="4" w:space="0"/>
              <w:right w:val="single" w:color="auto" w:sz="4" w:space="0"/>
            </w:tcBorders>
            <w:vAlign w:val="center"/>
          </w:tcPr>
          <w:p w14:paraId="000B067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39846A2">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381829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7A57EDA7">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地方性法规】《广西壮族自治区实施〈中华人民共和国森林法〉办法》（2006年广西壮族自治区第十届人民代表大会常务委员会第二十二次会议通过，2016年广西壮族自治区第十二届人民代表大会常务委员会第二十六次会议第二次修正）第三十三条：经营（加工）木材的单位或者个人，不得经营（加工）无合法来源的木材，并接受林业主管部门的监督检查。</w:t>
            </w:r>
          </w:p>
          <w:p w14:paraId="66DCD35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规范性文件】《国家林业局公告》（国家林业局公告〔2017〕19号）附件3第二项“关于‘在林区经营（含加工）木材审批’事项”第三点，“县级林业主管部门对经工商登记的木材经营加工企业进行抽查，每年抽查比例不低于本地区木材经营加工企业总数的20%。抽查重点是企业原料和产品入库出库台账，核对企业库存和木材原料来源是否合法。”</w:t>
            </w:r>
          </w:p>
        </w:tc>
        <w:tc>
          <w:tcPr>
            <w:tcW w:w="2024" w:type="dxa"/>
            <w:tcBorders>
              <w:top w:val="single" w:color="auto" w:sz="4" w:space="0"/>
              <w:left w:val="single" w:color="auto" w:sz="4" w:space="0"/>
              <w:bottom w:val="single" w:color="auto" w:sz="4" w:space="0"/>
              <w:right w:val="single" w:color="auto" w:sz="4" w:space="0"/>
            </w:tcBorders>
            <w:vAlign w:val="center"/>
          </w:tcPr>
          <w:p w14:paraId="2175DA0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1.选案责任</w:t>
            </w:r>
            <w:r>
              <w:rPr>
                <w:rFonts w:hint="eastAsia" w:ascii="仿宋_GB2312" w:hAnsi="仿宋_GB2312" w:eastAsia="仿宋_GB2312" w:cs="仿宋_GB2312"/>
                <w:color w:val="auto"/>
                <w:kern w:val="0"/>
                <w:sz w:val="21"/>
                <w:szCs w:val="21"/>
                <w:lang w:eastAsia="zh-CN"/>
              </w:rPr>
              <w:t>（林政站）</w:t>
            </w:r>
            <w:r>
              <w:rPr>
                <w:rFonts w:hint="eastAsia" w:ascii="仿宋_GB2312" w:hAnsi="仿宋_GB2312" w:eastAsia="仿宋_GB2312" w:cs="仿宋_GB2312"/>
                <w:color w:val="auto"/>
                <w:kern w:val="0"/>
                <w:sz w:val="21"/>
                <w:szCs w:val="21"/>
              </w:rPr>
              <w:t>：根据随机抽查细则、举报或上级安排以及日常管理中发现的问题确定检查对象。一般需提前1—2日通知被检查对象。</w:t>
            </w:r>
          </w:p>
          <w:p w14:paraId="17698CC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2.检查责任</w:t>
            </w:r>
            <w:r>
              <w:rPr>
                <w:rFonts w:hint="eastAsia" w:ascii="仿宋_GB2312" w:hAnsi="仿宋_GB2312" w:eastAsia="仿宋_GB2312" w:cs="仿宋_GB2312"/>
                <w:color w:val="auto"/>
                <w:kern w:val="0"/>
                <w:sz w:val="21"/>
                <w:szCs w:val="21"/>
                <w:lang w:eastAsia="zh-CN"/>
              </w:rPr>
              <w:t>（林政站）：</w:t>
            </w:r>
            <w:r>
              <w:rPr>
                <w:rFonts w:hint="eastAsia" w:ascii="仿宋_GB2312" w:hAnsi="仿宋_GB2312" w:eastAsia="仿宋_GB2312" w:cs="仿宋_GB2312"/>
                <w:color w:val="auto"/>
                <w:kern w:val="0"/>
                <w:sz w:val="21"/>
                <w:szCs w:val="21"/>
              </w:rPr>
              <w:t>（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0E37970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3.处理责任</w:t>
            </w:r>
            <w:r>
              <w:rPr>
                <w:rFonts w:hint="eastAsia" w:ascii="仿宋_GB2312" w:hAnsi="仿宋_GB2312" w:eastAsia="仿宋_GB2312" w:cs="仿宋_GB2312"/>
                <w:color w:val="auto"/>
                <w:kern w:val="0"/>
                <w:sz w:val="21"/>
                <w:szCs w:val="21"/>
                <w:lang w:eastAsia="zh-CN"/>
              </w:rPr>
              <w:t>（林政站）</w:t>
            </w:r>
            <w:r>
              <w:rPr>
                <w:rFonts w:hint="eastAsia" w:ascii="仿宋_GB2312" w:hAnsi="仿宋_GB2312" w:eastAsia="仿宋_GB2312" w:cs="仿宋_GB2312"/>
                <w:color w:val="auto"/>
                <w:kern w:val="0"/>
                <w:sz w:val="21"/>
                <w:szCs w:val="21"/>
              </w:rPr>
              <w:t>：核实检查报告及其他有关材料，对违法行为做出处理决定。</w:t>
            </w:r>
          </w:p>
          <w:p w14:paraId="5EE359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51E0AC4">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1F8B84D2">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2B543C7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514C729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CE0C6B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规】《行政机关公务员处分条例》（2007年国务院令第495号）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规】《行政机关公务员处分条例》（2007年国务院令第496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38B7BBB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E804CC3">
            <w:pPr>
              <w:adjustRightInd w:val="0"/>
              <w:snapToGrid w:val="0"/>
              <w:spacing w:line="300" w:lineRule="exact"/>
              <w:jc w:val="center"/>
              <w:rPr>
                <w:rFonts w:hint="eastAsia" w:ascii="仿宋_GB2312" w:hAnsi="仿宋_GB2312" w:eastAsia="仿宋_GB2312" w:cs="仿宋_GB2312"/>
                <w:color w:val="auto"/>
                <w:kern w:val="0"/>
                <w:sz w:val="21"/>
                <w:szCs w:val="21"/>
              </w:rPr>
            </w:pPr>
          </w:p>
        </w:tc>
      </w:tr>
      <w:tr w14:paraId="4323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7D4EBAE">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191</w:t>
            </w:r>
          </w:p>
        </w:tc>
        <w:tc>
          <w:tcPr>
            <w:tcW w:w="621" w:type="dxa"/>
            <w:tcBorders>
              <w:top w:val="single" w:color="auto" w:sz="4" w:space="0"/>
              <w:left w:val="single" w:color="auto" w:sz="4" w:space="0"/>
              <w:bottom w:val="single" w:color="auto" w:sz="4" w:space="0"/>
              <w:right w:val="single" w:color="auto" w:sz="4" w:space="0"/>
            </w:tcBorders>
            <w:vAlign w:val="center"/>
          </w:tcPr>
          <w:p w14:paraId="38246C9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40F318CE">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林木采伐许可监督检查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25CEFB4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5939637">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495303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21E32D6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1.【法律】《行政许可法》（主席令第7号）第六十一条  行政机关应当建立健全监督制度，通过核查反映被许可人从事行政许可事项活动情况的有关材料，履行监督责任。 行政机关依法对被许可人从事行政许可事项的活动进行监督检查时，应当将监督检查的情况和处理结果予以记录，由监督检查人员签字后归档。公众有权查阅行政机关监督检查记录。 行政机关应当创造条件，实现与被许可人、其他有关行政机关的计算机档案系统互联，核查被许可人从事行政许可事项活动情况。</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2.【法律】《中华人民共和国森林法》（2019年12月28日主席令第三十九号公布，2020年7月1日起施行)第六十一条  采伐林木的组织和个人应当按照有关规定完成更新造林。更新造林的面积不得少于采伐的面积，更新造林应当达到相关技术规程规定的标准。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3.【法律】《中华人民共和国森林法》（2019年12月28日主席令第三十九号公布，2020年7月1日起施行)第六十六条　县级以上人民政府林业主管部门依照本法规定，对森林资源的保护、修复、利用、更新等进行监督检查，依法查处破坏森林资源等违法行为。</w:t>
            </w:r>
          </w:p>
        </w:tc>
        <w:tc>
          <w:tcPr>
            <w:tcW w:w="2024" w:type="dxa"/>
            <w:tcBorders>
              <w:top w:val="single" w:color="auto" w:sz="4" w:space="0"/>
              <w:left w:val="single" w:color="auto" w:sz="4" w:space="0"/>
              <w:bottom w:val="single" w:color="auto" w:sz="4" w:space="0"/>
              <w:right w:val="single" w:color="auto" w:sz="4" w:space="0"/>
            </w:tcBorders>
            <w:vAlign w:val="center"/>
          </w:tcPr>
          <w:p w14:paraId="38CF5CD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1.选案责任（林政站）：根据随机抽查细则、举报或上级安排以及日常管理中发现的问题确定检查对象。一般需提前1-2日通知被检查对象。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林政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3.处理责任（林政站、分管局领导）：核实检查报告及其他有关材料，对违法行为做出处理决定。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3D86A5A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0318C3B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B3DCF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33DB4A9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DAA4FD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1.名称修改。原名称“林木采伐许可证执法检查”修改为“林木采伐许可监督检查”。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2.设定依据根据新森林法调整。</w:t>
            </w:r>
          </w:p>
        </w:tc>
      </w:tr>
      <w:tr w14:paraId="7E3A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3AD88B8">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192</w:t>
            </w:r>
          </w:p>
        </w:tc>
        <w:tc>
          <w:tcPr>
            <w:tcW w:w="621" w:type="dxa"/>
            <w:tcBorders>
              <w:top w:val="single" w:color="auto" w:sz="4" w:space="0"/>
              <w:left w:val="single" w:color="auto" w:sz="4" w:space="0"/>
              <w:bottom w:val="single" w:color="auto" w:sz="4" w:space="0"/>
              <w:right w:val="single" w:color="auto" w:sz="4" w:space="0"/>
            </w:tcBorders>
            <w:vAlign w:val="center"/>
          </w:tcPr>
          <w:p w14:paraId="54870BF7">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1FA5399D">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建设项目使用林地许可监督检查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429EA1E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779AB7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1D495D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28BF3D2F">
            <w:pPr>
              <w:adjustRightInd w:val="0"/>
              <w:snapToGrid w:val="0"/>
              <w:spacing w:line="276" w:lineRule="exact"/>
              <w:ind w:firstLine="388" w:firstLineChars="200"/>
              <w:rPr>
                <w:rFonts w:hint="eastAsia" w:ascii="仿宋_GB2312" w:hAnsi="仿宋_GB2312" w:eastAsia="仿宋_GB2312" w:cs="仿宋_GB2312"/>
                <w:color w:val="auto"/>
                <w:spacing w:val="-8"/>
                <w:kern w:val="0"/>
                <w:sz w:val="21"/>
                <w:szCs w:val="21"/>
              </w:rPr>
            </w:pPr>
            <w:r>
              <w:rPr>
                <w:rFonts w:hint="eastAsia" w:ascii="仿宋_GB2312" w:hAnsi="仿宋_GB2312" w:eastAsia="仿宋_GB2312" w:cs="仿宋_GB2312"/>
                <w:color w:val="auto"/>
                <w:spacing w:val="-8"/>
                <w:kern w:val="0"/>
                <w:sz w:val="21"/>
                <w:szCs w:val="21"/>
              </w:rPr>
              <w:t>1.【法律】《中华人民共和国行政许可法》第六十一</w:t>
            </w:r>
            <w:r>
              <w:rPr>
                <w:rFonts w:hint="eastAsia" w:ascii="仿宋_GB2312" w:hAnsi="仿宋_GB2312" w:eastAsia="仿宋_GB2312" w:cs="仿宋_GB2312"/>
                <w:color w:val="auto"/>
                <w:spacing w:val="-8"/>
                <w:kern w:val="0"/>
                <w:sz w:val="21"/>
                <w:szCs w:val="21"/>
                <w:lang w:eastAsia="zh-CN"/>
              </w:rPr>
              <w:t>条：</w:t>
            </w:r>
            <w:r>
              <w:rPr>
                <w:rFonts w:hint="eastAsia" w:ascii="仿宋_GB2312" w:hAnsi="仿宋_GB2312" w:eastAsia="仿宋_GB2312" w:cs="仿宋_GB2312"/>
                <w:color w:val="auto"/>
                <w:spacing w:val="-8"/>
                <w:kern w:val="0"/>
                <w:sz w:val="21"/>
                <w:szCs w:val="21"/>
              </w:rPr>
              <w:t>行政机关应当建立健全监督制度，通过核查反映被许可人从事行政许可事项活动情况的有关材料，履行监督责任。</w:t>
            </w:r>
          </w:p>
          <w:p w14:paraId="27097F75">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行政机关依法对被许可人从事行政许可事项的活动进行监督检查时，应当将监督检查的情况和处理结果予以记录，由监督检查人员签字后归档。公众有权查阅行政机关监督检查记录。</w:t>
            </w:r>
          </w:p>
          <w:p w14:paraId="5CDF784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行政机关应当创造条件，实现与被许可人、其他有关行政机关的计算机档案系统互联，核查被许可人从事行政许可事项活动情况。</w:t>
            </w:r>
          </w:p>
          <w:p w14:paraId="4AB286BD">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2.【法律】《中华人民共和国森林法》第六十六条：县级以上人民政府林业主管部门依照本法规定，对森林资源的保护、修复、利用、更新等进行监督检查，依法查处破坏森林资源等违法行为。</w:t>
            </w:r>
          </w:p>
          <w:p w14:paraId="2E75E3A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3.【部门规章】《建设项目使用林地审核审批管理办法》（2015年国家林业局令第35号发布，2016年国家林业局令第42号修改）第二十二</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建设项目临时占用林地期满后，用地单位应当在一年内恢复被使用林地的林业生产条件。县级人民政府林业主管部门应当加强对用地单位使用林地情况的监管，督促用地单位恢复林业生产条件。</w:t>
            </w:r>
          </w:p>
        </w:tc>
        <w:tc>
          <w:tcPr>
            <w:tcW w:w="2024" w:type="dxa"/>
            <w:tcBorders>
              <w:top w:val="single" w:color="auto" w:sz="4" w:space="0"/>
              <w:left w:val="single" w:color="auto" w:sz="4" w:space="0"/>
              <w:bottom w:val="single" w:color="auto" w:sz="4" w:space="0"/>
              <w:right w:val="single" w:color="auto" w:sz="4" w:space="0"/>
            </w:tcBorders>
            <w:vAlign w:val="center"/>
          </w:tcPr>
          <w:p w14:paraId="78D674F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1.选案责任（林政站）：根据随机抽查细则、举报或上级安排以及日常管理中发现的问题确定检查对象。一般需提前1-2日通知被检查对象。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林政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3.处理责任（林政站、分管局领导）：核实检查报告及其他有关材料，对违法行为做出处理决定。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EB70EF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072A579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4AACB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24BEF54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400B02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依法新增。</w:t>
            </w:r>
          </w:p>
        </w:tc>
      </w:tr>
      <w:tr w14:paraId="3A0F1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14EC617">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193</w:t>
            </w:r>
          </w:p>
        </w:tc>
        <w:tc>
          <w:tcPr>
            <w:tcW w:w="621" w:type="dxa"/>
            <w:tcBorders>
              <w:top w:val="single" w:color="auto" w:sz="4" w:space="0"/>
              <w:left w:val="single" w:color="auto" w:sz="4" w:space="0"/>
              <w:bottom w:val="single" w:color="auto" w:sz="4" w:space="0"/>
              <w:right w:val="single" w:color="auto" w:sz="4" w:space="0"/>
            </w:tcBorders>
            <w:vAlign w:val="center"/>
          </w:tcPr>
          <w:p w14:paraId="2A5C0CD5">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6DF53DDA">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森林植物及其产品检疫检查</w:t>
            </w:r>
          </w:p>
        </w:tc>
        <w:tc>
          <w:tcPr>
            <w:tcW w:w="551" w:type="dxa"/>
            <w:tcBorders>
              <w:top w:val="single" w:color="auto" w:sz="4" w:space="0"/>
              <w:left w:val="single" w:color="auto" w:sz="4" w:space="0"/>
              <w:bottom w:val="single" w:color="auto" w:sz="4" w:space="0"/>
              <w:right w:val="single" w:color="auto" w:sz="4" w:space="0"/>
            </w:tcBorders>
            <w:vAlign w:val="center"/>
          </w:tcPr>
          <w:p w14:paraId="740ECCA4">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3CF3B5F">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2129BAD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w:t>
            </w:r>
          </w:p>
        </w:tc>
        <w:tc>
          <w:tcPr>
            <w:tcW w:w="3229" w:type="dxa"/>
            <w:tcBorders>
              <w:top w:val="single" w:color="auto" w:sz="4" w:space="0"/>
              <w:left w:val="single" w:color="auto" w:sz="4" w:space="0"/>
              <w:bottom w:val="single" w:color="auto" w:sz="4" w:space="0"/>
              <w:right w:val="single" w:color="auto" w:sz="4" w:space="0"/>
            </w:tcBorders>
            <w:vAlign w:val="center"/>
          </w:tcPr>
          <w:p w14:paraId="7154B5C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1.【行政法规】《植物检疫条例》（1983年国务院发布，2017年国务院令第687号修订）第三条第一款：县级以上地方各级农业主管部门、林业主管部门所属的植物检疫机构，负责执行国家的植物检疫任务。</w:t>
            </w:r>
          </w:p>
          <w:p w14:paraId="2B532EEC">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第五条第三款：在发生疫情的地区，植物检疫机构可以派人参加当地的道路联合检查站或者木材检查站：发生特大疫情时，经省、自治区、直辖市人民政府批准，可以设立植物检疫检查站，开展植物检疫工作。</w:t>
            </w:r>
          </w:p>
          <w:p w14:paraId="0B7101A3">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地方性法规】《广西壮族自治区实施〈中华人民共和国森林法〉办法》（2006年广西壮族自治区第十届人民代表大会常务委员会第二十二次会议通过，2016年广西壮族自治区第十二届人民代表大会常务委员会第二十六次会议第二次修正）第二十一条：各级人民政府及其林业主管部门应当加强对林业有害生物的预防和除治工作。发生危险性和检疫性林业有害生物时，经自治区人民政府批准，可以在林业有害生物疫情发生区设立临时林业检疫检查站，控制疫情传播。</w:t>
            </w:r>
          </w:p>
          <w:p w14:paraId="1DE13636">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第三十七条：经自治区人民政府批准设立的木材检查站，负责查验木材和国家、自治区保护的陆生野生动物、植物以及其他林产品运输证件和森林植物检疫证件。</w:t>
            </w:r>
          </w:p>
          <w:p w14:paraId="64A99F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3.【规范性文件】《国家林业和草原局关于印发重新修订的〈松材线虫病疫区和疫木管理办法〉的通知》（林生发〔2018〕117号）第十八</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林业植物检疫机构应当加强检疫执法，建立和完善检疫备案制度，定期对辖区内涉木单位和个人开展检疫检查，严肃查处违法违规采伐、运输、经营、加工、利用、使用疫木及其制品行为。林业植物检疫机构在检疫检查过程中查获的疫木及其制品，应当采取销毁方式依法就地处理。</w:t>
            </w:r>
          </w:p>
        </w:tc>
        <w:tc>
          <w:tcPr>
            <w:tcW w:w="2024" w:type="dxa"/>
            <w:tcBorders>
              <w:top w:val="single" w:color="auto" w:sz="4" w:space="0"/>
              <w:left w:val="single" w:color="auto" w:sz="4" w:space="0"/>
              <w:bottom w:val="single" w:color="auto" w:sz="4" w:space="0"/>
              <w:right w:val="single" w:color="auto" w:sz="4" w:space="0"/>
            </w:tcBorders>
            <w:vAlign w:val="center"/>
          </w:tcPr>
          <w:p w14:paraId="45F2675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1.选案责任（防治检疫站）：根据随机抽查细则、举报或上级安排以及日常管理中发现的问题确定检查对象或检查范围。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防治检疫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3.处理责任（防治检疫站、分管局领导）：核实检查报告及其他有关材料，对违法行为做出处理决定。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2969A2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68DAA24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4C7F63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656ED05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8BA970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1.设定依据根据新森林法调整；</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2.名称修改。名称由“疫木及其制品监督检查”修改为“森林植物及其产品检疫检查”；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w:t>
            </w:r>
          </w:p>
        </w:tc>
      </w:tr>
      <w:tr w14:paraId="159E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108ED6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194</w:t>
            </w:r>
          </w:p>
        </w:tc>
        <w:tc>
          <w:tcPr>
            <w:tcW w:w="621" w:type="dxa"/>
            <w:tcBorders>
              <w:top w:val="single" w:color="auto" w:sz="4" w:space="0"/>
              <w:left w:val="single" w:color="auto" w:sz="4" w:space="0"/>
              <w:bottom w:val="single" w:color="auto" w:sz="4" w:space="0"/>
              <w:right w:val="single" w:color="auto" w:sz="4" w:space="0"/>
            </w:tcBorders>
            <w:vAlign w:val="center"/>
          </w:tcPr>
          <w:p w14:paraId="1EF9BFA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23AA8F73">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省际间调运森林植物及其产品检疫证书查验与复检</w:t>
            </w:r>
          </w:p>
        </w:tc>
        <w:tc>
          <w:tcPr>
            <w:tcW w:w="551" w:type="dxa"/>
            <w:tcBorders>
              <w:top w:val="single" w:color="auto" w:sz="4" w:space="0"/>
              <w:left w:val="single" w:color="auto" w:sz="4" w:space="0"/>
              <w:bottom w:val="single" w:color="auto" w:sz="4" w:space="0"/>
              <w:right w:val="single" w:color="auto" w:sz="4" w:space="0"/>
            </w:tcBorders>
            <w:vAlign w:val="center"/>
          </w:tcPr>
          <w:p w14:paraId="65D8574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DDDF7A3">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5CAE04AC">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w:t>
            </w:r>
          </w:p>
        </w:tc>
        <w:tc>
          <w:tcPr>
            <w:tcW w:w="3229" w:type="dxa"/>
            <w:tcBorders>
              <w:top w:val="single" w:color="auto" w:sz="4" w:space="0"/>
              <w:left w:val="single" w:color="auto" w:sz="4" w:space="0"/>
              <w:bottom w:val="single" w:color="auto" w:sz="4" w:space="0"/>
              <w:right w:val="single" w:color="auto" w:sz="4" w:space="0"/>
            </w:tcBorders>
            <w:vAlign w:val="center"/>
          </w:tcPr>
          <w:p w14:paraId="6EC2B3C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行政法规】《植物检疫条例》（1983年国务院发布，2017年国务院令第687号修订）第十条：省、自治区、直辖市间调运本条例第七条规定必须经过检疫的植物和植物产品的，调入单位必须事先征得所在地的省、自治区、直辖市植物检疫机构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14:paraId="534AA01B">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部门规章】《植物检疫条例实施细则（林业部分）》（1994年林业部令第4号发布，2011年国家林业局令第26号修改）第十五条：省际间调运应施检疫的森林植物及其产品，调入单位必须事先征得所在地的省、自治区、直辖市森检机构同意并向调出单位提出检疫要求；调出单位必须根据该检疫要求向所在地的省、自治区、直辖市森检机构或其委托的单位申请检疫。对调入的应施检疫的森林植物及其产品，调入单位所在地的省、自治区、直辖市的森检机构应当查验检疫证书，必要时可以复检。</w:t>
            </w:r>
          </w:p>
          <w:p w14:paraId="42DDE8F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检疫要求应当根据森检对象，补充森检对象的分布资料和危险性森林病、虫疫情数据提出。</w:t>
            </w:r>
          </w:p>
        </w:tc>
        <w:tc>
          <w:tcPr>
            <w:tcW w:w="2024" w:type="dxa"/>
            <w:tcBorders>
              <w:top w:val="single" w:color="auto" w:sz="4" w:space="0"/>
              <w:left w:val="single" w:color="auto" w:sz="4" w:space="0"/>
              <w:bottom w:val="single" w:color="auto" w:sz="4" w:space="0"/>
              <w:right w:val="single" w:color="auto" w:sz="4" w:space="0"/>
            </w:tcBorders>
            <w:vAlign w:val="center"/>
          </w:tcPr>
          <w:p w14:paraId="2C33721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1.检查责任（防治检疫站）：对相关部门、单位和个人调入的植物和植物产品查验检疫证书，视情况可进行复检。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2.处理责任（防治检疫站）：对发现检疫对象的依法监督处理。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01F88F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1.【部门规章】《植物检疫条例实施细则（林业部分）》（1994年7月26日林业部令第4号发布并实施，2011年1月25日根据国家林业局令第26号修改）第十五条　省际间调运应施检疫的森林植物及其产品，调入单位必须事先征得所在地的省、自治区、直辖市森检机构同意并向调出单位提出检疫要求；调出单位必须根据该检疫要求向所在地的省、自治区、直辖市森检机构或其委托的单位申请检疫。对调入的应施检疫的森林植物及其产品，调入单位所在地的省、自治区、直辖市的森检机构应当查验检疫证书，必要时可以复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2.【部门规章】《植物检疫条例实施细则（林业部分）》（1994年7月26日林业部令第4号发布并实施，2011年1月25日根据国家林业局令第26号修改）第五条　森检人员在执行森检任务时有权行使下列职权：（一）进入车站、机场、港口、仓库和森林植物及其产品的生产、经营、存放等场所，依照规定实施现场检疫或者复检，查验植物检疫证书和进行疫情监测调查；（二）依法监督有关单位或者个人进行消毒处理、除害处理、隔离试种和采取封锁、消灭等措施；（三）依法查阅、摘录或者复制与森检工作有关的资料，收集证据。</w:t>
            </w:r>
          </w:p>
        </w:tc>
        <w:tc>
          <w:tcPr>
            <w:tcW w:w="1725" w:type="dxa"/>
            <w:tcBorders>
              <w:top w:val="single" w:color="auto" w:sz="4" w:space="0"/>
              <w:left w:val="single" w:color="auto" w:sz="4" w:space="0"/>
              <w:bottom w:val="single" w:color="auto" w:sz="4" w:space="0"/>
              <w:right w:val="single" w:color="auto" w:sz="4" w:space="0"/>
            </w:tcBorders>
            <w:vAlign w:val="center"/>
          </w:tcPr>
          <w:p w14:paraId="2221E44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053CD1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334F359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2F7B05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p>
        </w:tc>
      </w:tr>
      <w:tr w14:paraId="5539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E0B094A">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195</w:t>
            </w:r>
          </w:p>
        </w:tc>
        <w:tc>
          <w:tcPr>
            <w:tcW w:w="621" w:type="dxa"/>
            <w:tcBorders>
              <w:top w:val="single" w:color="auto" w:sz="4" w:space="0"/>
              <w:left w:val="single" w:color="auto" w:sz="4" w:space="0"/>
              <w:bottom w:val="single" w:color="auto" w:sz="4" w:space="0"/>
              <w:right w:val="single" w:color="auto" w:sz="4" w:space="0"/>
            </w:tcBorders>
            <w:vAlign w:val="center"/>
          </w:tcPr>
          <w:p w14:paraId="19313400">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022E860C">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对林木转基因工程活动及植物新品种的检查</w:t>
            </w:r>
          </w:p>
        </w:tc>
        <w:tc>
          <w:tcPr>
            <w:tcW w:w="551" w:type="dxa"/>
            <w:tcBorders>
              <w:top w:val="single" w:color="auto" w:sz="4" w:space="0"/>
              <w:left w:val="single" w:color="auto" w:sz="4" w:space="0"/>
              <w:bottom w:val="single" w:color="auto" w:sz="4" w:space="0"/>
              <w:right w:val="single" w:color="auto" w:sz="4" w:space="0"/>
            </w:tcBorders>
            <w:vAlign w:val="center"/>
          </w:tcPr>
          <w:p w14:paraId="1234C219">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66EEFD9">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C825E3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03BF70AB">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部门规章】《开展林木转基因工程活动审批管理办法》（2006年国家林业局令第20号发布，2018年国家林业局第49号令修订）第二十五条：国家林业局应当组织县级以上地方人民政府林业主管部门对被许可人开展林木转基因工程活动的情况进行监督检查，并不定期组织专家进行安全监测。</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国家林业局应当将开展林木转基因工程活动有关审批文件抄送相关省级人民政府林业主管部门，明确监督重点。县级以上地方人民政府林业主管部门应当按照要求开展监督工作，报告监督结果。</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有关单位和个人对林业主管部门的监督检查，应当予以支持、配合，不得拒绝、阻碍监督检查人员依法执行职务。</w:t>
            </w:r>
          </w:p>
        </w:tc>
        <w:tc>
          <w:tcPr>
            <w:tcW w:w="2024" w:type="dxa"/>
            <w:tcBorders>
              <w:top w:val="single" w:color="auto" w:sz="4" w:space="0"/>
              <w:left w:val="single" w:color="auto" w:sz="4" w:space="0"/>
              <w:bottom w:val="single" w:color="auto" w:sz="4" w:space="0"/>
              <w:right w:val="single" w:color="auto" w:sz="4" w:space="0"/>
            </w:tcBorders>
            <w:vAlign w:val="center"/>
          </w:tcPr>
          <w:p w14:paraId="25D7911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1.选案责任：根据随机抽查细则、举报或上级安排以及日常管理中发现的问题确定检查对象。一般需提前1—2日通知被检查对象。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3.处理责任：核实检查报告及其他有关材料，对违法行为做出处理决定。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5220DE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0E768B9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4C8FDDC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4BEAA4C8">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12307B7">
            <w:pPr>
              <w:rPr>
                <w:rFonts w:hint="eastAsia" w:ascii="仿宋_GB2312" w:hAnsi="仿宋_GB2312" w:eastAsia="仿宋_GB2312" w:cs="仿宋_GB2312"/>
                <w:color w:val="auto"/>
                <w:kern w:val="0"/>
                <w:sz w:val="21"/>
                <w:szCs w:val="21"/>
              </w:rPr>
            </w:pPr>
          </w:p>
        </w:tc>
      </w:tr>
      <w:tr w14:paraId="5AEC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956B9AE">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196</w:t>
            </w:r>
          </w:p>
        </w:tc>
        <w:tc>
          <w:tcPr>
            <w:tcW w:w="621" w:type="dxa"/>
            <w:tcBorders>
              <w:top w:val="single" w:color="auto" w:sz="4" w:space="0"/>
              <w:left w:val="single" w:color="auto" w:sz="4" w:space="0"/>
              <w:bottom w:val="single" w:color="auto" w:sz="4" w:space="0"/>
              <w:right w:val="single" w:color="auto" w:sz="4" w:space="0"/>
            </w:tcBorders>
            <w:vAlign w:val="center"/>
          </w:tcPr>
          <w:p w14:paraId="467BB0F0">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7C66E852">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对国家级森林公园的监督检查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4BFA91A8">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AA7833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5CD2DC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09262C6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部门规章】《国家级森林公园管理办法》（2011年林业局令第27号）第二十九条：县级以上人民政府林业主管部门应当健全监督管理制度，加强对国家级森林公园总体规划、专项规划及其他经营管理活动的监督检查。国家级森林公园经营管理机构应当配合监督检查，如实提供有关材料。</w:t>
            </w:r>
          </w:p>
        </w:tc>
        <w:tc>
          <w:tcPr>
            <w:tcW w:w="2024" w:type="dxa"/>
            <w:tcBorders>
              <w:top w:val="single" w:color="auto" w:sz="4" w:space="0"/>
              <w:left w:val="single" w:color="auto" w:sz="4" w:space="0"/>
              <w:bottom w:val="single" w:color="auto" w:sz="4" w:space="0"/>
              <w:right w:val="single" w:color="auto" w:sz="4" w:space="0"/>
            </w:tcBorders>
            <w:vAlign w:val="center"/>
          </w:tcPr>
          <w:p w14:paraId="5D9ACEA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1.选案责任：根据随机抽查细则、举报或上级安排以及日常管理中发现的问题确定检查对象。一般需提前1—2日通知被检查对象。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3.处理责任：核实检查报告及其他有关材料，对违法行为做出处理决定。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0134D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441AB24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F52E65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3E22ACA1">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753505E">
            <w:pPr>
              <w:rPr>
                <w:rFonts w:hint="eastAsia" w:ascii="仿宋_GB2312" w:hAnsi="仿宋_GB2312" w:eastAsia="仿宋_GB2312" w:cs="仿宋_GB2312"/>
                <w:color w:val="auto"/>
                <w:kern w:val="0"/>
                <w:sz w:val="21"/>
                <w:szCs w:val="21"/>
              </w:rPr>
            </w:pPr>
          </w:p>
        </w:tc>
      </w:tr>
      <w:tr w14:paraId="1AE4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AC66B4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197</w:t>
            </w:r>
          </w:p>
        </w:tc>
        <w:tc>
          <w:tcPr>
            <w:tcW w:w="621" w:type="dxa"/>
            <w:tcBorders>
              <w:top w:val="single" w:color="auto" w:sz="4" w:space="0"/>
              <w:left w:val="single" w:color="auto" w:sz="4" w:space="0"/>
              <w:bottom w:val="single" w:color="auto" w:sz="4" w:space="0"/>
              <w:right w:val="single" w:color="auto" w:sz="4" w:space="0"/>
            </w:tcBorders>
            <w:vAlign w:val="center"/>
          </w:tcPr>
          <w:p w14:paraId="6390E518">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15E5FCEE">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森林病虫害除治情况定期检查</w:t>
            </w:r>
          </w:p>
        </w:tc>
        <w:tc>
          <w:tcPr>
            <w:tcW w:w="551" w:type="dxa"/>
            <w:tcBorders>
              <w:top w:val="single" w:color="auto" w:sz="4" w:space="0"/>
              <w:left w:val="single" w:color="auto" w:sz="4" w:space="0"/>
              <w:bottom w:val="single" w:color="auto" w:sz="4" w:space="0"/>
              <w:right w:val="single" w:color="auto" w:sz="4" w:space="0"/>
            </w:tcBorders>
            <w:vAlign w:val="center"/>
          </w:tcPr>
          <w:p w14:paraId="239A2AEA">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506AD5A">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B4ECE3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w:t>
            </w:r>
          </w:p>
        </w:tc>
        <w:tc>
          <w:tcPr>
            <w:tcW w:w="3229" w:type="dxa"/>
            <w:tcBorders>
              <w:top w:val="single" w:color="auto" w:sz="4" w:space="0"/>
              <w:left w:val="single" w:color="auto" w:sz="4" w:space="0"/>
              <w:bottom w:val="single" w:color="auto" w:sz="4" w:space="0"/>
              <w:right w:val="single" w:color="auto" w:sz="4" w:space="0"/>
            </w:tcBorders>
            <w:vAlign w:val="center"/>
          </w:tcPr>
          <w:p w14:paraId="589DFBB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【行政法规】《森林病虫害防治条例》（1989年国务院令第46号）第十六条：县级以上地方人民政府或者其林业主管部门应当制定除治森林病虫害的实施计划，并组织好交界地区的联防联治，对除治情况定期检查。</w:t>
            </w:r>
          </w:p>
        </w:tc>
        <w:tc>
          <w:tcPr>
            <w:tcW w:w="2024" w:type="dxa"/>
            <w:tcBorders>
              <w:top w:val="single" w:color="auto" w:sz="4" w:space="0"/>
              <w:left w:val="single" w:color="auto" w:sz="4" w:space="0"/>
              <w:bottom w:val="single" w:color="auto" w:sz="4" w:space="0"/>
              <w:right w:val="single" w:color="auto" w:sz="4" w:space="0"/>
            </w:tcBorders>
            <w:vAlign w:val="center"/>
          </w:tcPr>
          <w:p w14:paraId="41267FA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1.检查责任（防治检疫站）：对相关部门、单位和个人的森林病虫害防治工作和防治成效进行监督检查。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2.处理责任（防治检疫站）：对达不到预期防效和漏防的，要求其按照除治方案及时进行补防。</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3.监管责任（防治检疫站）：强化森林病虫害防治工作的督导与监管。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3340E9E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1.【行政法规】《森林病虫害防治条例》（1989年12月18日国务院令第46号发布并实施）第十六条　县级以上地方人民政府或者其林业主管部门应当制定除治森林病虫害的实施计划，并组织好交界地区的联防联治，对除治情况定期检查。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2.【地方性法规】《广西壮族自治区实施&lt;森林病虫害防治条例&gt;若干规定》（广西壮族自治区人民政府令第4号）第十条第一款 发生突发性森林病虫害或危险性森林病虫害时，必须即时向有关部门报告。当地人民政府或林业主管部门以及森林病虫害防治机构，应当制定紧急除治方案，有关森林经营单位和个人应当根据方案进行除治。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进一步加强林业有害生物防治工作的意见》（国办发〔2014〕26号）（十三）健全联防联治机制。相邻省（区、市）间要加强协作配合，建立林业有害生物联防联治机制，健全值班值守、疫情信息通报和定期会商制度，并严格按照国家统一的技术要求联合开展防治作业和检查验收工作。</w:t>
            </w:r>
          </w:p>
        </w:tc>
        <w:tc>
          <w:tcPr>
            <w:tcW w:w="1725" w:type="dxa"/>
            <w:tcBorders>
              <w:top w:val="single" w:color="auto" w:sz="4" w:space="0"/>
              <w:left w:val="single" w:color="auto" w:sz="4" w:space="0"/>
              <w:bottom w:val="single" w:color="auto" w:sz="4" w:space="0"/>
              <w:right w:val="single" w:color="auto" w:sz="4" w:space="0"/>
            </w:tcBorders>
            <w:vAlign w:val="center"/>
          </w:tcPr>
          <w:p w14:paraId="57CAD52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0B95EE0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4069B15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F28120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p>
        </w:tc>
      </w:tr>
      <w:tr w14:paraId="1CAB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1ED9275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198</w:t>
            </w:r>
          </w:p>
        </w:tc>
        <w:tc>
          <w:tcPr>
            <w:tcW w:w="621" w:type="dxa"/>
            <w:tcBorders>
              <w:top w:val="single" w:color="auto" w:sz="4" w:space="0"/>
              <w:left w:val="single" w:color="auto" w:sz="4" w:space="0"/>
              <w:bottom w:val="single" w:color="auto" w:sz="4" w:space="0"/>
              <w:right w:val="single" w:color="auto" w:sz="4" w:space="0"/>
            </w:tcBorders>
            <w:vAlign w:val="center"/>
          </w:tcPr>
          <w:p w14:paraId="3113365E">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1EFE69C0">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林木种子质量检查</w:t>
            </w:r>
          </w:p>
        </w:tc>
        <w:tc>
          <w:tcPr>
            <w:tcW w:w="551" w:type="dxa"/>
            <w:tcBorders>
              <w:top w:val="single" w:color="auto" w:sz="4" w:space="0"/>
              <w:left w:val="single" w:color="auto" w:sz="4" w:space="0"/>
              <w:bottom w:val="single" w:color="auto" w:sz="4" w:space="0"/>
              <w:right w:val="single" w:color="auto" w:sz="4" w:space="0"/>
            </w:tcBorders>
            <w:vAlign w:val="center"/>
          </w:tcPr>
          <w:p w14:paraId="5AB3B6CF">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BAC0315">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A8750FB">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4E8CF393">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1.【法律】《中华人民共和国种子法》（主席令第三十五号，2016年1月1日起施行）第四十七条第一款第一句 农业、林业主管部门应当加强对种子质量的监督检查。  第四十八条第一款 农业、林业主管部门可以委托种子质量检验机构对种子质量进行检验。  第五十条 农业、林业主管部门是种子行政执法机关。种子执法人员依法执行公务时应当出示行政执法证件。农业、林业主管部门依法履行种子监督检查职责时，有权采取下列措施：（一）进入生产经营场所进行现场检查；（二）对种子进行取样测试、试验或者检验；（三）查阅、复制有关合同、票据、账簿、生产经营档案及其他有关资料……</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2.【法律】《中华人民共和国种子法》（主席令第三十五号，2016年1月1日起施行）第九十三条  草种、烟草种、中药材种、食用菌菌种的种质资源管理和选育、生产经营、管理等活动，参照本法执行。</w:t>
            </w:r>
          </w:p>
        </w:tc>
        <w:tc>
          <w:tcPr>
            <w:tcW w:w="2024" w:type="dxa"/>
            <w:tcBorders>
              <w:top w:val="single" w:color="auto" w:sz="4" w:space="0"/>
              <w:left w:val="single" w:color="auto" w:sz="4" w:space="0"/>
              <w:bottom w:val="single" w:color="auto" w:sz="4" w:space="0"/>
              <w:right w:val="single" w:color="auto" w:sz="4" w:space="0"/>
            </w:tcBorders>
            <w:vAlign w:val="center"/>
          </w:tcPr>
          <w:p w14:paraId="09961D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1.选案责任（营林站）：根据随机抽查细则、举报或上级安排以及日常管理中发现的问题确定检查对象。一般需提前1-2日通知被检查对象。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营林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3.处理责任（营林站、分管局领导）：核实检查报告及其他有关材料，对违法行为做出处理决定。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350A31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7BAADD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FD4485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00F3132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51D3DDC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23CB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36D5B31">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199</w:t>
            </w:r>
          </w:p>
        </w:tc>
        <w:tc>
          <w:tcPr>
            <w:tcW w:w="621" w:type="dxa"/>
            <w:tcBorders>
              <w:top w:val="single" w:color="auto" w:sz="4" w:space="0"/>
              <w:left w:val="single" w:color="auto" w:sz="4" w:space="0"/>
              <w:bottom w:val="single" w:color="auto" w:sz="4" w:space="0"/>
              <w:right w:val="single" w:color="auto" w:sz="4" w:space="0"/>
            </w:tcBorders>
            <w:vAlign w:val="center"/>
          </w:tcPr>
          <w:p w14:paraId="73299FC5">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471E5578">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对退耕还林项目的检查验收</w:t>
            </w:r>
          </w:p>
        </w:tc>
        <w:tc>
          <w:tcPr>
            <w:tcW w:w="551" w:type="dxa"/>
            <w:tcBorders>
              <w:top w:val="single" w:color="auto" w:sz="4" w:space="0"/>
              <w:left w:val="single" w:color="auto" w:sz="4" w:space="0"/>
              <w:bottom w:val="single" w:color="auto" w:sz="4" w:space="0"/>
              <w:right w:val="single" w:color="auto" w:sz="4" w:space="0"/>
            </w:tcBorders>
            <w:vAlign w:val="center"/>
          </w:tcPr>
          <w:p w14:paraId="74EF13DD">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0B7999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0928B39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6EAEE77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【行政法规】《退耕还林条例》（2002年国务院令第367号公布，2016年国务院令第666号修订）第三十三</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县级人民政府林业行政主管部门应当按照国务院林业行政主管部门制定的检查验收标准和办法，对退耕还林建设项目进行检查验收，经验收合格的，方可发给验收合格证明。</w:t>
            </w:r>
          </w:p>
        </w:tc>
        <w:tc>
          <w:tcPr>
            <w:tcW w:w="2024" w:type="dxa"/>
            <w:tcBorders>
              <w:top w:val="single" w:color="auto" w:sz="4" w:space="0"/>
              <w:left w:val="single" w:color="auto" w:sz="4" w:space="0"/>
              <w:bottom w:val="single" w:color="auto" w:sz="4" w:space="0"/>
              <w:right w:val="single" w:color="auto" w:sz="4" w:space="0"/>
            </w:tcBorders>
            <w:vAlign w:val="center"/>
          </w:tcPr>
          <w:p w14:paraId="5AAD18D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1.选案责任（营林站）：根据随机抽查细则、举报或上级安排以及日常管理中发现的问题确定检查对象。一般需提前1-2日通知被检查对象。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营林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3.处理责任（营林站、分管局领导）：核实检查报告及其他有关材料，对违法行为做出处理决定。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8E01F3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58647C39">
            <w:pPr>
              <w:adjustRightInd w:val="0"/>
              <w:snapToGrid w:val="0"/>
              <w:spacing w:line="276"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3B1901AA">
            <w:pPr>
              <w:adjustRightInd w:val="0"/>
              <w:snapToGrid w:val="0"/>
              <w:spacing w:line="276" w:lineRule="exact"/>
              <w:ind w:firstLine="420" w:firstLineChars="200"/>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7192210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A3230D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23ABBBC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74AAC76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79E7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47B78E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200</w:t>
            </w:r>
          </w:p>
        </w:tc>
        <w:tc>
          <w:tcPr>
            <w:tcW w:w="621" w:type="dxa"/>
            <w:tcBorders>
              <w:top w:val="single" w:color="auto" w:sz="4" w:space="0"/>
              <w:left w:val="single" w:color="auto" w:sz="4" w:space="0"/>
              <w:bottom w:val="single" w:color="auto" w:sz="4" w:space="0"/>
              <w:right w:val="single" w:color="auto" w:sz="4" w:space="0"/>
            </w:tcBorders>
            <w:vAlign w:val="center"/>
          </w:tcPr>
          <w:p w14:paraId="78D8452A">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633D30FD">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对古树名木养护情况定期检查</w:t>
            </w:r>
          </w:p>
        </w:tc>
        <w:tc>
          <w:tcPr>
            <w:tcW w:w="551" w:type="dxa"/>
            <w:tcBorders>
              <w:top w:val="single" w:color="auto" w:sz="4" w:space="0"/>
              <w:left w:val="single" w:color="auto" w:sz="4" w:space="0"/>
              <w:bottom w:val="single" w:color="auto" w:sz="4" w:space="0"/>
              <w:right w:val="single" w:color="auto" w:sz="4" w:space="0"/>
            </w:tcBorders>
            <w:vAlign w:val="center"/>
          </w:tcPr>
          <w:p w14:paraId="7466BA79">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6205A8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75D8D4A">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2AD7FFCC">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【地方性法规】《广西壮族自治区古树名木保护条例》（广西壮族自治区第十二届人民代表大会常务委员会第二十八次会议于2017年3月29日通过，自2017年6月1日起施行）第二十四条　县级以上人民政府古树名木主管部门应当按照下列规定对古树名木养护情况进行定期检查：（一）特级保护的古树，至少每三个月检查一次；（二）一级保护的古树和名木，至少每半年检查一次；（三）二级、三级保护的古树，至少每年检查一次。    在检查中发现古树名木生长有异常情况或者环境状况影响古树名木生长的，古树名木主管部门应当及时采取保护和救治措施，并将检查情况和采取措施处理过程记入古树名木图文档案。</w:t>
            </w:r>
          </w:p>
        </w:tc>
        <w:tc>
          <w:tcPr>
            <w:tcW w:w="2024" w:type="dxa"/>
            <w:tcBorders>
              <w:top w:val="single" w:color="auto" w:sz="4" w:space="0"/>
              <w:left w:val="single" w:color="auto" w:sz="4" w:space="0"/>
              <w:bottom w:val="single" w:color="auto" w:sz="4" w:space="0"/>
              <w:right w:val="single" w:color="auto" w:sz="4" w:space="0"/>
            </w:tcBorders>
            <w:vAlign w:val="center"/>
          </w:tcPr>
          <w:p w14:paraId="5419F89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1.定期检查责任（营林站）：按照法律规定对古树名木定期检查。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2.处理责任（营林站）：发现异常或影响古树名木生长情况的，及时保护和救治，并记入档案。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03567D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1.【地方性法规】《广西壮族自治区古树名木保护条例》（广西壮族自治区第十二届人民代表大会常务委员会第二十八次会议于2017年3月29日通过，自2017年6月1日起施行）第二十四条第一款　县级以上人民政府古树名木主管部门应当按照下列规定对古树名木养护情况进行定期检查：（一）特级保护的古树，至少每三个月检查一次；（二）一级保护的古树和名木，至少每半年检查一次；（三）二级、三级保护的古树，至少每年检查一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2.【地方性法规】《广西壮族自治区古树名木保护条例》（广西壮族自治区第十二届人民代表大会常务委员会第二十八次会议于2017年3月29日通过，自2017年6月1日起施行）第二十四条第二款   在检查中发现古树名木生长有异常情况或者环境状况影响古树名木生长的，古树名木主管部门应当及时采取保护和救治措施，并将检查情况和采取措施处理过程记入古树名木图文档案。</w:t>
            </w:r>
          </w:p>
        </w:tc>
        <w:tc>
          <w:tcPr>
            <w:tcW w:w="1725" w:type="dxa"/>
            <w:tcBorders>
              <w:top w:val="single" w:color="auto" w:sz="4" w:space="0"/>
              <w:left w:val="single" w:color="auto" w:sz="4" w:space="0"/>
              <w:bottom w:val="single" w:color="auto" w:sz="4" w:space="0"/>
              <w:right w:val="single" w:color="auto" w:sz="4" w:space="0"/>
            </w:tcBorders>
            <w:vAlign w:val="center"/>
          </w:tcPr>
          <w:p w14:paraId="6B9747E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F3EC9B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7CB4E26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D67C64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3F53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D03A3C0">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201</w:t>
            </w:r>
          </w:p>
        </w:tc>
        <w:tc>
          <w:tcPr>
            <w:tcW w:w="621" w:type="dxa"/>
            <w:tcBorders>
              <w:top w:val="single" w:color="auto" w:sz="4" w:space="0"/>
              <w:left w:val="single" w:color="auto" w:sz="4" w:space="0"/>
              <w:bottom w:val="single" w:color="auto" w:sz="4" w:space="0"/>
              <w:right w:val="single" w:color="auto" w:sz="4" w:space="0"/>
            </w:tcBorders>
            <w:vAlign w:val="center"/>
          </w:tcPr>
          <w:p w14:paraId="3953B476">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7A3D7A6A">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对国家重点保护野生植物采集活动监督检查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0DC2ABBC">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B1F960D">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157E3093">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7F706B7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【行政法规】《中华人民共和国野生植物保护条例》（1996年国务院令第204号发布，2017年国务院令第687号修订）第十七条第二款： 县级人民政府野生植物行政主管部门对在本行政区域内采集国家重点保护野生植物的活动，应当进行监督检查，并及时报告批准采集的野生植物行政主管部门或者其授权的机构</w:t>
            </w:r>
          </w:p>
        </w:tc>
        <w:tc>
          <w:tcPr>
            <w:tcW w:w="2024" w:type="dxa"/>
            <w:tcBorders>
              <w:top w:val="single" w:color="auto" w:sz="4" w:space="0"/>
              <w:left w:val="single" w:color="auto" w:sz="4" w:space="0"/>
              <w:bottom w:val="single" w:color="auto" w:sz="4" w:space="0"/>
              <w:right w:val="single" w:color="auto" w:sz="4" w:space="0"/>
            </w:tcBorders>
            <w:vAlign w:val="center"/>
          </w:tcPr>
          <w:p w14:paraId="1963547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1.定期检查责任（林政）：按照法律规定对古树名木定期检查。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2.处理责任（林政站）：发现异常或影响古树名木生长情况的，及时保护和救治，并记入档案。</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4BE7C6B5">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1.选案责任：根据随机抽查细则、举报或上级安排以及日常管理中发现的问题确定检查对象。一般需提前1—2日通知被检查对象。</w:t>
            </w:r>
          </w:p>
          <w:p w14:paraId="49A9F0E9">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37252DAE">
            <w:pPr>
              <w:adjustRightInd w:val="0"/>
              <w:snapToGrid w:val="0"/>
              <w:spacing w:line="30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3.处理责任：核实检查报告及其他有关材料，对违法行为做出处理决定。</w:t>
            </w:r>
          </w:p>
          <w:p w14:paraId="3F7B272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4.其他法律法规规章文件规定应履行的责任。</w:t>
            </w:r>
          </w:p>
        </w:tc>
        <w:tc>
          <w:tcPr>
            <w:tcW w:w="1725" w:type="dxa"/>
            <w:tcBorders>
              <w:top w:val="single" w:color="auto" w:sz="4" w:space="0"/>
              <w:left w:val="single" w:color="auto" w:sz="4" w:space="0"/>
              <w:bottom w:val="single" w:color="auto" w:sz="4" w:space="0"/>
              <w:right w:val="single" w:color="auto" w:sz="4" w:space="0"/>
            </w:tcBorders>
            <w:vAlign w:val="center"/>
          </w:tcPr>
          <w:p w14:paraId="34BC2B9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2D7DE24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7D631D0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D4B6BC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3849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0EFEAC65">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202</w:t>
            </w:r>
          </w:p>
        </w:tc>
        <w:tc>
          <w:tcPr>
            <w:tcW w:w="621" w:type="dxa"/>
            <w:tcBorders>
              <w:top w:val="single" w:color="auto" w:sz="4" w:space="0"/>
              <w:left w:val="single" w:color="auto" w:sz="4" w:space="0"/>
              <w:bottom w:val="single" w:color="auto" w:sz="4" w:space="0"/>
              <w:right w:val="single" w:color="auto" w:sz="4" w:space="0"/>
            </w:tcBorders>
            <w:vAlign w:val="center"/>
          </w:tcPr>
          <w:p w14:paraId="0335721E">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05FB3380">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对国家二级保护野生植物经营利用活动监督检查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127E55D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106E944">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69D3E6D">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林政站</w:t>
            </w:r>
          </w:p>
        </w:tc>
        <w:tc>
          <w:tcPr>
            <w:tcW w:w="3229" w:type="dxa"/>
            <w:tcBorders>
              <w:top w:val="single" w:color="auto" w:sz="4" w:space="0"/>
              <w:left w:val="single" w:color="auto" w:sz="4" w:space="0"/>
              <w:bottom w:val="single" w:color="auto" w:sz="4" w:space="0"/>
              <w:right w:val="single" w:color="auto" w:sz="4" w:space="0"/>
            </w:tcBorders>
            <w:vAlign w:val="center"/>
          </w:tcPr>
          <w:p w14:paraId="157DE06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【行政法规】《中华人民共和国野生植物保护条例》（1996年9月30日国务院令第204号发布，1997年１月１日起施行，根据2017年10月7日国务院令第687号修订）第十九条  野生植物行政主管部门应当对经营利用国家二级保护野生植物的活动进行监督检查。</w:t>
            </w:r>
          </w:p>
        </w:tc>
        <w:tc>
          <w:tcPr>
            <w:tcW w:w="2024" w:type="dxa"/>
            <w:tcBorders>
              <w:top w:val="single" w:color="auto" w:sz="4" w:space="0"/>
              <w:left w:val="single" w:color="auto" w:sz="4" w:space="0"/>
              <w:bottom w:val="single" w:color="auto" w:sz="4" w:space="0"/>
              <w:right w:val="single" w:color="auto" w:sz="4" w:space="0"/>
            </w:tcBorders>
            <w:vAlign w:val="center"/>
          </w:tcPr>
          <w:p w14:paraId="04FD922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1.选案责任（林政站）：根据随机抽查细则、举报或上级安排以及日常管理中发现的问题确定检查对象。一般需提前1-2日通知被检查对象。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林政站）：（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3.处理责任（林政站、分管局领导）：核实检查报告及其他有关材料，对违法行为做出处理决定。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1763AE5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495D619A">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98E732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05914A15">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0353138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1F81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3D777C72">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203</w:t>
            </w:r>
          </w:p>
        </w:tc>
        <w:tc>
          <w:tcPr>
            <w:tcW w:w="621" w:type="dxa"/>
            <w:tcBorders>
              <w:top w:val="single" w:color="auto" w:sz="4" w:space="0"/>
              <w:left w:val="single" w:color="auto" w:sz="4" w:space="0"/>
              <w:bottom w:val="single" w:color="auto" w:sz="4" w:space="0"/>
              <w:right w:val="single" w:color="auto" w:sz="4" w:space="0"/>
            </w:tcBorders>
            <w:vAlign w:val="center"/>
          </w:tcPr>
          <w:p w14:paraId="1514992C">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487ECAF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对自然保护地的监督检查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0375175C">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DA5B4B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8D05D20">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县自然保护地保护中心</w:t>
            </w:r>
          </w:p>
        </w:tc>
        <w:tc>
          <w:tcPr>
            <w:tcW w:w="3229" w:type="dxa"/>
            <w:tcBorders>
              <w:top w:val="single" w:color="auto" w:sz="4" w:space="0"/>
              <w:left w:val="single" w:color="auto" w:sz="4" w:space="0"/>
              <w:bottom w:val="single" w:color="auto" w:sz="4" w:space="0"/>
              <w:right w:val="single" w:color="auto" w:sz="4" w:space="0"/>
            </w:tcBorders>
            <w:vAlign w:val="center"/>
          </w:tcPr>
          <w:p w14:paraId="197B277F">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【行政法规】《中华人民共和国自然保护区条例》（2017年10月7日国务院令第687号第二次修正）第二十条  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p>
        </w:tc>
        <w:tc>
          <w:tcPr>
            <w:tcW w:w="2024" w:type="dxa"/>
            <w:tcBorders>
              <w:top w:val="single" w:color="auto" w:sz="4" w:space="0"/>
              <w:left w:val="single" w:color="auto" w:sz="4" w:space="0"/>
              <w:bottom w:val="single" w:color="auto" w:sz="4" w:space="0"/>
              <w:right w:val="single" w:color="auto" w:sz="4" w:space="0"/>
            </w:tcBorders>
            <w:vAlign w:val="center"/>
          </w:tcPr>
          <w:p w14:paraId="1D63C46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1.告知责任（自然保护地保护中心）：制定检查计划和方案。对本行政区域内各类自然保护区实施现场检查时，出示行政执法证件，表明身份，说明执法事项。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2.检查责任（自然保护地保护中心）：按照法律法规的规定和程序对本行政区域内各类自然保护区的管理情况进行现场检查，并应当为被检查者保守商业秘密。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3.处理责任（自然保护地保护中心、分管局领导）：对检查中发现的违法情况责令改正并追究行政责任。构成犯罪的，依法追究刑事责任。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67136E8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2.【行政法规】《中华人民共和国自然保护区条例》（2017年10月7日国务院令第687号第二次修正）第二十条  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3.【行政法规】《中华人民共和国自然保护区条例》（2017年10月7日国务院令第687号第二次修正）第三十七条　自然保护区管理机构违反本条例规定，有下列行为之一的，由县级以上人民政府有关自然保护区行政主管部门责令限期改正；对直接责任人员，由其所在单位或者上级机关给予行政处分：（一）开展参观、旅游活动未编制方案或者编制的方案不符合自然保护区管理目标的；（二）开设与自然保护区保护方向不一致的参观、旅游项目的；（三）不按照编制的方案开展参观、旅游活动的；（四）违法批准人员进入自然保护区的核心区或者违法批准外国人进入自然保护区的；（五）有其他滥用职权、玩忽职守、徇私舞弊行为的。</w:t>
            </w:r>
          </w:p>
        </w:tc>
        <w:tc>
          <w:tcPr>
            <w:tcW w:w="1725" w:type="dxa"/>
            <w:tcBorders>
              <w:top w:val="single" w:color="auto" w:sz="4" w:space="0"/>
              <w:left w:val="single" w:color="auto" w:sz="4" w:space="0"/>
              <w:bottom w:val="single" w:color="auto" w:sz="4" w:space="0"/>
              <w:right w:val="single" w:color="auto" w:sz="4" w:space="0"/>
            </w:tcBorders>
            <w:vAlign w:val="center"/>
          </w:tcPr>
          <w:p w14:paraId="518B43A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EDA1FB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2693EC2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49E9936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4935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515D80A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204</w:t>
            </w:r>
          </w:p>
        </w:tc>
        <w:tc>
          <w:tcPr>
            <w:tcW w:w="621" w:type="dxa"/>
            <w:tcBorders>
              <w:top w:val="single" w:color="auto" w:sz="4" w:space="0"/>
              <w:left w:val="single" w:color="auto" w:sz="4" w:space="0"/>
              <w:bottom w:val="single" w:color="auto" w:sz="4" w:space="0"/>
              <w:right w:val="single" w:color="auto" w:sz="4" w:space="0"/>
            </w:tcBorders>
            <w:vAlign w:val="center"/>
          </w:tcPr>
          <w:p w14:paraId="4D14740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5627FC9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对湿地保护管理和利用活动的监督检查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1E3134FE">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6A3281DA">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A4BCE7E">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县保护地保护中心</w:t>
            </w:r>
          </w:p>
        </w:tc>
        <w:tc>
          <w:tcPr>
            <w:tcW w:w="3229" w:type="dxa"/>
            <w:tcBorders>
              <w:top w:val="single" w:color="auto" w:sz="4" w:space="0"/>
              <w:left w:val="single" w:color="auto" w:sz="4" w:space="0"/>
              <w:bottom w:val="single" w:color="auto" w:sz="4" w:space="0"/>
              <w:right w:val="single" w:color="auto" w:sz="4" w:space="0"/>
            </w:tcBorders>
            <w:vAlign w:val="center"/>
          </w:tcPr>
          <w:p w14:paraId="26C35CD1">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1.【部门规章】《湿地保护管理规定》（2013年3月28日国家林业局令第32号公布，2017年12月5日国家林业局令第48号修改）第十六条第二款 国际重要湿地所在地的县级以上地方人民政府林业主管部门应当会同同级人民政府有关部门对国际重要湿地保护管理状况进行检查，指导国际重要湿地保护管理机构维持国际重要湿地的生态特征。  第二十三条第一款  省级以上人民政府林业主管部门应当对国家湿地公园的建设和管理进行监督检查和评估。  第二十八条  县级以上人民政府林业主管部门应当对开展生态旅游等利用湿地资源的活动进行指导和监督。</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2.【地方性法规】《广西壮族自治区湿地保护条例》（2014年11月28日广西壮族自治区第十二届人民代表大会常务委员会第十三次会议通过，2015年1月1日施行）第二十七条第一款　县级以上人民政府及其林业主管部门，应当组织、协调有关主管部门建立湿地执法协作机制，加强对湿地保护和管理工作的监督检查。</w:t>
            </w:r>
          </w:p>
        </w:tc>
        <w:tc>
          <w:tcPr>
            <w:tcW w:w="2024" w:type="dxa"/>
            <w:tcBorders>
              <w:top w:val="single" w:color="auto" w:sz="4" w:space="0"/>
              <w:left w:val="single" w:color="auto" w:sz="4" w:space="0"/>
              <w:bottom w:val="single" w:color="auto" w:sz="4" w:space="0"/>
              <w:right w:val="single" w:color="auto" w:sz="4" w:space="0"/>
            </w:tcBorders>
            <w:vAlign w:val="center"/>
          </w:tcPr>
          <w:p w14:paraId="0C723B3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1.告知责任（自然保护地保护中心）：制定检查计划和方案。对本行政区域内各类自然保护区实施现场检查时，出示行政执法证件，表明身份，说明执法事项。 </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2.检查责任（自然保护地保护中心）：按照自然保护区和湿地管理法律法规、规章、政策和规程规范及技术标准等，对管理机构、湿地利用活动单位或个人实施监督检查。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3.处理责任（自然保护地保护中心、分管局领导）：根据检查情况，充分听取被查单位意见后形成书面报告，对检查中发现的问题要督促有关单位进行整改，有违法行为的移交行政处罚。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79873B7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1.【法律】《中华人民共和国行政处罚法》（1996年主席令第六十三号公布，2009年主席令第十八号修改）第三十七条第一款　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2-1.【地方性法规】《广西壮族自治区湿地保护条例》（2014年11月28日广西壮族自治区第十二届人民代表大会常务委员会第十三次会议通过，2015年1月1日施行）第三十八条第一款　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一）擅自围垦、填埋、占用湿地或者改变湿地用途的，处每平方米十元以上三十元以下罚款；（二）擅自挖塘、采砂、采石、取土、烧荒、采集泥炭的，处三百元以上五千元以下罚款；造成严重后果的，处五千元以上五万元以下罚款；（三）擅自排放湿地水资源或者堵截湿地水系与外围水系通道的，责令限期拆除相关设施，处三千元以上五千元以下罚款；造成严重后果的，处一万元以上五万元以下罚款；（四）捡拾或者损坏鸟卵、鸟巢，情节轻微的，给予警告；情节较重的，处一百元以上一千元以下罚款；情节严重的，处一千元以上五千元以下罚款；（五）破坏鱼类等水生生物洄游通道和野生动物的重要繁殖区以及栖息地的，处一千元以上五千元以下罚款；情节严重的，处五千元以上二万元以下罚款；（六）破坏湿地保护设施设备的，可以处一千元以上一万元以下罚款。</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2-2.【部门规章】《湿地保护管理规定》（2013年3月28日国家林业局令第32号公布，2017年12月5日国家林业局令第48号修改）第十八条</w:t>
            </w:r>
            <w:r>
              <w:rPr>
                <w:rStyle w:val="11"/>
                <w:rFonts w:hint="eastAsia" w:ascii="仿宋_GB2312" w:hAnsi="仿宋_GB2312" w:eastAsia="仿宋_GB2312" w:cs="仿宋_GB2312"/>
                <w:color w:val="auto"/>
                <w:sz w:val="21"/>
                <w:szCs w:val="21"/>
                <w:lang w:val="en-US" w:eastAsia="zh-CN" w:bidi="ar"/>
              </w:rPr>
              <w:t xml:space="preserve">  </w:t>
            </w:r>
            <w:r>
              <w:rPr>
                <w:rStyle w:val="9"/>
                <w:rFonts w:hint="eastAsia" w:ascii="仿宋_GB2312" w:hAnsi="仿宋_GB2312" w:eastAsia="仿宋_GB2312" w:cs="仿宋_GB2312"/>
                <w:color w:val="auto"/>
                <w:sz w:val="21"/>
                <w:szCs w:val="21"/>
                <w:lang w:val="en-US" w:eastAsia="zh-CN" w:bidi="ar"/>
              </w:rPr>
              <w:t>因气候变化、自然灾害等造成国际重要湿地生态特征退化的，省、自治区、直辖市人民政府林业主管部门应当会同同级人民政府有关部门进行调查，指导国际重要湿地保护管理机构制定实施补救方案，并向同级人民政府和国家林业局报告。  因工程建设等造成国际重要湿地生态特征退化甚至消失的，省、自治区、直辖市人民政府林业主管部门应当会同同级人民政府有关部门督促、指导项目建设单位限期恢复，并向同级人民政府和国家林业局报告；对逾期不予恢复或者确实无法恢复的，由国家林业局会商所在地省、自治区、直辖市人民政府和国务院有关部门后，按照有关规定处理。    第二十三条</w:t>
            </w:r>
            <w:r>
              <w:rPr>
                <w:rStyle w:val="11"/>
                <w:rFonts w:hint="eastAsia" w:ascii="仿宋_GB2312" w:hAnsi="仿宋_GB2312" w:eastAsia="仿宋_GB2312" w:cs="仿宋_GB2312"/>
                <w:color w:val="auto"/>
                <w:sz w:val="21"/>
                <w:szCs w:val="21"/>
                <w:lang w:val="en-US" w:eastAsia="zh-CN" w:bidi="ar"/>
              </w:rPr>
              <w:t xml:space="preserve">  </w:t>
            </w:r>
            <w:r>
              <w:rPr>
                <w:rStyle w:val="9"/>
                <w:rFonts w:hint="eastAsia" w:ascii="仿宋_GB2312" w:hAnsi="仿宋_GB2312" w:eastAsia="仿宋_GB2312" w:cs="仿宋_GB2312"/>
                <w:color w:val="auto"/>
                <w:sz w:val="21"/>
                <w:szCs w:val="21"/>
                <w:lang w:val="en-US" w:eastAsia="zh-CN" w:bidi="ar"/>
              </w:rPr>
              <w:t>省级以上人民政府林业主管部门应当对国家湿地公园的建设和管理进行监督检查和评估。  因自然因素或者管理不善导致国家湿地公园条件丧失的或者对存在问题拒不整改或者整改不符合要求的，国家林业局应当撤销国家湿地公园的命名，并向社会公布。</w:t>
            </w:r>
            <w:r>
              <w:rPr>
                <w:rStyle w:val="9"/>
                <w:rFonts w:hint="eastAsia" w:ascii="仿宋_GB2312" w:hAnsi="仿宋_GB2312" w:eastAsia="仿宋_GB2312" w:cs="仿宋_GB2312"/>
                <w:color w:val="auto"/>
                <w:sz w:val="21"/>
                <w:szCs w:val="21"/>
                <w:lang w:val="en-US" w:eastAsia="zh-CN" w:bidi="ar"/>
              </w:rPr>
              <w:br w:type="textWrapping"/>
            </w:r>
            <w:r>
              <w:rPr>
                <w:rStyle w:val="9"/>
                <w:rFonts w:hint="eastAsia" w:ascii="仿宋_GB2312" w:hAnsi="仿宋_GB2312" w:eastAsia="仿宋_GB2312" w:cs="仿宋_GB2312"/>
                <w:color w:val="auto"/>
                <w:sz w:val="21"/>
                <w:szCs w:val="21"/>
                <w:lang w:val="en-US" w:eastAsia="zh-CN" w:bidi="ar"/>
              </w:rPr>
              <w:t xml:space="preserve">    3.同2-1、2-2。</w:t>
            </w:r>
          </w:p>
        </w:tc>
        <w:tc>
          <w:tcPr>
            <w:tcW w:w="1725" w:type="dxa"/>
            <w:tcBorders>
              <w:top w:val="single" w:color="auto" w:sz="4" w:space="0"/>
              <w:left w:val="single" w:color="auto" w:sz="4" w:space="0"/>
              <w:bottom w:val="single" w:color="auto" w:sz="4" w:space="0"/>
              <w:right w:val="single" w:color="auto" w:sz="4" w:space="0"/>
            </w:tcBorders>
            <w:vAlign w:val="center"/>
          </w:tcPr>
          <w:p w14:paraId="51E2337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68CB421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行政法规】《行政机关公务员处分条例》（2007年4月22日国务院令第495号颁布，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63" w:type="dxa"/>
            <w:tcBorders>
              <w:top w:val="single" w:color="auto" w:sz="4" w:space="0"/>
              <w:left w:val="single" w:color="auto" w:sz="4" w:space="0"/>
              <w:bottom w:val="single" w:color="auto" w:sz="4" w:space="0"/>
              <w:right w:val="single" w:color="auto" w:sz="4" w:space="0"/>
            </w:tcBorders>
            <w:vAlign w:val="center"/>
          </w:tcPr>
          <w:p w14:paraId="68E925D9">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412AAA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632C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81C602B">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205</w:t>
            </w:r>
          </w:p>
        </w:tc>
        <w:tc>
          <w:tcPr>
            <w:tcW w:w="621" w:type="dxa"/>
            <w:tcBorders>
              <w:top w:val="single" w:color="auto" w:sz="4" w:space="0"/>
              <w:left w:val="single" w:color="auto" w:sz="4" w:space="0"/>
              <w:bottom w:val="single" w:color="auto" w:sz="4" w:space="0"/>
              <w:right w:val="single" w:color="auto" w:sz="4" w:space="0"/>
            </w:tcBorders>
            <w:vAlign w:val="center"/>
          </w:tcPr>
          <w:p w14:paraId="1B5C1021">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其他行政权力</w:t>
            </w:r>
          </w:p>
        </w:tc>
        <w:tc>
          <w:tcPr>
            <w:tcW w:w="735" w:type="dxa"/>
            <w:tcBorders>
              <w:top w:val="single" w:color="auto" w:sz="4" w:space="0"/>
              <w:left w:val="single" w:color="auto" w:sz="4" w:space="0"/>
              <w:bottom w:val="single" w:color="auto" w:sz="4" w:space="0"/>
              <w:right w:val="single" w:color="auto" w:sz="4" w:space="0"/>
            </w:tcBorders>
            <w:vAlign w:val="center"/>
          </w:tcPr>
          <w:p w14:paraId="5EE33B1F">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对从外省调入应施检疫植物及植物产品的同意</w:t>
            </w:r>
          </w:p>
        </w:tc>
        <w:tc>
          <w:tcPr>
            <w:tcW w:w="551" w:type="dxa"/>
            <w:tcBorders>
              <w:top w:val="single" w:color="auto" w:sz="4" w:space="0"/>
              <w:left w:val="single" w:color="auto" w:sz="4" w:space="0"/>
              <w:bottom w:val="single" w:color="auto" w:sz="4" w:space="0"/>
              <w:right w:val="single" w:color="auto" w:sz="4" w:space="0"/>
            </w:tcBorders>
            <w:vAlign w:val="center"/>
          </w:tcPr>
          <w:p w14:paraId="303C13F3">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7CCC3B11">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37F7EE51">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永福县林业局行政审批办公室、永福县森林病虫害防治检疫站</w:t>
            </w:r>
          </w:p>
        </w:tc>
        <w:tc>
          <w:tcPr>
            <w:tcW w:w="3229" w:type="dxa"/>
            <w:tcBorders>
              <w:top w:val="single" w:color="auto" w:sz="4" w:space="0"/>
              <w:left w:val="single" w:color="auto" w:sz="4" w:space="0"/>
              <w:bottom w:val="single" w:color="auto" w:sz="4" w:space="0"/>
              <w:right w:val="single" w:color="auto" w:sz="4" w:space="0"/>
            </w:tcBorders>
            <w:vAlign w:val="center"/>
          </w:tcPr>
          <w:p w14:paraId="345DC199">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 xml:space="preserve">    【行政法规】《植物检疫条例》（1983年1月3日国务院发布并施行，1992年5月13日修订）第十条第一款 省、自治区、直辖市间调运本条例第七条规定必须经过检疫的植物和植物产品的，调入单位必须事先征得所在地的省、自治区、直辖</w:t>
            </w:r>
            <w:r>
              <w:rPr>
                <w:rStyle w:val="10"/>
                <w:rFonts w:hint="eastAsia" w:ascii="仿宋_GB2312" w:hAnsi="仿宋_GB2312" w:eastAsia="仿宋_GB2312" w:cs="仿宋_GB2312"/>
                <w:color w:val="auto"/>
                <w:sz w:val="21"/>
                <w:szCs w:val="21"/>
                <w:lang w:val="en-US" w:eastAsia="zh-CN" w:bidi="ar"/>
              </w:rPr>
              <w:t>市植物检疫机构</w:t>
            </w:r>
            <w:r>
              <w:rPr>
                <w:rStyle w:val="11"/>
                <w:rFonts w:hint="eastAsia" w:ascii="仿宋_GB2312" w:hAnsi="仿宋_GB2312" w:eastAsia="仿宋_GB2312" w:cs="仿宋_GB2312"/>
                <w:color w:val="auto"/>
                <w:sz w:val="21"/>
                <w:szCs w:val="21"/>
                <w:lang w:val="en-US" w:eastAsia="zh-CN" w:bidi="ar"/>
              </w:rPr>
              <w:t>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tc>
        <w:tc>
          <w:tcPr>
            <w:tcW w:w="2024" w:type="dxa"/>
            <w:tcBorders>
              <w:top w:val="single" w:color="auto" w:sz="4" w:space="0"/>
              <w:left w:val="single" w:color="auto" w:sz="4" w:space="0"/>
              <w:bottom w:val="single" w:color="auto" w:sz="4" w:space="0"/>
              <w:right w:val="single" w:color="auto" w:sz="4" w:space="0"/>
            </w:tcBorders>
            <w:vAlign w:val="center"/>
          </w:tcPr>
          <w:p w14:paraId="1F06685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2.审查责任（防治检疫站）：审查申请材料，组织现场检查。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3.决定责任（防治检疫站）：作出行政许可或者不予行政许可决定，法定告知（不予许可的应当书面告知理由）。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4.送达责任（审批办）：准予许可的，制发许可证书或批件，送达并信息公开。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5.监管责任（防治检疫站）：建立实施监督检查的运行机制和管理制度，开展定期和不定期检查，依法采取相关处置措施。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6.法律法规规章文件规定应履行的责任（有关处室）。</w:t>
            </w:r>
          </w:p>
        </w:tc>
        <w:tc>
          <w:tcPr>
            <w:tcW w:w="5295" w:type="dxa"/>
            <w:tcBorders>
              <w:top w:val="single" w:color="auto" w:sz="4" w:space="0"/>
              <w:left w:val="single" w:color="auto" w:sz="4" w:space="0"/>
              <w:bottom w:val="single" w:color="auto" w:sz="4" w:space="0"/>
              <w:right w:val="single" w:color="auto" w:sz="4" w:space="0"/>
            </w:tcBorders>
            <w:vAlign w:val="center"/>
          </w:tcPr>
          <w:p w14:paraId="7726AD23">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1.【法律】《中华人民共和国行政许可法》（2003年主席令第七号公布，2019年4月23日修改）第二十三条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3.【规章】《植物检疫条例实施细则（林业部分）》(1994年7月26日林业部令第4号发布）第十五条第二款 检疫要求应当根据森检对象，补充森检对象的分布资料和危险性森林病、虫疫情数据提出。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5.【法规】《中华人民共和国植物检疫条例》（1983年1月3日国务院发布并施行，1992年5月13日修订）第十条第一款 对调入的植物和植物产品，调入单位所在地的省、自治区、直辖市的植物检疫机构应当查验检疫证书，必要时可以复检。</w:t>
            </w:r>
          </w:p>
        </w:tc>
        <w:tc>
          <w:tcPr>
            <w:tcW w:w="1725" w:type="dxa"/>
            <w:tcBorders>
              <w:top w:val="single" w:color="auto" w:sz="4" w:space="0"/>
              <w:left w:val="single" w:color="auto" w:sz="4" w:space="0"/>
              <w:bottom w:val="single" w:color="auto" w:sz="4" w:space="0"/>
              <w:right w:val="single" w:color="auto" w:sz="4" w:space="0"/>
            </w:tcBorders>
            <w:vAlign w:val="center"/>
          </w:tcPr>
          <w:p w14:paraId="1636FC1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F37F9F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截留、挪用、私分或者变相私分实施行政许可依法收取的费用的，予以追缴；对直接负责的主管人员和其他直接责任人员依法给予行政处分；构成犯罪的，依法追究刑事责任。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 《中华人民共和国行政许可法》（2003年主席令第七号公布，2019年4月23日修改）第七十三条:行政机关工作人员办理行政许可、实施监督检查，索取或者收受他人财物或者谋取其他利益，构成犯罪的，依法追究刑事责任；尚不构成犯罪的，依法给予行政处分。</w:t>
            </w:r>
          </w:p>
        </w:tc>
        <w:tc>
          <w:tcPr>
            <w:tcW w:w="763" w:type="dxa"/>
            <w:tcBorders>
              <w:top w:val="single" w:color="auto" w:sz="4" w:space="0"/>
              <w:left w:val="single" w:color="auto" w:sz="4" w:space="0"/>
              <w:bottom w:val="single" w:color="auto" w:sz="4" w:space="0"/>
              <w:right w:val="single" w:color="auto" w:sz="4" w:space="0"/>
            </w:tcBorders>
            <w:vAlign w:val="center"/>
          </w:tcPr>
          <w:p w14:paraId="0D427F8B">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2801ADF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4F70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88273A4">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206</w:t>
            </w:r>
          </w:p>
        </w:tc>
        <w:tc>
          <w:tcPr>
            <w:tcW w:w="621" w:type="dxa"/>
            <w:tcBorders>
              <w:top w:val="single" w:color="auto" w:sz="4" w:space="0"/>
              <w:left w:val="single" w:color="auto" w:sz="4" w:space="0"/>
              <w:bottom w:val="single" w:color="auto" w:sz="4" w:space="0"/>
              <w:right w:val="single" w:color="auto" w:sz="4" w:space="0"/>
            </w:tcBorders>
            <w:vAlign w:val="center"/>
          </w:tcPr>
          <w:p w14:paraId="1D8241D1">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其他行政权力</w:t>
            </w:r>
          </w:p>
        </w:tc>
        <w:tc>
          <w:tcPr>
            <w:tcW w:w="735" w:type="dxa"/>
            <w:tcBorders>
              <w:top w:val="single" w:color="auto" w:sz="4" w:space="0"/>
              <w:left w:val="single" w:color="auto" w:sz="4" w:space="0"/>
              <w:bottom w:val="single" w:color="auto" w:sz="4" w:space="0"/>
              <w:right w:val="single" w:color="auto" w:sz="4" w:space="0"/>
            </w:tcBorders>
            <w:vAlign w:val="center"/>
          </w:tcPr>
          <w:p w14:paraId="1AFD87B1">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签发产地检疫合格证</w:t>
            </w:r>
          </w:p>
        </w:tc>
        <w:tc>
          <w:tcPr>
            <w:tcW w:w="551" w:type="dxa"/>
            <w:tcBorders>
              <w:top w:val="single" w:color="auto" w:sz="4" w:space="0"/>
              <w:left w:val="single" w:color="auto" w:sz="4" w:space="0"/>
              <w:bottom w:val="single" w:color="auto" w:sz="4" w:space="0"/>
              <w:right w:val="single" w:color="auto" w:sz="4" w:space="0"/>
            </w:tcBorders>
            <w:vAlign w:val="center"/>
          </w:tcPr>
          <w:p w14:paraId="532BA900">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064D1ADE">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6849F9E">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永福县森林病虫害防治检疫站</w:t>
            </w:r>
          </w:p>
        </w:tc>
        <w:tc>
          <w:tcPr>
            <w:tcW w:w="3229" w:type="dxa"/>
            <w:tcBorders>
              <w:top w:val="single" w:color="auto" w:sz="4" w:space="0"/>
              <w:left w:val="single" w:color="auto" w:sz="4" w:space="0"/>
              <w:bottom w:val="single" w:color="auto" w:sz="4" w:space="0"/>
              <w:right w:val="single" w:color="auto" w:sz="4" w:space="0"/>
            </w:tcBorders>
            <w:vAlign w:val="center"/>
          </w:tcPr>
          <w:p w14:paraId="70CA1D44">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1.【行政法规】《植物检疫条例》（1983年国务院发布，2017年国务院令第687号修订）第三条：县级以上地方各级农业主管部门、林业主管部门所属的植物检疫机构，负责执行国家的植物检疫任务。</w:t>
            </w:r>
          </w:p>
          <w:p w14:paraId="273127E1">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第十一条：种子、苗木其他繁殖材料的繁育单位，必须有计划地建立无植物检疫对象的种苗繁育基地、母树林基地。试验推广的种子、苗木和其他繁殖材料，不得带有植物检疫对象。植物检疫机构应实施产地检疫。</w:t>
            </w:r>
          </w:p>
          <w:p w14:paraId="34EF9320">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2.【部门规章】《植物检疫条例实施细则（林业部分）》（1994年林业部令第4号发布，2011年国家林业局令第26号修改）第十二</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生产、经营应施检疫的森林植物及其产品的单位和个人，应当在生产期间或者调运之前向当地森检机构申请产地检疫。对检疫合格的，由森检员或者兼职森检员发给《产地检疫合格证》；对检疫不合格的，发给《检疫处理通知单》。</w:t>
            </w:r>
          </w:p>
          <w:p w14:paraId="5A4F149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产地检疫的技术要求按照《森林植物检疫技术规程》的规定执行。</w:t>
            </w:r>
          </w:p>
        </w:tc>
        <w:tc>
          <w:tcPr>
            <w:tcW w:w="2024" w:type="dxa"/>
            <w:tcBorders>
              <w:top w:val="single" w:color="auto" w:sz="4" w:space="0"/>
              <w:left w:val="single" w:color="auto" w:sz="4" w:space="0"/>
              <w:bottom w:val="single" w:color="auto" w:sz="4" w:space="0"/>
              <w:right w:val="single" w:color="auto" w:sz="4" w:space="0"/>
            </w:tcBorders>
            <w:vAlign w:val="center"/>
          </w:tcPr>
          <w:p w14:paraId="0079667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2.审查责任（防治检疫站）：审查申请材料，组织现场检查。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3.决定责任（防治检疫站）：作出行政许可或者不予行政许可决定，法定告知（不予许可的应当书面告知理由）。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4.送达责任（审批办）：准予许可的，制发许可证书或批件，送达并信息公开。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5.监管责任（防治检疫站）：建立实施监督检查的运行机制和管理制度，开展定期和不定期检查，依法采取相关处置措施。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6.法律法规规章文件规定应履行的责任（有关处室）。</w:t>
            </w:r>
          </w:p>
        </w:tc>
        <w:tc>
          <w:tcPr>
            <w:tcW w:w="5295" w:type="dxa"/>
            <w:tcBorders>
              <w:top w:val="single" w:color="auto" w:sz="4" w:space="0"/>
              <w:left w:val="single" w:color="auto" w:sz="4" w:space="0"/>
              <w:bottom w:val="single" w:color="auto" w:sz="4" w:space="0"/>
              <w:right w:val="single" w:color="auto" w:sz="4" w:space="0"/>
            </w:tcBorders>
            <w:vAlign w:val="center"/>
          </w:tcPr>
          <w:p w14:paraId="2D35329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1.【法律】《中华人民共和国行政许可法》（2003年主席令第七号公布，2019年4月23日修改）第二十三条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3.【规章】《植物检疫条例实施细则（林业部分）》(1994年7月26日林业部令第4号发布）第十五条第二款 检疫要求应当根据森检对象，补充森检对象的分布资料和危险性森林病、虫疫情数据提出。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5.【法规】《中华人民共和国植物检疫条例》（1983年1月3日国务院发布并施行，1992年5月13日修订）第十条第一款 对调入的植物和植物产品，调入单位所在地的省、自治区、直辖市的植物检疫机构应当查验检疫证书，必要时可以复检。</w:t>
            </w:r>
          </w:p>
        </w:tc>
        <w:tc>
          <w:tcPr>
            <w:tcW w:w="1725" w:type="dxa"/>
            <w:tcBorders>
              <w:top w:val="single" w:color="auto" w:sz="4" w:space="0"/>
              <w:left w:val="single" w:color="auto" w:sz="4" w:space="0"/>
              <w:bottom w:val="single" w:color="auto" w:sz="4" w:space="0"/>
              <w:right w:val="single" w:color="auto" w:sz="4" w:space="0"/>
            </w:tcBorders>
            <w:vAlign w:val="center"/>
          </w:tcPr>
          <w:p w14:paraId="288F8BC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314A8FE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截留、挪用、私分或者变相私分实施行政许可依法收取的费用的，予以追缴；对直接负责的主管人员和其他直接责任人员依法给予行政处分；构成犯罪的，依法追究刑事责任。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 《中华人民共和国行政许可法》（2003年主席令第七号公布，2019年4月23日修改）第七十三条:行政机关工作人员办理行政许可、实施监督检查，索取或者收受他人财物或者谋取其他利益，构成犯罪的，依法追究刑事责任；尚不构成犯罪的，依法给予行政处分。</w:t>
            </w:r>
          </w:p>
        </w:tc>
        <w:tc>
          <w:tcPr>
            <w:tcW w:w="763" w:type="dxa"/>
            <w:tcBorders>
              <w:top w:val="single" w:color="auto" w:sz="4" w:space="0"/>
              <w:left w:val="single" w:color="auto" w:sz="4" w:space="0"/>
              <w:bottom w:val="single" w:color="auto" w:sz="4" w:space="0"/>
              <w:right w:val="single" w:color="auto" w:sz="4" w:space="0"/>
            </w:tcBorders>
            <w:vAlign w:val="center"/>
          </w:tcPr>
          <w:p w14:paraId="4BDDE8F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69858A1F">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tr w14:paraId="0D2A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7F6E1C70">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207</w:t>
            </w:r>
          </w:p>
        </w:tc>
        <w:tc>
          <w:tcPr>
            <w:tcW w:w="621" w:type="dxa"/>
            <w:tcBorders>
              <w:top w:val="single" w:color="auto" w:sz="4" w:space="0"/>
              <w:left w:val="single" w:color="auto" w:sz="4" w:space="0"/>
              <w:bottom w:val="single" w:color="auto" w:sz="4" w:space="0"/>
              <w:right w:val="single" w:color="auto" w:sz="4" w:space="0"/>
            </w:tcBorders>
            <w:vAlign w:val="center"/>
          </w:tcPr>
          <w:p w14:paraId="30735C5B">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行政检查</w:t>
            </w:r>
          </w:p>
        </w:tc>
        <w:tc>
          <w:tcPr>
            <w:tcW w:w="735" w:type="dxa"/>
            <w:tcBorders>
              <w:top w:val="single" w:color="auto" w:sz="4" w:space="0"/>
              <w:left w:val="single" w:color="auto" w:sz="4" w:space="0"/>
              <w:bottom w:val="single" w:color="auto" w:sz="4" w:space="0"/>
              <w:right w:val="single" w:color="auto" w:sz="4" w:space="0"/>
            </w:tcBorders>
            <w:vAlign w:val="center"/>
          </w:tcPr>
          <w:p w14:paraId="16B21F8C">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对草原保护、建设和利用情况的监督检查</w:t>
            </w:r>
          </w:p>
        </w:tc>
        <w:tc>
          <w:tcPr>
            <w:tcW w:w="551" w:type="dxa"/>
            <w:tcBorders>
              <w:top w:val="single" w:color="auto" w:sz="4" w:space="0"/>
              <w:left w:val="single" w:color="auto" w:sz="4" w:space="0"/>
              <w:bottom w:val="single" w:color="auto" w:sz="4" w:space="0"/>
              <w:right w:val="single" w:color="auto" w:sz="4" w:space="0"/>
            </w:tcBorders>
            <w:vAlign w:val="center"/>
          </w:tcPr>
          <w:p w14:paraId="32F16799">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1334551D">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4E3B3146">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0DA6DB18">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法律】《中华人民共和国草原法》第八条：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2024" w:type="dxa"/>
            <w:tcBorders>
              <w:top w:val="single" w:color="auto" w:sz="4" w:space="0"/>
              <w:left w:val="single" w:color="auto" w:sz="4" w:space="0"/>
              <w:bottom w:val="single" w:color="auto" w:sz="4" w:space="0"/>
              <w:right w:val="single" w:color="auto" w:sz="4" w:space="0"/>
            </w:tcBorders>
            <w:vAlign w:val="center"/>
          </w:tcPr>
          <w:p w14:paraId="54F7A041">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1.选案责任：根据随机抽查细则、举报或上级安排以及日常管理中发现的问题确定检查对象。一般需提前1—2日通知被检查对象。</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3.处理责任：核实检查报告及其他有关材料，对违法行为做出处理决定。</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5BAD18E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725" w:type="dxa"/>
            <w:tcBorders>
              <w:top w:val="single" w:color="auto" w:sz="4" w:space="0"/>
              <w:left w:val="single" w:color="auto" w:sz="4" w:space="0"/>
              <w:bottom w:val="single" w:color="auto" w:sz="4" w:space="0"/>
              <w:right w:val="single" w:color="auto" w:sz="4" w:space="0"/>
            </w:tcBorders>
            <w:vAlign w:val="center"/>
          </w:tcPr>
          <w:p w14:paraId="48B54FD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71657BC4">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截留、挪用、私分或者变相私分实施行政许可依法收取的费用的，予以追缴；对直接负责的主管人员和其他直接责任人员依法给予行政处分；构成犯罪的，依法追究刑事责任。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 《中华人民共和国行政许可法》（2003年主席令第七号公布，2019年4月23日修改）第七十三条:行政机关工作人员办理行政许可、实施监督检查，索取或者收受他人财物或者谋取其他利益，构成犯罪的，依法追究刑事责任；尚不构成犯罪的，依法给予行政处分。</w:t>
            </w:r>
          </w:p>
        </w:tc>
        <w:tc>
          <w:tcPr>
            <w:tcW w:w="763" w:type="dxa"/>
            <w:tcBorders>
              <w:top w:val="single" w:color="auto" w:sz="4" w:space="0"/>
              <w:left w:val="single" w:color="auto" w:sz="4" w:space="0"/>
              <w:bottom w:val="single" w:color="auto" w:sz="4" w:space="0"/>
              <w:right w:val="single" w:color="auto" w:sz="4" w:space="0"/>
            </w:tcBorders>
            <w:vAlign w:val="center"/>
          </w:tcPr>
          <w:p w14:paraId="6F7CC951">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1C5445CA">
            <w:pPr>
              <w:rPr>
                <w:rFonts w:hint="eastAsia" w:ascii="仿宋_GB2312" w:hAnsi="仿宋_GB2312" w:eastAsia="仿宋_GB2312" w:cs="仿宋_GB2312"/>
                <w:i w:val="0"/>
                <w:color w:val="auto"/>
                <w:kern w:val="0"/>
                <w:sz w:val="21"/>
                <w:szCs w:val="21"/>
                <w:u w:val="none"/>
                <w:lang w:val="en-US" w:eastAsia="zh-CN" w:bidi="ar"/>
              </w:rPr>
            </w:pPr>
          </w:p>
        </w:tc>
      </w:tr>
      <w:tr w14:paraId="199D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4B6A1AFA">
            <w:pPr>
              <w:keepNext w:val="0"/>
              <w:keepLines w:val="0"/>
              <w:widowControl/>
              <w:suppressLineNumbers w:val="0"/>
              <w:jc w:val="righ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208</w:t>
            </w:r>
          </w:p>
        </w:tc>
        <w:tc>
          <w:tcPr>
            <w:tcW w:w="621" w:type="dxa"/>
            <w:tcBorders>
              <w:top w:val="single" w:color="auto" w:sz="4" w:space="0"/>
              <w:left w:val="single" w:color="auto" w:sz="4" w:space="0"/>
              <w:bottom w:val="single" w:color="auto" w:sz="4" w:space="0"/>
              <w:right w:val="single" w:color="auto" w:sz="4" w:space="0"/>
            </w:tcBorders>
            <w:vAlign w:val="center"/>
          </w:tcPr>
          <w:p w14:paraId="27E08D32">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行政确认</w:t>
            </w:r>
          </w:p>
        </w:tc>
        <w:tc>
          <w:tcPr>
            <w:tcW w:w="735" w:type="dxa"/>
            <w:tcBorders>
              <w:top w:val="single" w:color="auto" w:sz="4" w:space="0"/>
              <w:left w:val="single" w:color="auto" w:sz="4" w:space="0"/>
              <w:bottom w:val="single" w:color="auto" w:sz="4" w:space="0"/>
              <w:right w:val="single" w:color="auto" w:sz="4" w:space="0"/>
            </w:tcBorders>
            <w:vAlign w:val="center"/>
          </w:tcPr>
          <w:p w14:paraId="60FF8134">
            <w:pPr>
              <w:keepNext w:val="0"/>
              <w:keepLines w:val="0"/>
              <w:widowControl/>
              <w:suppressLineNumbers w:val="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在承包经营期内，对承包经营者使用的草原进行微调的批准</w:t>
            </w:r>
          </w:p>
        </w:tc>
        <w:tc>
          <w:tcPr>
            <w:tcW w:w="551" w:type="dxa"/>
            <w:tcBorders>
              <w:top w:val="single" w:color="auto" w:sz="4" w:space="0"/>
              <w:left w:val="single" w:color="auto" w:sz="4" w:space="0"/>
              <w:bottom w:val="single" w:color="auto" w:sz="4" w:space="0"/>
              <w:right w:val="single" w:color="auto" w:sz="4" w:space="0"/>
            </w:tcBorders>
            <w:vAlign w:val="center"/>
          </w:tcPr>
          <w:p w14:paraId="2618E83B">
            <w:pP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93E2144">
            <w:pPr>
              <w:keepNext w:val="0"/>
              <w:keepLines w:val="0"/>
              <w:widowControl/>
              <w:suppressLineNumbers w:val="0"/>
              <w:jc w:val="center"/>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78F3BD77">
            <w:pPr>
              <w:keepNext w:val="0"/>
              <w:keepLines w:val="0"/>
              <w:widowControl/>
              <w:suppressLineNumbers w:val="0"/>
              <w:jc w:val="left"/>
              <w:textAlignment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i w:val="0"/>
                <w:color w:val="auto"/>
                <w:kern w:val="0"/>
                <w:sz w:val="21"/>
                <w:szCs w:val="21"/>
                <w:u w:val="none"/>
                <w:lang w:val="en-US" w:eastAsia="zh-CN" w:bidi="ar"/>
              </w:rPr>
              <w:t>永福县木材检查站</w:t>
            </w:r>
          </w:p>
        </w:tc>
        <w:tc>
          <w:tcPr>
            <w:tcW w:w="3229" w:type="dxa"/>
            <w:tcBorders>
              <w:top w:val="single" w:color="auto" w:sz="4" w:space="0"/>
              <w:left w:val="single" w:color="auto" w:sz="4" w:space="0"/>
              <w:bottom w:val="single" w:color="auto" w:sz="4" w:space="0"/>
              <w:right w:val="single" w:color="auto" w:sz="4" w:space="0"/>
            </w:tcBorders>
            <w:vAlign w:val="center"/>
          </w:tcPr>
          <w:p w14:paraId="400E4A3D">
            <w:pPr>
              <w:keepNext w:val="0"/>
              <w:keepLines w:val="0"/>
              <w:widowControl/>
              <w:suppressLineNumbers w:val="0"/>
              <w:jc w:val="left"/>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i w:val="0"/>
                <w:color w:val="auto"/>
                <w:kern w:val="0"/>
                <w:sz w:val="21"/>
                <w:szCs w:val="21"/>
                <w:u w:val="none"/>
                <w:lang w:val="en-US" w:eastAsia="zh-CN" w:bidi="ar"/>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2024" w:type="dxa"/>
            <w:tcBorders>
              <w:top w:val="single" w:color="auto" w:sz="4" w:space="0"/>
              <w:left w:val="single" w:color="auto" w:sz="4" w:space="0"/>
              <w:bottom w:val="single" w:color="auto" w:sz="4" w:space="0"/>
              <w:right w:val="single" w:color="auto" w:sz="4" w:space="0"/>
            </w:tcBorders>
            <w:vAlign w:val="center"/>
          </w:tcPr>
          <w:p w14:paraId="56D9D946">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2.审查责任：按照政策规定，审查申请材料。</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3.决定责任：作出行政确认或者不予行政确认决定，法定告知（不予行政确认的应当书面告知理由）。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4.送达责任：准予确认的制发送达行政确认决定；信息公开。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5.事后监管责任：建立实施监督检查的运行机制和管理制度，开展定期和不定期检查，依法采取相关处置措施。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6.其他法律法规规章文件规定应履行的责任。</w:t>
            </w:r>
          </w:p>
        </w:tc>
        <w:tc>
          <w:tcPr>
            <w:tcW w:w="5295" w:type="dxa"/>
            <w:tcBorders>
              <w:top w:val="single" w:color="auto" w:sz="4" w:space="0"/>
              <w:left w:val="single" w:color="auto" w:sz="4" w:space="0"/>
              <w:bottom w:val="single" w:color="auto" w:sz="4" w:space="0"/>
              <w:right w:val="single" w:color="auto" w:sz="4" w:space="0"/>
            </w:tcBorders>
            <w:vAlign w:val="center"/>
          </w:tcPr>
          <w:p w14:paraId="2567C6ED">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4.同1。</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5.同1。</w:t>
            </w:r>
          </w:p>
        </w:tc>
        <w:tc>
          <w:tcPr>
            <w:tcW w:w="1725" w:type="dxa"/>
            <w:tcBorders>
              <w:top w:val="single" w:color="auto" w:sz="4" w:space="0"/>
              <w:left w:val="single" w:color="auto" w:sz="4" w:space="0"/>
              <w:bottom w:val="single" w:color="auto" w:sz="4" w:space="0"/>
              <w:right w:val="single" w:color="auto" w:sz="4" w:space="0"/>
            </w:tcBorders>
            <w:vAlign w:val="center"/>
          </w:tcPr>
          <w:p w14:paraId="2296FDA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179DAD8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截留、挪用、私分或者变相私分实施行政许可依法收取的费用的，予以追缴；对直接负责的主管人员和其他直接责任人员依法给予行政处分；构成犯罪的，依法追究刑事责任。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 《中华人民共和国行政许可法》（2003年主席令第七号公布，2019年4月23日修改）第七十三条:行政机关工作人员办理行政许可、实施监督检查，索取或者收受他人财物或者谋取其他利益，构成犯罪的，依法追究刑事责任；尚不构成犯罪的，依法给予行政处分。</w:t>
            </w:r>
          </w:p>
        </w:tc>
        <w:tc>
          <w:tcPr>
            <w:tcW w:w="763" w:type="dxa"/>
            <w:tcBorders>
              <w:top w:val="single" w:color="auto" w:sz="4" w:space="0"/>
              <w:left w:val="single" w:color="auto" w:sz="4" w:space="0"/>
              <w:bottom w:val="single" w:color="auto" w:sz="4" w:space="0"/>
              <w:right w:val="single" w:color="auto" w:sz="4" w:space="0"/>
            </w:tcBorders>
            <w:vAlign w:val="center"/>
          </w:tcPr>
          <w:p w14:paraId="1143960E">
            <w:pPr>
              <w:rPr>
                <w:rFonts w:hint="eastAsia" w:ascii="仿宋_GB2312" w:hAnsi="仿宋_GB2312" w:eastAsia="仿宋_GB2312" w:cs="仿宋_GB2312"/>
                <w:i w:val="0"/>
                <w:color w:val="auto"/>
                <w:kern w:val="0"/>
                <w:sz w:val="21"/>
                <w:szCs w:val="21"/>
                <w:u w:val="none"/>
                <w:lang w:val="en-US" w:eastAsia="zh-CN" w:bidi="ar"/>
              </w:rPr>
            </w:pP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04762CE">
            <w:pPr>
              <w:rPr>
                <w:rFonts w:hint="eastAsia" w:ascii="仿宋_GB2312" w:hAnsi="仿宋_GB2312" w:eastAsia="仿宋_GB2312" w:cs="仿宋_GB2312"/>
                <w:i w:val="0"/>
                <w:color w:val="auto"/>
                <w:kern w:val="0"/>
                <w:sz w:val="21"/>
                <w:szCs w:val="21"/>
                <w:u w:val="none"/>
                <w:lang w:val="en-US" w:eastAsia="zh-CN" w:bidi="ar"/>
              </w:rPr>
            </w:pPr>
          </w:p>
        </w:tc>
      </w:tr>
      <w:tr w14:paraId="7366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15874" w:hRule="exact"/>
        </w:trPr>
        <w:tc>
          <w:tcPr>
            <w:tcW w:w="414" w:type="dxa"/>
            <w:tcBorders>
              <w:top w:val="single" w:color="auto" w:sz="4" w:space="0"/>
              <w:left w:val="single" w:color="auto" w:sz="4" w:space="0"/>
              <w:bottom w:val="single" w:color="auto" w:sz="4" w:space="0"/>
              <w:right w:val="single" w:color="auto" w:sz="4" w:space="0"/>
            </w:tcBorders>
            <w:vAlign w:val="center"/>
          </w:tcPr>
          <w:p w14:paraId="20E26007">
            <w:pPr>
              <w:keepNext w:val="0"/>
              <w:keepLines w:val="0"/>
              <w:widowControl/>
              <w:suppressLineNumbers w:val="0"/>
              <w:jc w:val="right"/>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i w:val="0"/>
                <w:color w:val="auto"/>
                <w:kern w:val="0"/>
                <w:sz w:val="21"/>
                <w:szCs w:val="21"/>
                <w:u w:val="none"/>
                <w:lang w:val="en-US" w:eastAsia="zh-CN" w:bidi="ar"/>
              </w:rPr>
              <w:t>209</w:t>
            </w:r>
          </w:p>
        </w:tc>
        <w:tc>
          <w:tcPr>
            <w:tcW w:w="621" w:type="dxa"/>
            <w:tcBorders>
              <w:top w:val="single" w:color="auto" w:sz="4" w:space="0"/>
              <w:left w:val="single" w:color="auto" w:sz="4" w:space="0"/>
              <w:bottom w:val="single" w:color="auto" w:sz="4" w:space="0"/>
              <w:right w:val="single" w:color="auto" w:sz="4" w:space="0"/>
            </w:tcBorders>
            <w:vAlign w:val="center"/>
          </w:tcPr>
          <w:p w14:paraId="690114B7">
            <w:pPr>
              <w:adjustRightInd w:val="0"/>
              <w:snapToGrid w:val="0"/>
              <w:spacing w:line="300" w:lineRule="exact"/>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其他行政权力</w:t>
            </w:r>
          </w:p>
        </w:tc>
        <w:tc>
          <w:tcPr>
            <w:tcW w:w="735" w:type="dxa"/>
            <w:tcBorders>
              <w:top w:val="single" w:color="auto" w:sz="4" w:space="0"/>
              <w:left w:val="single" w:color="auto" w:sz="4" w:space="0"/>
              <w:bottom w:val="single" w:color="auto" w:sz="4" w:space="0"/>
              <w:right w:val="single" w:color="auto" w:sz="4" w:space="0"/>
            </w:tcBorders>
            <w:vAlign w:val="center"/>
          </w:tcPr>
          <w:p w14:paraId="7DC84215">
            <w:pPr>
              <w:adjustRightInd w:val="0"/>
              <w:snapToGrid w:val="0"/>
              <w:spacing w:line="300" w:lineRule="exac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林木种子生产经营备案</w:t>
            </w:r>
          </w:p>
        </w:tc>
        <w:tc>
          <w:tcPr>
            <w:tcW w:w="551" w:type="dxa"/>
            <w:tcBorders>
              <w:top w:val="single" w:color="auto" w:sz="4" w:space="0"/>
              <w:left w:val="single" w:color="auto" w:sz="4" w:space="0"/>
              <w:bottom w:val="single" w:color="auto" w:sz="4" w:space="0"/>
              <w:right w:val="single" w:color="auto" w:sz="4" w:space="0"/>
            </w:tcBorders>
            <w:vAlign w:val="center"/>
          </w:tcPr>
          <w:p w14:paraId="6A498F18">
            <w:pPr>
              <w:adjustRightInd w:val="0"/>
              <w:snapToGrid w:val="0"/>
              <w:spacing w:line="300" w:lineRule="exact"/>
              <w:jc w:val="center"/>
              <w:rPr>
                <w:rFonts w:hint="eastAsia" w:ascii="仿宋_GB2312" w:hAnsi="仿宋_GB2312" w:eastAsia="仿宋_GB2312" w:cs="仿宋_GB2312"/>
                <w:color w:val="auto"/>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32C555FB">
            <w:pPr>
              <w:adjustRightInd w:val="0"/>
              <w:snapToGrid w:val="0"/>
              <w:spacing w:line="300" w:lineRule="exact"/>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永福县林业局</w:t>
            </w:r>
          </w:p>
        </w:tc>
        <w:tc>
          <w:tcPr>
            <w:tcW w:w="1018" w:type="dxa"/>
            <w:tcBorders>
              <w:top w:val="single" w:color="auto" w:sz="4" w:space="0"/>
              <w:left w:val="single" w:color="auto" w:sz="4" w:space="0"/>
              <w:bottom w:val="single" w:color="auto" w:sz="4" w:space="0"/>
              <w:right w:val="single" w:color="auto" w:sz="4" w:space="0"/>
            </w:tcBorders>
            <w:vAlign w:val="center"/>
          </w:tcPr>
          <w:p w14:paraId="610B7282">
            <w:pPr>
              <w:adjustRightInd w:val="0"/>
              <w:snapToGrid w:val="0"/>
              <w:spacing w:line="300" w:lineRule="exact"/>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eastAsia="zh-CN"/>
              </w:rPr>
              <w:t>营林站</w:t>
            </w:r>
          </w:p>
        </w:tc>
        <w:tc>
          <w:tcPr>
            <w:tcW w:w="3229" w:type="dxa"/>
            <w:tcBorders>
              <w:top w:val="single" w:color="auto" w:sz="4" w:space="0"/>
              <w:left w:val="single" w:color="auto" w:sz="4" w:space="0"/>
              <w:bottom w:val="single" w:color="auto" w:sz="4" w:space="0"/>
              <w:right w:val="single" w:color="auto" w:sz="4" w:space="0"/>
            </w:tcBorders>
            <w:vAlign w:val="center"/>
          </w:tcPr>
          <w:p w14:paraId="7B152238">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【法律】《中华人民共和国种子法》第三十一</w:t>
            </w:r>
            <w:r>
              <w:rPr>
                <w:rFonts w:hint="eastAsia" w:ascii="仿宋_GB2312" w:hAnsi="仿宋_GB2312" w:eastAsia="仿宋_GB2312" w:cs="仿宋_GB2312"/>
                <w:color w:val="auto"/>
                <w:kern w:val="0"/>
                <w:sz w:val="21"/>
                <w:szCs w:val="21"/>
                <w:lang w:eastAsia="zh-CN"/>
              </w:rPr>
              <w:t>条：</w:t>
            </w:r>
            <w:r>
              <w:rPr>
                <w:rFonts w:hint="eastAsia" w:ascii="仿宋_GB2312" w:hAnsi="仿宋_GB2312" w:eastAsia="仿宋_GB2312" w:cs="仿宋_GB2312"/>
                <w:color w:val="auto"/>
                <w:kern w:val="0"/>
                <w:sz w:val="21"/>
                <w:szCs w:val="21"/>
              </w:rPr>
              <w:t>从事种子进出口业务的种子生产经营许可证，由省、自治区、直辖市人民政府农业、林业主管部门审核，国务院农业、林业主管部门核发。</w:t>
            </w:r>
          </w:p>
          <w:p w14:paraId="1FF44E53">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w:t>
            </w:r>
          </w:p>
          <w:p w14:paraId="2437DF70">
            <w:pPr>
              <w:adjustRightInd w:val="0"/>
              <w:snapToGrid w:val="0"/>
              <w:spacing w:line="280" w:lineRule="exact"/>
              <w:ind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前两款规定以外的其他种子的生产经营许可证，由生产经营者所在地县级以上地方人民政府农业、林业主管部门核发。只从事非主要农作物种子和非主要林木种子生产的，不需要办理种子生产经营许可证。</w:t>
            </w:r>
          </w:p>
          <w:p w14:paraId="4B21227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color w:val="auto"/>
                <w:kern w:val="0"/>
                <w:sz w:val="21"/>
                <w:szCs w:val="21"/>
              </w:rPr>
              <w:t>第三十八条：种子生产经营许可证的有效区域由发证机关在其管辖范围内确定。种子生产经营者在种子生产经营许可证载明的有效区域设立分支机构的，专门经营不再分装的包装种子的</w:t>
            </w:r>
            <w:r>
              <w:rPr>
                <w:rFonts w:hint="eastAsia" w:ascii="仿宋_GB2312" w:hAnsi="仿宋_GB2312" w:eastAsia="仿宋_GB2312" w:cs="仿宋_GB2312"/>
                <w:color w:val="auto"/>
                <w:kern w:val="0"/>
                <w:sz w:val="21"/>
                <w:szCs w:val="21"/>
                <w:lang w:eastAsia="zh-CN"/>
              </w:rPr>
              <w:t>或者</w:t>
            </w:r>
            <w:r>
              <w:rPr>
                <w:rFonts w:hint="eastAsia" w:ascii="仿宋_GB2312" w:hAnsi="仿宋_GB2312" w:eastAsia="仿宋_GB2312" w:cs="仿宋_GB2312"/>
                <w:color w:val="auto"/>
                <w:kern w:val="0"/>
                <w:sz w:val="21"/>
                <w:szCs w:val="21"/>
              </w:rPr>
              <w:t>受具有种子生产经营许可证的种子生产经营者以书面委托生产、代销其种子的，不需要办理种子生产经营许可证，但应当向当地农业、林业主管部门备案。</w:t>
            </w:r>
          </w:p>
        </w:tc>
        <w:tc>
          <w:tcPr>
            <w:tcW w:w="2024" w:type="dxa"/>
            <w:tcBorders>
              <w:top w:val="single" w:color="auto" w:sz="4" w:space="0"/>
              <w:left w:val="single" w:color="auto" w:sz="4" w:space="0"/>
              <w:bottom w:val="single" w:color="auto" w:sz="4" w:space="0"/>
              <w:right w:val="single" w:color="auto" w:sz="4" w:space="0"/>
            </w:tcBorders>
            <w:vAlign w:val="center"/>
          </w:tcPr>
          <w:p w14:paraId="4C71F657">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1.受理责任（审批办）：公示应当提交的材料，一次性告知补正材料；依法受理或不予受理（不予受理应当告知理由）。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2.审查责任（防治检疫站）：审查申请材料，组织现场检查。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3.决定责任（防治检疫站）：作出行政许可或者不予行政许可决定，法定告知（不予许可的应当书面告知理由）。</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4.送达责任（审批办）：准予许可的，制发许可证书或批件，送达并信息公开。</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5.监管责任（防治检疫站）：建立实施监督检查的运行机制和管理制度，开展定期和不定期检查，依法采取相关处置措施。</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6.法律法规规章文件规定应履行的责任（有关处室）。</w:t>
            </w:r>
          </w:p>
        </w:tc>
        <w:tc>
          <w:tcPr>
            <w:tcW w:w="5295" w:type="dxa"/>
            <w:tcBorders>
              <w:top w:val="single" w:color="auto" w:sz="4" w:space="0"/>
              <w:left w:val="single" w:color="auto" w:sz="4" w:space="0"/>
              <w:bottom w:val="single" w:color="auto" w:sz="4" w:space="0"/>
              <w:right w:val="single" w:color="auto" w:sz="4" w:space="0"/>
            </w:tcBorders>
            <w:vAlign w:val="center"/>
          </w:tcPr>
          <w:p w14:paraId="57162F72">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1.【法律】《中华人民共和国行政许可法》（2003年主席令第七号公布，2019年4月23日修改）第二十三条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3.【规章】《植物检疫条例实施细则（林业部分）》(1994年7月26日林业部令第4号发布）第十五条第二款 检疫要求应当根据森检对象，补充森检对象的分布资料和危险性森林病、虫疫情数据提出。</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5.【法规】《中华人民共和国植物检疫条例》（1983年1月3日国务院发布并施行，1992年5月13日修订）第十条第一款 对调入的植物和植物产品，调入单位所在地的省、自治区、直辖市的植物检疫机构应当查验检疫证书，必要时可以复检。</w:t>
            </w:r>
          </w:p>
        </w:tc>
        <w:tc>
          <w:tcPr>
            <w:tcW w:w="1725" w:type="dxa"/>
            <w:tcBorders>
              <w:top w:val="single" w:color="auto" w:sz="4" w:space="0"/>
              <w:left w:val="single" w:color="auto" w:sz="4" w:space="0"/>
              <w:bottom w:val="single" w:color="auto" w:sz="4" w:space="0"/>
              <w:right w:val="single" w:color="auto" w:sz="4" w:space="0"/>
            </w:tcBorders>
            <w:vAlign w:val="center"/>
          </w:tcPr>
          <w:p w14:paraId="1F8D81AC">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1.不履行或不正确履行职责，对检查工作没有认真执行的（派驻县农业农村局纪检监察组）；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2.在监督检查中玩忽职守、徇私舞弊的（派驻县农业农村局纪检监察组）；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3.在监督检查中滥用职权，谋取不正当利益和发生腐败行为的（派驻县农业农村局纪检监察组）；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4.其他违反法律法规规章文件规定的行为（派驻县农业农村局纪检监察组）。</w:t>
            </w:r>
          </w:p>
        </w:tc>
        <w:tc>
          <w:tcPr>
            <w:tcW w:w="4782" w:type="dxa"/>
            <w:tcBorders>
              <w:top w:val="single" w:color="auto" w:sz="4" w:space="0"/>
              <w:left w:val="single" w:color="auto" w:sz="4" w:space="0"/>
              <w:bottom w:val="single" w:color="auto" w:sz="4" w:space="0"/>
              <w:right w:val="single" w:color="auto" w:sz="4" w:space="0"/>
            </w:tcBorders>
            <w:vAlign w:val="center"/>
          </w:tcPr>
          <w:p w14:paraId="57C1BBF0">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1.【法律】《中华人民共和国行政许可法》（2003年主席令第七号公布，2019年4月23日修改）第七十二条：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（一）对不符合法定条件的申请人准予行政许可或者超越法定职权作出准予行政许可决定的；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4.【法律】《中华人民共和国行政许可法》（2003年主席令第七号公布，2019年4月23日修改）第七十五条: 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截留、挪用、私分或者变相私分实施行政许可依法收取的费用的，予以追缴；对直接负责的主管人员和其他直接责任人员依法给予行政处分；构成犯罪的，依法追究刑事责任。</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5.【法律】 《中华人民共和国森林法》（1984年9月20日主席令第十七号公布，1985年1月1日起施行，2009年8月27日第二次修正）第四十六条: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 xml:space="preserve">    6.【法律】 《中华人民共和国行政许可法》（2003年主席令第七号公布，2019年4月23日修改）第七十三条:行政机关工作人员办理行政许可、实施监督检查，索取或者收受他人财物或者谋取其他利益，构成犯罪的，依法追究刑事责任；尚不构成犯罪的，依法给予行政处分。</w:t>
            </w:r>
          </w:p>
        </w:tc>
        <w:tc>
          <w:tcPr>
            <w:tcW w:w="763" w:type="dxa"/>
            <w:tcBorders>
              <w:top w:val="single" w:color="auto" w:sz="4" w:space="0"/>
              <w:left w:val="single" w:color="auto" w:sz="4" w:space="0"/>
              <w:bottom w:val="single" w:color="auto" w:sz="4" w:space="0"/>
              <w:right w:val="single" w:color="auto" w:sz="4" w:space="0"/>
            </w:tcBorders>
            <w:vAlign w:val="center"/>
          </w:tcPr>
          <w:p w14:paraId="50214658">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 xml:space="preserve">    法律法规规章规定的免责情形以及《自治区党委办公厅关于印发〈深入推进激励干部新时代新担当新作为工作实施方案〉等6个文件的通知》中明确的免责情形。</w:t>
            </w:r>
          </w:p>
        </w:tc>
        <w:tc>
          <w:tcPr>
            <w:tcW w:w="545" w:type="dxa"/>
            <w:gridSpan w:val="2"/>
            <w:tcBorders>
              <w:top w:val="single" w:color="auto" w:sz="4" w:space="0"/>
              <w:left w:val="single" w:color="auto" w:sz="4" w:space="0"/>
              <w:bottom w:val="single" w:color="auto" w:sz="4" w:space="0"/>
              <w:right w:val="single" w:color="auto" w:sz="4" w:space="0"/>
            </w:tcBorders>
            <w:vAlign w:val="center"/>
          </w:tcPr>
          <w:p w14:paraId="3276F18E">
            <w:pPr>
              <w:keepNext w:val="0"/>
              <w:keepLines w:val="0"/>
              <w:widowControl/>
              <w:suppressLineNumbers w:val="0"/>
              <w:jc w:val="left"/>
              <w:textAlignment w:val="center"/>
              <w:rPr>
                <w:rFonts w:hint="eastAsia" w:ascii="仿宋_GB2312" w:hAnsi="仿宋_GB2312" w:eastAsia="仿宋_GB2312" w:cs="仿宋_GB2312"/>
                <w:i w:val="0"/>
                <w:color w:val="auto"/>
                <w:kern w:val="0"/>
                <w:sz w:val="21"/>
                <w:szCs w:val="21"/>
                <w:u w:val="none"/>
                <w:lang w:val="en-US" w:eastAsia="zh-CN" w:bidi="ar"/>
              </w:rPr>
            </w:pPr>
          </w:p>
        </w:tc>
      </w:tr>
      <w:bookmarkEnd w:id="0"/>
    </w:tbl>
    <w:p w14:paraId="4B3951E2">
      <w:pPr>
        <w:adjustRightInd w:val="0"/>
        <w:snapToGrid w:val="0"/>
        <w:spacing w:line="20" w:lineRule="exact"/>
        <w:rPr>
          <w:rFonts w:ascii="方正小标宋_GBK" w:eastAsia="方正小标宋_GBK"/>
          <w:sz w:val="44"/>
          <w:szCs w:val="44"/>
        </w:rPr>
      </w:pPr>
    </w:p>
    <w:sectPr>
      <w:footerReference r:id="rId3" w:type="even"/>
      <w:pgSz w:w="23814" w:h="16840" w:orient="landscape"/>
      <w:pgMar w:top="170" w:right="113" w:bottom="113" w:left="113" w:header="851" w:footer="850"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D9902">
    <w:pPr>
      <w:pStyle w:val="2"/>
      <w:framePr w:wrap="around" w:vAnchor="text" w:hAnchor="margin" w:xAlign="center" w:y="1"/>
      <w:rPr>
        <w:rStyle w:val="8"/>
      </w:rPr>
    </w:pPr>
    <w:r>
      <w:fldChar w:fldCharType="begin"/>
    </w:r>
    <w:r>
      <w:rPr>
        <w:rStyle w:val="8"/>
      </w:rPr>
      <w:instrText xml:space="preserve">PAGE  </w:instrText>
    </w:r>
    <w:r>
      <w:fldChar w:fldCharType="end"/>
    </w:r>
  </w:p>
  <w:p w14:paraId="0FF2CAB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4DE05"/>
    <w:multiLevelType w:val="singleLevel"/>
    <w:tmpl w:val="9924DE0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6326C"/>
    <w:rsid w:val="00CF4516"/>
    <w:rsid w:val="00DC7525"/>
    <w:rsid w:val="00E0131C"/>
    <w:rsid w:val="00E1008C"/>
    <w:rsid w:val="00E26299"/>
    <w:rsid w:val="00E95819"/>
    <w:rsid w:val="00E96821"/>
    <w:rsid w:val="00F37938"/>
    <w:rsid w:val="00F76416"/>
    <w:rsid w:val="00FF2AB4"/>
    <w:rsid w:val="011D6036"/>
    <w:rsid w:val="0274465D"/>
    <w:rsid w:val="028E20BF"/>
    <w:rsid w:val="02A845AF"/>
    <w:rsid w:val="046D5BE8"/>
    <w:rsid w:val="04752A7C"/>
    <w:rsid w:val="04CD1A38"/>
    <w:rsid w:val="053F4FC2"/>
    <w:rsid w:val="05E03713"/>
    <w:rsid w:val="06547EC8"/>
    <w:rsid w:val="08324788"/>
    <w:rsid w:val="08891D07"/>
    <w:rsid w:val="08C910F5"/>
    <w:rsid w:val="09ED6B44"/>
    <w:rsid w:val="0A2E2390"/>
    <w:rsid w:val="0A6673C3"/>
    <w:rsid w:val="0A750946"/>
    <w:rsid w:val="0AA81843"/>
    <w:rsid w:val="0D7A57DE"/>
    <w:rsid w:val="0DD10307"/>
    <w:rsid w:val="0DF96D75"/>
    <w:rsid w:val="0F3376EA"/>
    <w:rsid w:val="0F6D6AB1"/>
    <w:rsid w:val="10436509"/>
    <w:rsid w:val="115C6A00"/>
    <w:rsid w:val="11957977"/>
    <w:rsid w:val="133C1608"/>
    <w:rsid w:val="14935C6F"/>
    <w:rsid w:val="15906FDF"/>
    <w:rsid w:val="15B77BB6"/>
    <w:rsid w:val="17135EE3"/>
    <w:rsid w:val="17497457"/>
    <w:rsid w:val="182A6F3C"/>
    <w:rsid w:val="183B4177"/>
    <w:rsid w:val="18FD480E"/>
    <w:rsid w:val="19465775"/>
    <w:rsid w:val="1B196360"/>
    <w:rsid w:val="1B2D3984"/>
    <w:rsid w:val="1B386806"/>
    <w:rsid w:val="1C4104AD"/>
    <w:rsid w:val="1CCB31B3"/>
    <w:rsid w:val="1CDA3B4F"/>
    <w:rsid w:val="1E4E6F08"/>
    <w:rsid w:val="1F1D571B"/>
    <w:rsid w:val="1F730535"/>
    <w:rsid w:val="217C7268"/>
    <w:rsid w:val="21944276"/>
    <w:rsid w:val="22B403B7"/>
    <w:rsid w:val="22CB5275"/>
    <w:rsid w:val="23E660E3"/>
    <w:rsid w:val="23F14CBA"/>
    <w:rsid w:val="25573AF0"/>
    <w:rsid w:val="25ED410C"/>
    <w:rsid w:val="27196A5B"/>
    <w:rsid w:val="272D56AD"/>
    <w:rsid w:val="282C065F"/>
    <w:rsid w:val="285020A5"/>
    <w:rsid w:val="29E31959"/>
    <w:rsid w:val="2AEC7CD4"/>
    <w:rsid w:val="2C1B4490"/>
    <w:rsid w:val="2CA64171"/>
    <w:rsid w:val="2CA678F1"/>
    <w:rsid w:val="2D0F153B"/>
    <w:rsid w:val="2EA47B17"/>
    <w:rsid w:val="2F263FF9"/>
    <w:rsid w:val="2F802A2B"/>
    <w:rsid w:val="30271D00"/>
    <w:rsid w:val="30953E47"/>
    <w:rsid w:val="318C1661"/>
    <w:rsid w:val="331D7C71"/>
    <w:rsid w:val="33CA232E"/>
    <w:rsid w:val="33CD6510"/>
    <w:rsid w:val="33D9702B"/>
    <w:rsid w:val="356C04F4"/>
    <w:rsid w:val="371C20F7"/>
    <w:rsid w:val="38190FE1"/>
    <w:rsid w:val="3897206C"/>
    <w:rsid w:val="38BA2B08"/>
    <w:rsid w:val="38EF40C7"/>
    <w:rsid w:val="399D0B9C"/>
    <w:rsid w:val="3A32400D"/>
    <w:rsid w:val="3A7B3FD8"/>
    <w:rsid w:val="3A8C3694"/>
    <w:rsid w:val="3AAC6D10"/>
    <w:rsid w:val="3E461865"/>
    <w:rsid w:val="3E7C740A"/>
    <w:rsid w:val="3EA70B8A"/>
    <w:rsid w:val="3FBC3F7B"/>
    <w:rsid w:val="403926FA"/>
    <w:rsid w:val="41087B0B"/>
    <w:rsid w:val="418B787E"/>
    <w:rsid w:val="41C2101B"/>
    <w:rsid w:val="42906A59"/>
    <w:rsid w:val="43252179"/>
    <w:rsid w:val="43904B71"/>
    <w:rsid w:val="44877693"/>
    <w:rsid w:val="44E021A9"/>
    <w:rsid w:val="453F03DD"/>
    <w:rsid w:val="45E87C3E"/>
    <w:rsid w:val="45F62278"/>
    <w:rsid w:val="46D86AD4"/>
    <w:rsid w:val="46FA5B51"/>
    <w:rsid w:val="473D11E9"/>
    <w:rsid w:val="47CC7AB6"/>
    <w:rsid w:val="484B2436"/>
    <w:rsid w:val="49C83EDC"/>
    <w:rsid w:val="4AF0642B"/>
    <w:rsid w:val="4B537100"/>
    <w:rsid w:val="4C7870BA"/>
    <w:rsid w:val="4CB96E8E"/>
    <w:rsid w:val="4E2B0B4A"/>
    <w:rsid w:val="4E8B5FD4"/>
    <w:rsid w:val="4EDB547D"/>
    <w:rsid w:val="4FD2634B"/>
    <w:rsid w:val="50733A85"/>
    <w:rsid w:val="509669F9"/>
    <w:rsid w:val="522F32EA"/>
    <w:rsid w:val="526E2C68"/>
    <w:rsid w:val="52833FC6"/>
    <w:rsid w:val="54046FAF"/>
    <w:rsid w:val="54160CE3"/>
    <w:rsid w:val="54607CC2"/>
    <w:rsid w:val="549D21C3"/>
    <w:rsid w:val="551F31E1"/>
    <w:rsid w:val="57066695"/>
    <w:rsid w:val="57090F0C"/>
    <w:rsid w:val="574A6CD0"/>
    <w:rsid w:val="577B6C92"/>
    <w:rsid w:val="583C1542"/>
    <w:rsid w:val="58B00FD7"/>
    <w:rsid w:val="59527E0C"/>
    <w:rsid w:val="59E04EE4"/>
    <w:rsid w:val="5A4958DD"/>
    <w:rsid w:val="5B1D231F"/>
    <w:rsid w:val="5B796C2B"/>
    <w:rsid w:val="5BD30AEF"/>
    <w:rsid w:val="5BF67600"/>
    <w:rsid w:val="5D36595E"/>
    <w:rsid w:val="5DE44A5B"/>
    <w:rsid w:val="5E116E30"/>
    <w:rsid w:val="5EBB253E"/>
    <w:rsid w:val="5EDB3720"/>
    <w:rsid w:val="5EFF5D58"/>
    <w:rsid w:val="5F0505EC"/>
    <w:rsid w:val="60127E89"/>
    <w:rsid w:val="61A62DA0"/>
    <w:rsid w:val="61D4327F"/>
    <w:rsid w:val="61E46AAC"/>
    <w:rsid w:val="620D3A06"/>
    <w:rsid w:val="634B5778"/>
    <w:rsid w:val="644649BB"/>
    <w:rsid w:val="64976EF3"/>
    <w:rsid w:val="64B71AD1"/>
    <w:rsid w:val="64C1207C"/>
    <w:rsid w:val="65901846"/>
    <w:rsid w:val="66C04989"/>
    <w:rsid w:val="673C50CC"/>
    <w:rsid w:val="68252A87"/>
    <w:rsid w:val="69393EB5"/>
    <w:rsid w:val="696B55A1"/>
    <w:rsid w:val="69A87737"/>
    <w:rsid w:val="69DE0E2C"/>
    <w:rsid w:val="6A371FD2"/>
    <w:rsid w:val="6B074C31"/>
    <w:rsid w:val="6C060EDE"/>
    <w:rsid w:val="6C234B54"/>
    <w:rsid w:val="6C235902"/>
    <w:rsid w:val="6CE8640B"/>
    <w:rsid w:val="6D4117B3"/>
    <w:rsid w:val="6EBF04D7"/>
    <w:rsid w:val="6F2E2C89"/>
    <w:rsid w:val="70087CCF"/>
    <w:rsid w:val="70C144EC"/>
    <w:rsid w:val="70F242B6"/>
    <w:rsid w:val="7248051C"/>
    <w:rsid w:val="72A7112E"/>
    <w:rsid w:val="73C5328A"/>
    <w:rsid w:val="75A850B2"/>
    <w:rsid w:val="764E2B9F"/>
    <w:rsid w:val="76F550DD"/>
    <w:rsid w:val="770B12C8"/>
    <w:rsid w:val="785C5D4A"/>
    <w:rsid w:val="78694DBC"/>
    <w:rsid w:val="78F769FB"/>
    <w:rsid w:val="792A235C"/>
    <w:rsid w:val="7A131E40"/>
    <w:rsid w:val="7A417397"/>
    <w:rsid w:val="7A750835"/>
    <w:rsid w:val="7AB84B95"/>
    <w:rsid w:val="7B022CF0"/>
    <w:rsid w:val="7CA23E72"/>
    <w:rsid w:val="7DFE2689"/>
    <w:rsid w:val="7E660463"/>
    <w:rsid w:val="7E753C94"/>
    <w:rsid w:val="7EA214EF"/>
    <w:rsid w:val="7F936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page number"/>
    <w:basedOn w:val="6"/>
    <w:qFormat/>
    <w:uiPriority w:val="0"/>
  </w:style>
  <w:style w:type="character" w:customStyle="1" w:styleId="9">
    <w:name w:val="font01"/>
    <w:basedOn w:val="6"/>
    <w:qFormat/>
    <w:uiPriority w:val="0"/>
    <w:rPr>
      <w:rFonts w:hint="eastAsia" w:ascii="仿宋_GB2312" w:eastAsia="仿宋_GB2312" w:cs="仿宋_GB2312"/>
      <w:color w:val="000000"/>
      <w:sz w:val="18"/>
      <w:szCs w:val="18"/>
      <w:u w:val="none"/>
    </w:rPr>
  </w:style>
  <w:style w:type="character" w:customStyle="1" w:styleId="10">
    <w:name w:val="font11"/>
    <w:basedOn w:val="6"/>
    <w:qFormat/>
    <w:uiPriority w:val="0"/>
    <w:rPr>
      <w:rFonts w:hint="eastAsia" w:ascii="仿宋_GB2312" w:eastAsia="仿宋_GB2312" w:cs="仿宋_GB2312"/>
      <w:color w:val="000000"/>
      <w:sz w:val="18"/>
      <w:szCs w:val="18"/>
      <w:u w:val="none"/>
    </w:rPr>
  </w:style>
  <w:style w:type="character" w:customStyle="1" w:styleId="11">
    <w:name w:val="font21"/>
    <w:basedOn w:val="6"/>
    <w:qFormat/>
    <w:uiPriority w:val="0"/>
    <w:rPr>
      <w:rFonts w:hint="eastAsia" w:ascii="仿宋_GB2312" w:eastAsia="仿宋_GB2312" w:cs="仿宋_GB2312"/>
      <w:color w:val="000000"/>
      <w:sz w:val="18"/>
      <w:szCs w:val="18"/>
      <w:u w:val="none"/>
    </w:rPr>
  </w:style>
  <w:style w:type="character" w:customStyle="1" w:styleId="12">
    <w:name w:val="font31"/>
    <w:basedOn w:val="6"/>
    <w:qFormat/>
    <w:uiPriority w:val="0"/>
    <w:rPr>
      <w:rFonts w:hint="eastAsia" w:ascii="仿宋_GB2312" w:eastAsia="仿宋_GB2312" w:cs="仿宋_GB2312"/>
      <w:color w:val="00B0F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209</Pages>
  <Words>43469</Words>
  <Characters>44801</Characters>
  <Lines>1</Lines>
  <Paragraphs>1</Paragraphs>
  <TotalTime>0</TotalTime>
  <ScaleCrop>false</ScaleCrop>
  <LinksUpToDate>false</LinksUpToDate>
  <CharactersWithSpaces>46420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cp:lastPrinted>2022-04-08T00:43:00Z</cp:lastPrinted>
  <dcterms:modified xsi:type="dcterms:W3CDTF">2025-02-28T08:49:40Z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596C723D24F241138825FB548611AE86_12</vt:lpwstr>
  </property>
</Properties>
</file>