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C3E42">
      <w:pPr>
        <w:adjustRightInd w:val="0"/>
        <w:snapToGrid w:val="0"/>
        <w:spacing w:line="520" w:lineRule="exact"/>
        <w:jc w:val="center"/>
        <w:rPr>
          <w:rFonts w:hint="eastAsia" w:ascii="方正小标宋_GBK" w:eastAsia="方正小标宋_GBK"/>
          <w:sz w:val="44"/>
          <w:szCs w:val="44"/>
        </w:rPr>
      </w:pPr>
      <w:bookmarkStart w:id="0" w:name="_GoBack"/>
      <w:bookmarkEnd w:id="0"/>
      <w:r>
        <w:rPr>
          <w:rFonts w:hint="eastAsia" w:ascii="方正小标宋_GBK" w:eastAsia="方正小标宋_GBK"/>
          <w:sz w:val="44"/>
          <w:szCs w:val="44"/>
          <w:lang w:val="en-US" w:eastAsia="zh-CN"/>
        </w:rPr>
        <w:t>永福县卫生健康局</w:t>
      </w:r>
      <w:r>
        <w:rPr>
          <w:rFonts w:hint="eastAsia" w:ascii="方正小标宋_GBK" w:eastAsia="方正小标宋_GBK"/>
          <w:sz w:val="44"/>
          <w:szCs w:val="44"/>
        </w:rPr>
        <w:t>权责清单</w:t>
      </w:r>
      <w:r>
        <w:rPr>
          <w:rFonts w:hint="eastAsia" w:ascii="方正小标宋_GBK" w:eastAsia="方正小标宋_GBK"/>
          <w:sz w:val="44"/>
          <w:szCs w:val="44"/>
          <w:lang w:eastAsia="zh-CN"/>
        </w:rPr>
        <w:t>（征求意见稿）</w:t>
      </w:r>
    </w:p>
    <w:tbl>
      <w:tblPr>
        <w:tblStyle w:val="5"/>
        <w:tblW w:w="22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0"/>
        <w:gridCol w:w="390"/>
        <w:gridCol w:w="676"/>
        <w:gridCol w:w="540"/>
        <w:gridCol w:w="966"/>
        <w:gridCol w:w="1008"/>
        <w:gridCol w:w="3229"/>
        <w:gridCol w:w="2147"/>
        <w:gridCol w:w="5819"/>
        <w:gridCol w:w="1695"/>
        <w:gridCol w:w="4950"/>
        <w:gridCol w:w="540"/>
        <w:gridCol w:w="619"/>
      </w:tblGrid>
      <w:tr w14:paraId="68A0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0" w:type="dxa"/>
            <w:vMerge w:val="restart"/>
            <w:vAlign w:val="center"/>
          </w:tcPr>
          <w:p w14:paraId="20B64414">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序号</w:t>
            </w:r>
          </w:p>
        </w:tc>
        <w:tc>
          <w:tcPr>
            <w:tcW w:w="390" w:type="dxa"/>
            <w:vMerge w:val="restart"/>
            <w:vAlign w:val="center"/>
          </w:tcPr>
          <w:p w14:paraId="6C3428CA">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权力分类</w:t>
            </w:r>
          </w:p>
        </w:tc>
        <w:tc>
          <w:tcPr>
            <w:tcW w:w="6419" w:type="dxa"/>
            <w:gridSpan w:val="5"/>
            <w:vAlign w:val="center"/>
          </w:tcPr>
          <w:p w14:paraId="0B8B3853">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权力清单</w:t>
            </w:r>
          </w:p>
        </w:tc>
        <w:tc>
          <w:tcPr>
            <w:tcW w:w="15151" w:type="dxa"/>
            <w:gridSpan w:val="5"/>
            <w:vAlign w:val="center"/>
          </w:tcPr>
          <w:p w14:paraId="31F21149">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责任清单</w:t>
            </w:r>
          </w:p>
        </w:tc>
        <w:tc>
          <w:tcPr>
            <w:tcW w:w="619" w:type="dxa"/>
            <w:vAlign w:val="center"/>
          </w:tcPr>
          <w:p w14:paraId="1D99061C">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备注</w:t>
            </w:r>
          </w:p>
        </w:tc>
      </w:tr>
      <w:tr w14:paraId="7362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0" w:type="dxa"/>
            <w:vMerge w:val="continue"/>
            <w:vAlign w:val="center"/>
          </w:tcPr>
          <w:p w14:paraId="0EDA761F">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p>
        </w:tc>
        <w:tc>
          <w:tcPr>
            <w:tcW w:w="390" w:type="dxa"/>
            <w:vMerge w:val="continue"/>
            <w:vAlign w:val="center"/>
          </w:tcPr>
          <w:p w14:paraId="3FC88A22">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p>
        </w:tc>
        <w:tc>
          <w:tcPr>
            <w:tcW w:w="676" w:type="dxa"/>
            <w:vAlign w:val="center"/>
          </w:tcPr>
          <w:p w14:paraId="7619FECF">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项目</w:t>
            </w:r>
          </w:p>
          <w:p w14:paraId="156E6F2A">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名称</w:t>
            </w:r>
          </w:p>
        </w:tc>
        <w:tc>
          <w:tcPr>
            <w:tcW w:w="540" w:type="dxa"/>
            <w:vAlign w:val="center"/>
          </w:tcPr>
          <w:p w14:paraId="6DCDC546">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子项名称</w:t>
            </w:r>
          </w:p>
        </w:tc>
        <w:tc>
          <w:tcPr>
            <w:tcW w:w="966" w:type="dxa"/>
            <w:vAlign w:val="center"/>
          </w:tcPr>
          <w:p w14:paraId="3FE094BD">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实施主体</w:t>
            </w:r>
          </w:p>
        </w:tc>
        <w:tc>
          <w:tcPr>
            <w:tcW w:w="1008" w:type="dxa"/>
            <w:vAlign w:val="center"/>
          </w:tcPr>
          <w:p w14:paraId="105FBDAF">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承办的</w:t>
            </w:r>
          </w:p>
          <w:p w14:paraId="1D9B2C62">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内设机构</w:t>
            </w:r>
          </w:p>
        </w:tc>
        <w:tc>
          <w:tcPr>
            <w:tcW w:w="3229" w:type="dxa"/>
            <w:vAlign w:val="center"/>
          </w:tcPr>
          <w:p w14:paraId="1F2B5652">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实施依据</w:t>
            </w:r>
          </w:p>
        </w:tc>
        <w:tc>
          <w:tcPr>
            <w:tcW w:w="2147" w:type="dxa"/>
            <w:vAlign w:val="center"/>
          </w:tcPr>
          <w:p w14:paraId="57A5CA00">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责任事项</w:t>
            </w:r>
          </w:p>
          <w:p w14:paraId="20667815">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(明确责任主体)</w:t>
            </w:r>
          </w:p>
        </w:tc>
        <w:tc>
          <w:tcPr>
            <w:tcW w:w="5819" w:type="dxa"/>
            <w:vAlign w:val="center"/>
          </w:tcPr>
          <w:p w14:paraId="0F2C4EED">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责任事项依据</w:t>
            </w:r>
          </w:p>
        </w:tc>
        <w:tc>
          <w:tcPr>
            <w:tcW w:w="1695" w:type="dxa"/>
            <w:vAlign w:val="center"/>
          </w:tcPr>
          <w:p w14:paraId="7A9AACCA">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追责情形（明确内部追责主体）</w:t>
            </w:r>
          </w:p>
        </w:tc>
        <w:tc>
          <w:tcPr>
            <w:tcW w:w="4950" w:type="dxa"/>
            <w:vAlign w:val="center"/>
          </w:tcPr>
          <w:p w14:paraId="51B40CFD">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追责依据</w:t>
            </w:r>
          </w:p>
        </w:tc>
        <w:tc>
          <w:tcPr>
            <w:tcW w:w="540" w:type="dxa"/>
            <w:vAlign w:val="center"/>
          </w:tcPr>
          <w:p w14:paraId="444EE6E5">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免责事项</w:t>
            </w:r>
          </w:p>
        </w:tc>
        <w:tc>
          <w:tcPr>
            <w:tcW w:w="619" w:type="dxa"/>
            <w:vAlign w:val="center"/>
          </w:tcPr>
          <w:p w14:paraId="47F95E20">
            <w:pPr>
              <w:keepNext w:val="0"/>
              <w:keepLines w:val="0"/>
              <w:pageBreakBefore w:val="0"/>
              <w:widowControl/>
              <w:kinsoku/>
              <w:wordWrap/>
              <w:overflowPunct/>
              <w:topLinePunct w:val="0"/>
              <w:autoSpaceDE/>
              <w:autoSpaceDN/>
              <w:bidi w:val="0"/>
              <w:spacing w:line="204" w:lineRule="exact"/>
              <w:jc w:val="center"/>
              <w:textAlignment w:val="auto"/>
              <w:rPr>
                <w:rFonts w:hint="eastAsia" w:ascii="方正黑体_GBK" w:hAnsi="黑体" w:eastAsia="方正黑体_GBK" w:cs="宋体"/>
                <w:b/>
                <w:bCs/>
                <w:snapToGrid w:val="0"/>
                <w:kern w:val="0"/>
                <w:sz w:val="18"/>
                <w:szCs w:val="18"/>
              </w:rPr>
            </w:pPr>
          </w:p>
        </w:tc>
      </w:tr>
      <w:tr w14:paraId="738B3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46" w:hRule="atLeast"/>
          <w:jc w:val="center"/>
        </w:trPr>
        <w:tc>
          <w:tcPr>
            <w:tcW w:w="400" w:type="dxa"/>
            <w:vAlign w:val="center"/>
          </w:tcPr>
          <w:p w14:paraId="197179C8">
            <w:pPr>
              <w:keepNext w:val="0"/>
              <w:keepLines w:val="0"/>
              <w:pageBreakBefore w:val="0"/>
              <w:kinsoku/>
              <w:wordWrap/>
              <w:overflowPunct/>
              <w:topLinePunct w:val="0"/>
              <w:autoSpaceDE/>
              <w:autoSpaceDN/>
              <w:bidi w:val="0"/>
              <w:adjustRightInd w:val="0"/>
              <w:snapToGrid w:val="0"/>
              <w:spacing w:line="264"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1</w:t>
            </w:r>
          </w:p>
        </w:tc>
        <w:tc>
          <w:tcPr>
            <w:tcW w:w="390" w:type="dxa"/>
            <w:vAlign w:val="center"/>
          </w:tcPr>
          <w:p w14:paraId="2B5B9F98">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40C44061">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放射源诊疗技术和医用辐射机构许可</w:t>
            </w:r>
          </w:p>
        </w:tc>
        <w:tc>
          <w:tcPr>
            <w:tcW w:w="540" w:type="dxa"/>
            <w:vAlign w:val="center"/>
          </w:tcPr>
          <w:p w14:paraId="0D032EF4">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新办许可</w:t>
            </w:r>
          </w:p>
        </w:tc>
        <w:tc>
          <w:tcPr>
            <w:tcW w:w="966" w:type="dxa"/>
            <w:vAlign w:val="center"/>
          </w:tcPr>
          <w:p w14:paraId="5E5803D4">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E1EDAC6">
            <w:pPr>
              <w:keepNext w:val="0"/>
              <w:keepLines w:val="0"/>
              <w:pageBreakBefore w:val="0"/>
              <w:widowControl/>
              <w:kinsoku/>
              <w:wordWrap/>
              <w:overflowPunct/>
              <w:topLinePunct w:val="0"/>
              <w:autoSpaceDE/>
              <w:autoSpaceDN/>
              <w:bidi w:val="0"/>
              <w:spacing w:line="26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06482D1B">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1.《放射性同位素与射线装置安全和防护条例》（2005年9月14日国务院令第449号公布，自2005年12月1日起施行，2014年7月29日国务院令第653号修改）第八条  使用放射性同位素和射线装置进行放射诊疗的医疗卫生机构，还应当获得放射源诊疗技术和医用辐射机构许可。</w:t>
            </w:r>
          </w:p>
          <w:p w14:paraId="06860F8B">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2.《放射诊疗管理规定》（2006年1月24日中华人民共和国卫生部令第46号公布，自2006年3月1日起施行）第十一条　医疗机构设置放射诊疗项目，应当按照其开展的放射诊疗工作的类别，分别向相应的卫生行政部门提出建设项目卫生审查、竣工验收和设置放射诊疗项目申请。</w:t>
            </w:r>
          </w:p>
          <w:p w14:paraId="7E04DC61">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3.《广西壮族自治区放射诊疗许可证发放管理办法》(桂卫监督〔2006〕82号)第三条。  县级卫生行政部门负责辖区内医疗卫生机构X射线影像诊断项目建设项目卫生审查、竣工验收、放射诊疗许可证的发放管理和校验工作。</w:t>
            </w:r>
          </w:p>
        </w:tc>
        <w:tc>
          <w:tcPr>
            <w:tcW w:w="2147" w:type="dxa"/>
            <w:vAlign w:val="center"/>
          </w:tcPr>
          <w:p w14:paraId="15F88F75">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lang w:val="en-US" w:eastAsia="zh-CN"/>
              </w:rPr>
              <w:t>永福县卫生计生监督所</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：公示依法应当提交的材料和受理条件；一次性告知补正材料；依法受理或不予受理（不予受理应当告知理由）。</w:t>
            </w:r>
          </w:p>
          <w:p w14:paraId="19CB2EF7">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2.审查阶段责任（</w:t>
            </w:r>
            <w:r>
              <w:rPr>
                <w:rFonts w:hint="eastAsia" w:ascii="方正书宋_GBK" w:hAnsi="宋体" w:eastAsia="方正书宋_GBK" w:cs="宋体"/>
                <w:snapToGrid w:val="0"/>
                <w:kern w:val="0"/>
                <w:sz w:val="18"/>
                <w:szCs w:val="18"/>
                <w:lang w:val="en-US" w:eastAsia="zh-CN"/>
              </w:rPr>
              <w:t>永福县卫生计生监督所</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：审核材料真实性和合法性；现场审核；论证申请人是否符合相关法律法规标准的要求。</w:t>
            </w:r>
          </w:p>
          <w:p w14:paraId="2DBDB49D">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3.决定阶段责任（</w:t>
            </w:r>
            <w:r>
              <w:rPr>
                <w:rFonts w:hint="eastAsia" w:ascii="方正书宋_GBK" w:hAnsi="宋体" w:eastAsia="方正书宋_GBK" w:cs="宋体"/>
                <w:snapToGrid w:val="0"/>
                <w:kern w:val="0"/>
                <w:sz w:val="18"/>
                <w:szCs w:val="18"/>
                <w:lang w:val="en-US" w:eastAsia="zh-CN"/>
              </w:rPr>
              <w:t>永福县卫生计生监督所</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：作出行政许可或不予行政许可的决定（不予许可的应书面说明理由，并告知当事人享有依法申请行政复议或提起行政诉讼的权利）。</w:t>
            </w:r>
          </w:p>
          <w:p w14:paraId="060A8370">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4.送达阶段责任</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lang w:val="en-US" w:eastAsia="zh-CN"/>
              </w:rPr>
              <w:t>永福县卫生计生监督所</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：对许可的制发送达并信息公开，对不予许可的制发送达《不予许可决定书》；按时办结；法定告知。</w:t>
            </w:r>
          </w:p>
          <w:p w14:paraId="35BCC3E7">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：定期或不定期检查已发单位是否有违反《放射诊疗管理规定》的行为，对违法行为依法查处，并给予有关责任人相关处分。</w:t>
            </w:r>
          </w:p>
          <w:p w14:paraId="6FC2741B">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6.其他法律法规规章文件规定应履行的责任。</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lang w:val="en-US" w:eastAsia="zh-CN"/>
              </w:rPr>
              <w:t>永福县卫生计生监督所</w:t>
            </w:r>
            <w:r>
              <w:rPr>
                <w:rFonts w:hint="eastAsia" w:ascii="方正书宋_GBK" w:hAnsi="宋体" w:eastAsia="方正书宋_GBK" w:cs="宋体"/>
                <w:snapToGrid w:val="0"/>
                <w:kern w:val="0"/>
                <w:sz w:val="18"/>
                <w:szCs w:val="18"/>
                <w:lang w:eastAsia="zh-CN"/>
              </w:rPr>
              <w:t>）</w:t>
            </w:r>
          </w:p>
        </w:tc>
        <w:tc>
          <w:tcPr>
            <w:tcW w:w="5819" w:type="dxa"/>
            <w:vAlign w:val="center"/>
          </w:tcPr>
          <w:p w14:paraId="3A4A2A1E">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71C3F99F">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7985A457">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2.【行政法规】《放射诊疗管理规定》第十九条：“第十五条　卫生行政部门对符合受理条件的申请应当即时受理；不符合要求的，应当在5日内一次性告知申请人需要补正的资料或者不予受理的理由。卫生行政部门应当自受理之日起20日内作出审查决定，对合格的予以批准， 发给《放射诊疗许可证》；不予批准的，应当书面说明理由。”</w:t>
            </w:r>
          </w:p>
          <w:p w14:paraId="0E8ED564">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13D5331A">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4-1.【法律】《行政许可法》第四十四条：“行政机关作出准予行政许可的决定，应当自作出决定之日起十日内向申请人颁发、送达行政许可证件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2D341122">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281E3B0A">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 </w:t>
            </w:r>
          </w:p>
        </w:tc>
        <w:tc>
          <w:tcPr>
            <w:tcW w:w="1695" w:type="dxa"/>
            <w:vAlign w:val="center"/>
          </w:tcPr>
          <w:p w14:paraId="60760B90">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因不履行或不正确履行行政职责，有下列情形的，行政机关及相关工作人员应承担相应责任：1.</w:t>
            </w:r>
            <w:r>
              <w:rPr>
                <w:rFonts w:hint="eastAsia" w:ascii="方正书宋_GBK" w:hAnsi="宋体" w:eastAsia="方正书宋_GBK" w:cs="宋体"/>
                <w:snapToGrid w:val="0"/>
                <w:kern w:val="0"/>
                <w:sz w:val="18"/>
                <w:szCs w:val="18"/>
                <w:lang w:eastAsia="zh-CN"/>
              </w:rPr>
              <w:t>对符合法定条件的申请不予受理、不予行政许可或不在法定时限内作出决定的；（中共永福县纪委驻县卫健局纪检监察组）（中共永福县纪委驻县卫健局纪检监察组）</w:t>
            </w:r>
          </w:p>
          <w:p w14:paraId="29F37951">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2.对不符合法定条件审批申请准予行政许可的；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lang w:val="en-US" w:eastAsia="zh-CN"/>
              </w:rPr>
              <w:t>3.擅自增设、变更设置审批程序或审批条件的；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4.行政许可后续监管不到位，造成严重后果的；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1F4D6142">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6.其他违反法律法规规章文件规定的行为。（中共永福县纪委驻县卫健局纪检监察组）</w:t>
            </w:r>
          </w:p>
        </w:tc>
        <w:tc>
          <w:tcPr>
            <w:tcW w:w="4950" w:type="dxa"/>
            <w:vAlign w:val="center"/>
          </w:tcPr>
          <w:p w14:paraId="5DD93577">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229DF70F">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不根据招标、拍卖结果或者考试成绩择优作出准予行政许可决定的。” </w:t>
            </w:r>
          </w:p>
          <w:p w14:paraId="2C1B0A0F">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3.同2。</w:t>
            </w:r>
          </w:p>
          <w:p w14:paraId="0C86B95A">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4.【法律】《行政许可法》第七十七条：“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71D80A65">
            <w:pPr>
              <w:keepNext w:val="0"/>
              <w:keepLines w:val="0"/>
              <w:pageBreakBefore w:val="0"/>
              <w:widowControl/>
              <w:kinsoku/>
              <w:wordWrap/>
              <w:overflowPunct/>
              <w:topLinePunct w:val="0"/>
              <w:autoSpaceDE/>
              <w:autoSpaceDN/>
              <w:bidi w:val="0"/>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3A0BC885">
            <w:pPr>
              <w:keepNext w:val="0"/>
              <w:keepLines w:val="0"/>
              <w:pageBreakBefore w:val="0"/>
              <w:kinsoku/>
              <w:wordWrap/>
              <w:overflowPunct/>
              <w:topLinePunct w:val="0"/>
              <w:autoSpaceDE/>
              <w:autoSpaceDN/>
              <w:bidi w:val="0"/>
              <w:adjustRightInd w:val="0"/>
              <w:snapToGrid w:val="0"/>
              <w:spacing w:line="264"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59E181F1">
            <w:pPr>
              <w:keepNext w:val="0"/>
              <w:keepLines w:val="0"/>
              <w:pageBreakBefore w:val="0"/>
              <w:kinsoku/>
              <w:wordWrap/>
              <w:overflowPunct/>
              <w:topLinePunct w:val="0"/>
              <w:autoSpaceDE/>
              <w:autoSpaceDN/>
              <w:bidi w:val="0"/>
              <w:adjustRightInd w:val="0"/>
              <w:snapToGrid w:val="0"/>
              <w:spacing w:line="264" w:lineRule="exact"/>
              <w:jc w:val="center"/>
              <w:textAlignment w:val="auto"/>
              <w:rPr>
                <w:rFonts w:ascii="方正书宋_GBK" w:hAnsi="宋体" w:eastAsia="方正书宋_GBK" w:cs="宋体"/>
                <w:kern w:val="0"/>
                <w:sz w:val="20"/>
                <w:szCs w:val="20"/>
              </w:rPr>
            </w:pPr>
          </w:p>
        </w:tc>
      </w:tr>
      <w:tr w14:paraId="42412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16" w:hRule="atLeast"/>
          <w:jc w:val="center"/>
        </w:trPr>
        <w:tc>
          <w:tcPr>
            <w:tcW w:w="400" w:type="dxa"/>
            <w:vAlign w:val="center"/>
          </w:tcPr>
          <w:p w14:paraId="7CABB0BA">
            <w:pPr>
              <w:keepNext w:val="0"/>
              <w:keepLines w:val="0"/>
              <w:pageBreakBefore w:val="0"/>
              <w:kinsoku/>
              <w:wordWrap/>
              <w:overflowPunct/>
              <w:topLinePunct w:val="0"/>
              <w:autoSpaceDE/>
              <w:autoSpaceDN/>
              <w:bidi w:val="0"/>
              <w:adjustRightInd w:val="0"/>
              <w:snapToGrid w:val="0"/>
              <w:spacing w:line="284"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2</w:t>
            </w:r>
          </w:p>
        </w:tc>
        <w:tc>
          <w:tcPr>
            <w:tcW w:w="390" w:type="dxa"/>
            <w:vAlign w:val="center"/>
          </w:tcPr>
          <w:p w14:paraId="5FF18C17">
            <w:pPr>
              <w:keepNext w:val="0"/>
              <w:keepLines w:val="0"/>
              <w:pageBreakBefore w:val="0"/>
              <w:kinsoku/>
              <w:wordWrap/>
              <w:overflowPunct/>
              <w:topLinePunct w:val="0"/>
              <w:autoSpaceDE/>
              <w:autoSpaceDN/>
              <w:bidi w:val="0"/>
              <w:adjustRightInd w:val="0"/>
              <w:snapToGrid w:val="0"/>
              <w:spacing w:line="284"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行政许可</w:t>
            </w:r>
          </w:p>
        </w:tc>
        <w:tc>
          <w:tcPr>
            <w:tcW w:w="676" w:type="dxa"/>
            <w:vAlign w:val="center"/>
          </w:tcPr>
          <w:p w14:paraId="0C290CFA">
            <w:pPr>
              <w:keepNext w:val="0"/>
              <w:keepLines w:val="0"/>
              <w:pageBreakBefore w:val="0"/>
              <w:kinsoku/>
              <w:wordWrap/>
              <w:overflowPunct/>
              <w:topLinePunct w:val="0"/>
              <w:autoSpaceDE/>
              <w:autoSpaceDN/>
              <w:bidi w:val="0"/>
              <w:adjustRightInd w:val="0"/>
              <w:snapToGrid w:val="0"/>
              <w:spacing w:line="284"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放射源诊疗技术和医用辐射机构许可</w:t>
            </w:r>
          </w:p>
        </w:tc>
        <w:tc>
          <w:tcPr>
            <w:tcW w:w="540" w:type="dxa"/>
            <w:vAlign w:val="center"/>
          </w:tcPr>
          <w:p w14:paraId="659A2110">
            <w:pPr>
              <w:keepNext w:val="0"/>
              <w:keepLines w:val="0"/>
              <w:pageBreakBefore w:val="0"/>
              <w:kinsoku/>
              <w:wordWrap/>
              <w:overflowPunct/>
              <w:topLinePunct w:val="0"/>
              <w:autoSpaceDE/>
              <w:autoSpaceDN/>
              <w:bidi w:val="0"/>
              <w:adjustRightInd w:val="0"/>
              <w:snapToGrid w:val="0"/>
              <w:spacing w:line="284"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校验许可</w:t>
            </w:r>
          </w:p>
        </w:tc>
        <w:tc>
          <w:tcPr>
            <w:tcW w:w="966" w:type="dxa"/>
            <w:vAlign w:val="center"/>
          </w:tcPr>
          <w:p w14:paraId="49918F9E">
            <w:pPr>
              <w:keepNext w:val="0"/>
              <w:keepLines w:val="0"/>
              <w:pageBreakBefore w:val="0"/>
              <w:kinsoku/>
              <w:wordWrap/>
              <w:overflowPunct/>
              <w:topLinePunct w:val="0"/>
              <w:autoSpaceDE/>
              <w:autoSpaceDN/>
              <w:bidi w:val="0"/>
              <w:adjustRightInd w:val="0"/>
              <w:snapToGrid w:val="0"/>
              <w:spacing w:line="284" w:lineRule="exact"/>
              <w:jc w:val="center"/>
              <w:textAlignment w:val="auto"/>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lang w:eastAsia="zh-CN"/>
              </w:rPr>
              <w:t>永福县卫生健康局</w:t>
            </w:r>
          </w:p>
        </w:tc>
        <w:tc>
          <w:tcPr>
            <w:tcW w:w="1008" w:type="dxa"/>
            <w:vAlign w:val="center"/>
          </w:tcPr>
          <w:p w14:paraId="32C0B3F4">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5CE325BF">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1.《广西壮族自治区放射诊疗许可证发放管理办法》(桂卫监督〔2006〕82号)第三条  县级卫生行政部门负责辖区内医疗卫生机构X射线影像诊断项目建设项目卫生审查、竣工验收、放射诊疗许可证的发放管理和校验工作。</w:t>
            </w:r>
          </w:p>
          <w:p w14:paraId="768316D5">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2.《放射诊疗管理规定》第十七条第一款 《放射诊疗许可证》与《医疗机构执业许可证》同时校验，申请校验时应当提交本周期有关放射诊疗设备性能与辐射工作场所的检测报告、放射诊疗工作人员健康监护资料和工作开展情况报告。</w:t>
            </w:r>
          </w:p>
        </w:tc>
        <w:tc>
          <w:tcPr>
            <w:tcW w:w="2147" w:type="dxa"/>
            <w:vAlign w:val="center"/>
          </w:tcPr>
          <w:p w14:paraId="4B55BD53">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rPr>
              <w:t>：公示依法应当提交的材料和受理条件；一次性告知补正材料；依法受理或不予受理（不予受理应当告知理由）。</w:t>
            </w:r>
          </w:p>
          <w:p w14:paraId="2CF0B17D">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2.审查阶段责任</w:t>
            </w:r>
            <w:r>
              <w:rPr>
                <w:rFonts w:hint="eastAsia" w:ascii="方正书宋_GBK" w:hAnsi="宋体" w:eastAsia="方正书宋_GBK" w:cs="宋体"/>
                <w:snapToGrid w:val="0"/>
                <w:kern w:val="0"/>
                <w:sz w:val="18"/>
                <w:szCs w:val="18"/>
              </w:rPr>
              <w:t>：审核材料真实性和合法性；现场审核；论证申请人是否符合相关法律法规标准的要求。</w:t>
            </w:r>
          </w:p>
          <w:p w14:paraId="69839E1E">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3.决定阶段责任</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lang w:val="en-US" w:eastAsia="zh-CN"/>
              </w:rPr>
              <w:t>永福县卫生计生监督所）</w:t>
            </w:r>
            <w:r>
              <w:rPr>
                <w:rFonts w:hint="eastAsia" w:ascii="方正书宋_GBK" w:hAnsi="宋体" w:eastAsia="方正书宋_GBK" w:cs="宋体"/>
                <w:snapToGrid w:val="0"/>
                <w:kern w:val="0"/>
                <w:sz w:val="18"/>
                <w:szCs w:val="18"/>
              </w:rPr>
              <w:t>：作出行政许可或不予行政许可的决定（不予许可的应书面说明理由，并告知当事人享有依法申请行政复议或提起行政诉讼的权利）。</w:t>
            </w:r>
          </w:p>
          <w:p w14:paraId="011D6E43">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4.送达阶段责任</w:t>
            </w:r>
            <w:r>
              <w:rPr>
                <w:rFonts w:hint="eastAsia" w:ascii="方正书宋_GBK" w:hAnsi="宋体" w:eastAsia="方正书宋_GBK" w:cs="宋体"/>
                <w:snapToGrid w:val="0"/>
                <w:kern w:val="0"/>
                <w:sz w:val="18"/>
                <w:szCs w:val="18"/>
              </w:rPr>
              <w:t>：对许可的制发送达并信息公开，对不予许可的制发送达《不予许可决定书》；按时办结；法定告知。</w:t>
            </w:r>
          </w:p>
          <w:p w14:paraId="5BA9F9B4">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：定期或不定期检查已发单位是否有违反《放射诊疗管理规定》的行为，对违法行为依法查处，并给予有关责任人相关处分。</w:t>
            </w:r>
          </w:p>
          <w:p w14:paraId="13A93874">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p>
        </w:tc>
        <w:tc>
          <w:tcPr>
            <w:tcW w:w="5819" w:type="dxa"/>
            <w:vAlign w:val="center"/>
          </w:tcPr>
          <w:p w14:paraId="04F74738">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3D175057">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3425F1C1">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2.【行政法规】《放射诊疗管理规定》第十九条：“第十五条　卫生行政部门对符合受理条件的申请应当即时受理；不符合要求的，应当在5日内一次性告知申请人需要补正的资料或者不予受理的理由。卫生行政部门应当自受理之日起20日内作出审查决定，对合格的予以批准， 发给《放射诊疗许可证》；不予批准的，应当书面说明理由。”</w:t>
            </w:r>
          </w:p>
          <w:p w14:paraId="00FB0383">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69388E8C">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4-1.【法律】《行政许可法》第四十四条：“行政机关作出准予行政许可的决定，应当自作出决定之日起十日内向申请人颁发、送达行政许可证件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0B3AE0F0">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790B4574">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72E0140D">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28CDFFF">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1.</w:t>
            </w:r>
            <w:r>
              <w:rPr>
                <w:rFonts w:hint="eastAsia" w:ascii="方正书宋_GBK" w:hAnsi="宋体" w:eastAsia="方正书宋_GBK" w:cs="宋体"/>
                <w:snapToGrid w:val="0"/>
                <w:kern w:val="0"/>
                <w:sz w:val="18"/>
                <w:szCs w:val="18"/>
                <w:lang w:eastAsia="zh-CN"/>
              </w:rPr>
              <w:t>对符合法定条件的申请不予受理、不予行政许可或不在法定时限内作出决定的；（中共永福县纪委驻县卫健局纪检监察组）（中共永福县纪委驻县卫健局纪检监察组）</w:t>
            </w:r>
            <w:r>
              <w:rPr>
                <w:rFonts w:hint="eastAsia" w:ascii="方正书宋_GBK" w:hAnsi="宋体" w:eastAsia="方正书宋_GBK" w:cs="宋体"/>
                <w:snapToGrid w:val="0"/>
                <w:kern w:val="0"/>
                <w:sz w:val="18"/>
                <w:szCs w:val="18"/>
                <w:lang w:val="en-US" w:eastAsia="zh-CN"/>
              </w:rPr>
              <w:t>2.</w:t>
            </w:r>
            <w:r>
              <w:rPr>
                <w:rFonts w:hint="eastAsia" w:ascii="方正书宋_GBK" w:hAnsi="宋体" w:eastAsia="方正书宋_GBK" w:cs="宋体"/>
                <w:snapToGrid w:val="0"/>
                <w:kern w:val="0"/>
                <w:sz w:val="18"/>
                <w:szCs w:val="18"/>
              </w:rPr>
              <w:t>对不符合法定条件审批申请准予行政许可的；</w:t>
            </w:r>
            <w:r>
              <w:rPr>
                <w:rFonts w:hint="eastAsia" w:ascii="方正书宋_GBK" w:hAnsi="宋体" w:eastAsia="方正书宋_GBK" w:cs="宋体"/>
                <w:snapToGrid w:val="0"/>
                <w:kern w:val="0"/>
                <w:sz w:val="18"/>
                <w:szCs w:val="18"/>
                <w:lang w:eastAsia="zh-CN"/>
              </w:rPr>
              <w:t>（中共永福县纪委驻县卫健局纪检监察组）</w:t>
            </w:r>
          </w:p>
          <w:p w14:paraId="174850F2">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3.擅自增设、变更设置审批程序或审批条件的；（中共永福县纪委驻县卫健局纪检监察组）</w:t>
            </w:r>
          </w:p>
          <w:p w14:paraId="322B5548">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6608E1D1">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5.在审批办理和事后监管中滥用职权、玩忽职守、收受贿赂或谋取不正当利益等腐败行为的；</w:t>
            </w:r>
            <w:r>
              <w:rPr>
                <w:rFonts w:hint="eastAsia" w:ascii="方正书宋_GBK" w:hAnsi="宋体" w:eastAsia="方正书宋_GBK" w:cs="宋体"/>
                <w:snapToGrid w:val="0"/>
                <w:kern w:val="0"/>
                <w:sz w:val="18"/>
                <w:szCs w:val="18"/>
                <w:lang w:eastAsia="zh-CN"/>
              </w:rPr>
              <w:t>（中共永福县纪委驻县卫健局纪检监察组）</w:t>
            </w:r>
          </w:p>
          <w:p w14:paraId="73F407EB">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6.其他违反法律法规规章文件规定的行为。（中共永福县纪委驻县卫健局纪检监察组）</w:t>
            </w:r>
            <w:r>
              <w:rPr>
                <w:rFonts w:hint="eastAsia" w:ascii="方正书宋_GBK" w:hAnsi="宋体" w:eastAsia="方正书宋_GBK" w:cs="宋体"/>
                <w:snapToGrid w:val="0"/>
                <w:kern w:val="0"/>
                <w:sz w:val="18"/>
                <w:szCs w:val="18"/>
              </w:rPr>
              <w:t xml:space="preserve"> </w:t>
            </w:r>
          </w:p>
        </w:tc>
        <w:tc>
          <w:tcPr>
            <w:tcW w:w="4950" w:type="dxa"/>
            <w:vAlign w:val="center"/>
          </w:tcPr>
          <w:p w14:paraId="0170F8AB">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19BA2BA1">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不根据招标、拍卖结果或者考试成绩择优作出准予行政许可决定的。” </w:t>
            </w:r>
          </w:p>
          <w:p w14:paraId="206CCAB4">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3.同2。</w:t>
            </w:r>
          </w:p>
          <w:p w14:paraId="19451122">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4.【法律】《行政许可法》第七十七条：“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3A2CB614">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29D83786">
            <w:pPr>
              <w:keepNext w:val="0"/>
              <w:keepLines w:val="0"/>
              <w:pageBreakBefore w:val="0"/>
              <w:kinsoku/>
              <w:wordWrap/>
              <w:overflowPunct/>
              <w:topLinePunct w:val="0"/>
              <w:autoSpaceDE/>
              <w:autoSpaceDN/>
              <w:bidi w:val="0"/>
              <w:adjustRightInd w:val="0"/>
              <w:snapToGrid w:val="0"/>
              <w:spacing w:line="284"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68135315">
            <w:pPr>
              <w:keepNext w:val="0"/>
              <w:keepLines w:val="0"/>
              <w:pageBreakBefore w:val="0"/>
              <w:kinsoku/>
              <w:wordWrap/>
              <w:overflowPunct/>
              <w:topLinePunct w:val="0"/>
              <w:autoSpaceDE/>
              <w:autoSpaceDN/>
              <w:bidi w:val="0"/>
              <w:adjustRightInd w:val="0"/>
              <w:snapToGrid w:val="0"/>
              <w:spacing w:line="284" w:lineRule="exact"/>
              <w:jc w:val="center"/>
              <w:textAlignment w:val="auto"/>
              <w:rPr>
                <w:rFonts w:ascii="方正书宋_GBK" w:hAnsi="宋体" w:eastAsia="方正书宋_GBK" w:cs="宋体"/>
                <w:kern w:val="0"/>
                <w:sz w:val="20"/>
                <w:szCs w:val="20"/>
              </w:rPr>
            </w:pPr>
          </w:p>
        </w:tc>
      </w:tr>
      <w:tr w14:paraId="59877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46" w:hRule="atLeast"/>
          <w:jc w:val="center"/>
        </w:trPr>
        <w:tc>
          <w:tcPr>
            <w:tcW w:w="400" w:type="dxa"/>
            <w:vAlign w:val="center"/>
          </w:tcPr>
          <w:p w14:paraId="7F4FD8EA">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w:t>
            </w:r>
          </w:p>
        </w:tc>
        <w:tc>
          <w:tcPr>
            <w:tcW w:w="390" w:type="dxa"/>
            <w:vAlign w:val="center"/>
          </w:tcPr>
          <w:p w14:paraId="37520DB8">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0545C507">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放射源诊疗技术和医用辐射机构许可</w:t>
            </w:r>
          </w:p>
        </w:tc>
        <w:tc>
          <w:tcPr>
            <w:tcW w:w="540" w:type="dxa"/>
            <w:vAlign w:val="center"/>
          </w:tcPr>
          <w:p w14:paraId="2EEAC7FF">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变更许可</w:t>
            </w:r>
          </w:p>
        </w:tc>
        <w:tc>
          <w:tcPr>
            <w:tcW w:w="966" w:type="dxa"/>
            <w:vAlign w:val="center"/>
          </w:tcPr>
          <w:p w14:paraId="364A3687">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30FE94C3">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74558CB1">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一、《放射性同位素与射线装置安全和防护条例》（2005年9月14日国务院令第449号，2014年7月29日予以修改）第八条第二款 使用放射性同位素和射线装置进行放射诊疗的医疗卫生机构，还应当获得放射源诊疗技术和医用辐射机构许可。</w:t>
            </w:r>
          </w:p>
          <w:p w14:paraId="3CD226AA">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第十一条 持证单位变更单位名称、地址、法定代表人的，应当自变更登记之日起20日内，向原发证机关申请办理许可证变更手续。</w:t>
            </w:r>
          </w:p>
          <w:p w14:paraId="60B463D1">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二、《放射诊疗管理规定》（2006年1月24日中华人民共和国卫生部令第46号发布，自2006年3月1日起施行）第十七条第二款  医疗机构变更放射诊疗项目的，应当向放射诊疗许可批准机关提出许可变更申请，并提交变更许可项目名称、放射防护评价报告等资料；同时向卫生行政执业登记部门提出诊疗科目变更申请，提交变更登记项目及变更理由等资料。卫生行政部门应当自收到变更申请之日起二十日内做出审查决定。未经批准不得变更。</w:t>
            </w:r>
          </w:p>
          <w:p w14:paraId="069048E2">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三、《放射诊疗许可证发放管理程序》（卫监督发〔2006〕479号）第十九条 医疗机构变更放射诊疗场所、诊疗设备或诊疗项目的，应当按照本程序第六条至第八条的要求向有变更项目审批权的卫生行政部门申请办理变更手续，提交申请材料并在申请材料中注明变更内容。</w:t>
            </w:r>
          </w:p>
        </w:tc>
        <w:tc>
          <w:tcPr>
            <w:tcW w:w="2147" w:type="dxa"/>
            <w:vAlign w:val="center"/>
          </w:tcPr>
          <w:p w14:paraId="5CEA0AAD">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lang w:val="en-US" w:eastAsia="zh-CN"/>
              </w:rPr>
              <w:t>永福县卫生计生监督所）</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公示依法应当提交的材料和受理条件；一次性告知补正材料；依法受理或不予受理（不予受理应当告知理由）。</w:t>
            </w:r>
          </w:p>
          <w:p w14:paraId="7A697E12">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2.审查阶段责任（</w:t>
            </w:r>
            <w:r>
              <w:rPr>
                <w:rFonts w:hint="eastAsia" w:ascii="方正书宋_GBK" w:hAnsi="宋体" w:eastAsia="方正书宋_GBK" w:cs="宋体"/>
                <w:snapToGrid w:val="0"/>
                <w:kern w:val="0"/>
                <w:sz w:val="18"/>
                <w:szCs w:val="18"/>
                <w:lang w:val="en-US" w:eastAsia="zh-CN"/>
              </w:rPr>
              <w:t>永福县卫生计生监督所）</w:t>
            </w:r>
            <w:r>
              <w:rPr>
                <w:rFonts w:hint="eastAsia" w:ascii="方正书宋_GBK" w:hAnsi="宋体" w:eastAsia="方正书宋_GBK" w:cs="宋体"/>
                <w:snapToGrid w:val="0"/>
                <w:kern w:val="0"/>
                <w:sz w:val="18"/>
                <w:szCs w:val="18"/>
              </w:rPr>
              <w:t>：审核材料真实性和合法性；现场审核；论证申请人是否符合相关法律法规标准的要求。</w:t>
            </w:r>
          </w:p>
          <w:p w14:paraId="79A2B53F">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3.决定阶段责任</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lang w:val="en-US" w:eastAsia="zh-CN"/>
              </w:rPr>
              <w:t>永福县卫生计生监督所）</w:t>
            </w:r>
            <w:r>
              <w:rPr>
                <w:rFonts w:hint="eastAsia" w:ascii="方正书宋_GBK" w:hAnsi="宋体" w:eastAsia="方正书宋_GBK" w:cs="宋体"/>
                <w:snapToGrid w:val="0"/>
                <w:kern w:val="0"/>
                <w:sz w:val="18"/>
                <w:szCs w:val="18"/>
              </w:rPr>
              <w:t>：作出行政许可或不予行政许可的决定（不予许可的应书面说明理由，并告知当事人享有依法申请行政复议或提起行政诉讼的权利）。</w:t>
            </w:r>
          </w:p>
          <w:p w14:paraId="440096B9">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4.送达阶段责任（</w:t>
            </w:r>
            <w:r>
              <w:rPr>
                <w:rFonts w:hint="eastAsia" w:ascii="方正书宋_GBK" w:hAnsi="宋体" w:eastAsia="方正书宋_GBK" w:cs="宋体"/>
                <w:snapToGrid w:val="0"/>
                <w:kern w:val="0"/>
                <w:sz w:val="18"/>
                <w:szCs w:val="18"/>
                <w:lang w:val="en-US" w:eastAsia="zh-CN"/>
              </w:rPr>
              <w:t>永福县卫生计生监督所）</w:t>
            </w:r>
            <w:r>
              <w:rPr>
                <w:rFonts w:hint="eastAsia" w:ascii="方正书宋_GBK" w:hAnsi="宋体" w:eastAsia="方正书宋_GBK" w:cs="宋体"/>
                <w:snapToGrid w:val="0"/>
                <w:kern w:val="0"/>
                <w:sz w:val="18"/>
                <w:szCs w:val="18"/>
              </w:rPr>
              <w:t>：对许可的制发送达并信息公开，对不予许可的制发送达《不予许可决定书》；按时办结；法定告知。</w:t>
            </w:r>
          </w:p>
          <w:p w14:paraId="6FF103A9">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：定期或不定期检查已发单位是否有违反《放射诊疗管理规定》的行为，对违法行为依法查处，并给予有关责任人相关处分。</w:t>
            </w:r>
          </w:p>
          <w:p w14:paraId="4370AFA8">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819" w:type="dxa"/>
            <w:vAlign w:val="center"/>
          </w:tcPr>
          <w:p w14:paraId="456116A6">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680A1833">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43155763">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2.【行政法规】《放射诊疗管理规定》第十九条：“第十五条　卫生行政部门对符合受理条件的申请应当即时受理；不符合要求的，应当在5日内一次性告知申请人需要补正的资料或者不予受理的理由。卫生行政部门应当自受理之日起20日内作出审查决定，对合格的予以批准， 发给《放射诊疗许可证》；不予批准的，应当书面说明理由。”</w:t>
            </w:r>
          </w:p>
          <w:p w14:paraId="5E74CE39">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67D49174">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4-1.【法律】《行政许可法》第四十四条：“行政机关作出准予行政许可的决定，应当自作出决定之日起十日内向申请人颁发、送达行政许可证件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0A719FCB">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4CA00D30">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0C9979DB">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42C3B716">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1.对符合法定条件的申请不予受理、不予行政许可或不在法定时限内作出决定的；（中共永福县纪委驻县卫健局纪检监察组）</w:t>
            </w:r>
          </w:p>
          <w:p w14:paraId="5A7EF3DB">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2.对不符合法定条件审批申请准予行政许可的；（中共永福县纪委驻县卫健局纪检监察组））</w:t>
            </w:r>
          </w:p>
          <w:p w14:paraId="158F4EC4">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3.擅自增设、变更设置审批程序或审批条件的；（中共永福县纪委驻县卫健局纪检监察组） 4.行政许可后续监管不到位，造成严重后果的；（中共永福县纪委驻县卫健局纪检监察组） 5.在审批办理和事后监管中滥用职权、玩忽职守、收受贿赂或谋取不正当利益等腐败行为的；（中共永福县纪委驻县卫健局纪检监察组）</w:t>
            </w:r>
          </w:p>
          <w:p w14:paraId="06A6C5E6">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6.其他违反法律法规规章文件规定的行为。（中共永福县纪委驻县卫健局纪检监察组）</w:t>
            </w:r>
            <w:r>
              <w:rPr>
                <w:rFonts w:hint="eastAsia" w:ascii="方正书宋_GBK" w:hAnsi="宋体" w:eastAsia="方正书宋_GBK" w:cs="宋体"/>
                <w:snapToGrid w:val="0"/>
                <w:kern w:val="0"/>
                <w:sz w:val="18"/>
                <w:szCs w:val="18"/>
              </w:rPr>
              <w:t xml:space="preserve"> </w:t>
            </w:r>
          </w:p>
        </w:tc>
        <w:tc>
          <w:tcPr>
            <w:tcW w:w="4950" w:type="dxa"/>
            <w:vAlign w:val="center"/>
          </w:tcPr>
          <w:p w14:paraId="580C7419">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val="en-US" w:eastAsia="zh-CN"/>
              </w:rPr>
              <w:t xml:space="preserve"> </w:t>
            </w:r>
            <w:r>
              <w:rPr>
                <w:rFonts w:hint="eastAsia" w:ascii="方正书宋_GBK" w:hAnsi="宋体" w:eastAsia="方正书宋_GBK" w:cs="宋体"/>
                <w:snapToGrid w:val="0"/>
                <w:kern w:val="0"/>
                <w:sz w:val="18"/>
                <w:szCs w:val="18"/>
              </w:rPr>
              <w:t>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6471C83F">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val="en-US" w:eastAsia="zh-CN"/>
              </w:rPr>
              <w:t xml:space="preserve"> </w:t>
            </w:r>
            <w:r>
              <w:rPr>
                <w:rFonts w:hint="eastAsia" w:ascii="方正书宋_GBK" w:hAnsi="宋体" w:eastAsia="方正书宋_GBK" w:cs="宋体"/>
                <w:snapToGrid w:val="0"/>
                <w:kern w:val="0"/>
                <w:sz w:val="18"/>
                <w:szCs w:val="18"/>
              </w:rPr>
              <w:t>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不根据招标、拍卖结果或者考试成绩择优作出准予行政许可决定的。” </w:t>
            </w:r>
          </w:p>
          <w:p w14:paraId="15D6633C">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val="en-US" w:eastAsia="zh-CN"/>
              </w:rPr>
              <w:t xml:space="preserve"> </w:t>
            </w:r>
            <w:r>
              <w:rPr>
                <w:rFonts w:hint="eastAsia" w:ascii="方正书宋_GBK" w:hAnsi="宋体" w:eastAsia="方正书宋_GBK" w:cs="宋体"/>
                <w:snapToGrid w:val="0"/>
                <w:kern w:val="0"/>
                <w:sz w:val="18"/>
                <w:szCs w:val="18"/>
              </w:rPr>
              <w:t>3.同2。</w:t>
            </w:r>
          </w:p>
          <w:p w14:paraId="7FEC92B0">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val="en-US" w:eastAsia="zh-CN"/>
              </w:rPr>
              <w:t xml:space="preserve"> </w:t>
            </w:r>
            <w:r>
              <w:rPr>
                <w:rFonts w:hint="eastAsia" w:ascii="方正书宋_GBK" w:hAnsi="宋体" w:eastAsia="方正书宋_GBK" w:cs="宋体"/>
                <w:snapToGrid w:val="0"/>
                <w:kern w:val="0"/>
                <w:sz w:val="18"/>
                <w:szCs w:val="18"/>
              </w:rPr>
              <w:t xml:space="preserve">4.【法律】《行政许可法》第七十七条：“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0CDA1A26">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00E3531D">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4D867136">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p>
        </w:tc>
      </w:tr>
      <w:tr w14:paraId="70EAB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50" w:hRule="atLeast"/>
          <w:jc w:val="center"/>
        </w:trPr>
        <w:tc>
          <w:tcPr>
            <w:tcW w:w="400" w:type="dxa"/>
            <w:vAlign w:val="center"/>
          </w:tcPr>
          <w:p w14:paraId="5F1AF5C6">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w:t>
            </w:r>
          </w:p>
        </w:tc>
        <w:tc>
          <w:tcPr>
            <w:tcW w:w="390" w:type="dxa"/>
            <w:vAlign w:val="center"/>
          </w:tcPr>
          <w:p w14:paraId="00B2FA4D">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5A3B4FAE">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放射源诊疗技术和医用辐射机构许可</w:t>
            </w:r>
          </w:p>
        </w:tc>
        <w:tc>
          <w:tcPr>
            <w:tcW w:w="540" w:type="dxa"/>
            <w:vAlign w:val="center"/>
          </w:tcPr>
          <w:p w14:paraId="6110B281">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补办许可</w:t>
            </w:r>
          </w:p>
        </w:tc>
        <w:tc>
          <w:tcPr>
            <w:tcW w:w="966" w:type="dxa"/>
            <w:vAlign w:val="center"/>
          </w:tcPr>
          <w:p w14:paraId="3DCF13C1">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5C495F18">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6004BD74">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《广西壮族自治区放射诊疗许可证发放管理办法》第十八条  医疗卫生机构遗失《放射诊疗许可证》的，应当向放射诊疗许可批准机关提出补办申请，并提交下列材料：补办申请报告；正副本一起遗失的，提交上级主管部门证明和遗失登报证明；正本或副本遗失的，提交上级主管部门证明和正本或副本复印件及原件。</w:t>
            </w:r>
          </w:p>
        </w:tc>
        <w:tc>
          <w:tcPr>
            <w:tcW w:w="2147" w:type="dxa"/>
            <w:vAlign w:val="center"/>
          </w:tcPr>
          <w:p w14:paraId="0FC0CF02">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1.受理阶段责任（永福县卫生计生监督所）</w:t>
            </w:r>
            <w:r>
              <w:rPr>
                <w:rFonts w:hint="eastAsia" w:ascii="方正书宋_GBK" w:hAnsi="宋体" w:eastAsia="方正书宋_GBK" w:cs="宋体"/>
                <w:snapToGrid w:val="0"/>
                <w:kern w:val="0"/>
                <w:sz w:val="18"/>
                <w:szCs w:val="18"/>
              </w:rPr>
              <w:t xml:space="preserve"> ：公示依法应当提交的材料和受理条件；一次性告知补正材料；依法受理或不予受理（不予受理应当告知理由）。</w:t>
            </w:r>
          </w:p>
          <w:p w14:paraId="4740EF29">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2.审查阶段责任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 xml:space="preserve"> ：审核材料真实性和合法性；现场审核；论证申请人是否符合相关法律法规标准的要求。</w:t>
            </w:r>
          </w:p>
          <w:p w14:paraId="1FEDD969">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3.决定阶段责任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 xml:space="preserve"> ：作出行政许可或不予行政许可的决定（不予许可的应书面说明理由，并告知当事人享有依法申请行政复议或提起行政诉讼的权利）。</w:t>
            </w:r>
          </w:p>
          <w:p w14:paraId="465C5064">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4.送达阶段责任（永福县卫生计生监督所）</w:t>
            </w:r>
            <w:r>
              <w:rPr>
                <w:rFonts w:hint="eastAsia" w:ascii="方正书宋_GBK" w:hAnsi="宋体" w:eastAsia="方正书宋_GBK" w:cs="宋体"/>
                <w:snapToGrid w:val="0"/>
                <w:kern w:val="0"/>
                <w:sz w:val="18"/>
                <w:szCs w:val="18"/>
              </w:rPr>
              <w:t xml:space="preserve"> ：对许可的制发送达并信息公开，对不予许可的制发送达《不予许可决定书》；按时办结；法定告知。</w:t>
            </w:r>
          </w:p>
          <w:p w14:paraId="7BAE4CA3">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 xml:space="preserve"> ：定期或不定期检查已发单位是否有违反《放射诊疗管理规定》的行为，对违法行为依法查处，并给予有关责任人相关处分。</w:t>
            </w:r>
          </w:p>
          <w:p w14:paraId="0CDABF40">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r>
              <w:rPr>
                <w:rFonts w:hint="eastAsia" w:ascii="方正书宋_GBK" w:hAnsi="宋体" w:eastAsia="方正书宋_GBK" w:cs="宋体"/>
                <w:snapToGrid w:val="0"/>
                <w:kern w:val="0"/>
                <w:sz w:val="18"/>
                <w:szCs w:val="18"/>
              </w:rPr>
              <w:t xml:space="preserve"> </w:t>
            </w:r>
          </w:p>
        </w:tc>
        <w:tc>
          <w:tcPr>
            <w:tcW w:w="5819" w:type="dxa"/>
            <w:vAlign w:val="center"/>
          </w:tcPr>
          <w:p w14:paraId="1749AAFB">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1E4B2866">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5A8E8547">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2.【行政法规】《放射诊疗管理规定》第十九条：“第十五条　卫生行政部门对符合受理条件的申请应当即时受理；不符合要求的，应当在5日内一次性告知申请人需要补正的资料或者不予受理的理由。卫生行政部门应当自受理之日起20日内作出审查决定，对合格的予以批准， 发给《放射诊疗许可证》；不予批准的，应当书面说明理由。”</w:t>
            </w:r>
          </w:p>
          <w:p w14:paraId="05475958">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1FF0F8C4">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4-1.【法律】《行政许可法》第四十四条：“行政机关作出准予行政许可的决定，应当自作出决定之日起十日内向申请人颁发、送达行政许可证件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5CFF1AD9">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018599D2">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0CBCE8A7">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7AAE435F">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1.对符合法定条件的申请不予受理、不予行政许可或不在法定时限内作出决定的；（中共永福县纪委驻县卫健局纪检监察组）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rPr>
              <w:t xml:space="preserve"> </w:t>
            </w:r>
          </w:p>
          <w:p w14:paraId="3E39B6F2">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2.对不符合法定条件审批申请准予行政许可的；（中共永福县纪委驻县卫健局纪检监察组）</w:t>
            </w:r>
            <w:r>
              <w:rPr>
                <w:rFonts w:hint="eastAsia" w:ascii="方正书宋_GBK" w:hAnsi="宋体" w:eastAsia="方正书宋_GBK" w:cs="宋体"/>
                <w:snapToGrid w:val="0"/>
                <w:kern w:val="0"/>
                <w:sz w:val="18"/>
                <w:szCs w:val="18"/>
              </w:rPr>
              <w:t xml:space="preserve"> </w:t>
            </w:r>
          </w:p>
          <w:p w14:paraId="2A5EF2F4">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3.擅自增设、变更设置审批程序或审批条件的；（中共永福县纪委驻县卫健局纪检监察组） 4.行政许可后续监管不到位，造成严重后果的；（中共永福县纪委驻县卫健局纪检监察组）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r>
              <w:rPr>
                <w:rFonts w:hint="eastAsia" w:ascii="方正书宋_GBK" w:hAnsi="宋体" w:eastAsia="方正书宋_GBK" w:cs="宋体"/>
                <w:snapToGrid w:val="0"/>
                <w:kern w:val="0"/>
                <w:sz w:val="18"/>
                <w:szCs w:val="18"/>
              </w:rPr>
              <w:t xml:space="preserve"> </w:t>
            </w:r>
          </w:p>
          <w:p w14:paraId="1192F861">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6.其他违反法律法规规章文件规定的行为。（中共永福县纪委驻县卫健局纪检监察组）</w:t>
            </w:r>
            <w:r>
              <w:rPr>
                <w:rFonts w:hint="eastAsia" w:ascii="方正书宋_GBK" w:hAnsi="宋体" w:eastAsia="方正书宋_GBK" w:cs="宋体"/>
                <w:snapToGrid w:val="0"/>
                <w:kern w:val="0"/>
                <w:sz w:val="18"/>
                <w:szCs w:val="18"/>
              </w:rPr>
              <w:t xml:space="preserve"> </w:t>
            </w:r>
          </w:p>
        </w:tc>
        <w:tc>
          <w:tcPr>
            <w:tcW w:w="4950" w:type="dxa"/>
            <w:vAlign w:val="center"/>
          </w:tcPr>
          <w:p w14:paraId="46E8FFB9">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28845219">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不根据招标、拍卖结果或者考试成绩择优作出准予行政许可决定的。” </w:t>
            </w:r>
          </w:p>
          <w:p w14:paraId="2C50E828">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3.同2。</w:t>
            </w:r>
          </w:p>
          <w:p w14:paraId="397942BD">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4.【法律】《行政许可法》第七十七条：“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234BAEB7">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4A49F44F">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28EE072D">
            <w:pPr>
              <w:keepNext w:val="0"/>
              <w:keepLines w:val="0"/>
              <w:pageBreakBefore w:val="0"/>
              <w:kinsoku/>
              <w:wordWrap/>
              <w:overflowPunct/>
              <w:topLinePunct w:val="0"/>
              <w:autoSpaceDE/>
              <w:autoSpaceDN/>
              <w:bidi w:val="0"/>
              <w:adjustRightInd w:val="0"/>
              <w:snapToGrid w:val="0"/>
              <w:spacing w:line="204" w:lineRule="exact"/>
              <w:jc w:val="center"/>
              <w:textAlignment w:val="auto"/>
              <w:rPr>
                <w:rFonts w:ascii="方正书宋_GBK" w:hAnsi="宋体" w:eastAsia="方正书宋_GBK" w:cs="宋体"/>
                <w:kern w:val="0"/>
                <w:sz w:val="20"/>
                <w:szCs w:val="20"/>
              </w:rPr>
            </w:pPr>
          </w:p>
        </w:tc>
      </w:tr>
      <w:tr w14:paraId="52272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991" w:hRule="atLeast"/>
          <w:jc w:val="center"/>
        </w:trPr>
        <w:tc>
          <w:tcPr>
            <w:tcW w:w="400" w:type="dxa"/>
            <w:vAlign w:val="center"/>
          </w:tcPr>
          <w:p w14:paraId="3DFA430F">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w:t>
            </w:r>
          </w:p>
        </w:tc>
        <w:tc>
          <w:tcPr>
            <w:tcW w:w="390" w:type="dxa"/>
            <w:vAlign w:val="center"/>
          </w:tcPr>
          <w:p w14:paraId="76F87FD5">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13675096">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放射源诊疗技术和医用辐射机构许可</w:t>
            </w:r>
          </w:p>
        </w:tc>
        <w:tc>
          <w:tcPr>
            <w:tcW w:w="540" w:type="dxa"/>
            <w:vAlign w:val="center"/>
          </w:tcPr>
          <w:p w14:paraId="554A5139">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注销许可</w:t>
            </w:r>
          </w:p>
        </w:tc>
        <w:tc>
          <w:tcPr>
            <w:tcW w:w="966" w:type="dxa"/>
            <w:vAlign w:val="center"/>
          </w:tcPr>
          <w:p w14:paraId="5AC67274">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B60EC4B">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18D6102D">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1.《放射性同位素与射线装置安全和防护条例》第十四条  持证单位部分终止或者全部终止生产的、销售、使用放射性同位素和射线装置活动的，应当向原发证机关提出部分变更或者注销许可证申请，由原发证机关核查合格后，予以变更或者注销许可。</w:t>
            </w:r>
          </w:p>
          <w:p w14:paraId="00A73266">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2.根据《放射诊疗管理规定》第十八条　有下列情况之一的，由原批准部门注销放射诊疗许可，并登记存档，予以公告： (一)医疗机构申请注销的； (二)逾期不申请校验或者擅自变更放射诊疗科目的； (三)校验或者办理变更时不符合相关要求，且逾期不改进或者改进后仍不符合要求的； (四)歇业或者停止诊疗科目连续一年以上的； (五)被卫生行政部门吊销《医疗机构执业许可证》的。</w:t>
            </w:r>
          </w:p>
        </w:tc>
        <w:tc>
          <w:tcPr>
            <w:tcW w:w="2147" w:type="dxa"/>
            <w:vAlign w:val="center"/>
          </w:tcPr>
          <w:p w14:paraId="2E44811F">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1.受理阶段责任（永福县卫生计生监督所）</w:t>
            </w:r>
            <w:r>
              <w:rPr>
                <w:rFonts w:hint="eastAsia" w:ascii="方正书宋_GBK" w:hAnsi="宋体" w:eastAsia="方正书宋_GBK" w:cs="宋体"/>
                <w:snapToGrid w:val="0"/>
                <w:kern w:val="0"/>
                <w:sz w:val="18"/>
                <w:szCs w:val="18"/>
              </w:rPr>
              <w:t xml:space="preserve"> ：公示依法应当提交的材料和受理条件；一次性告知补正材料；依法受理或不予受理（不予受理应当告知理由）。</w:t>
            </w:r>
          </w:p>
          <w:p w14:paraId="250E6DB8">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2.审查阶段责任（永福县卫生计生监督所）</w:t>
            </w:r>
            <w:r>
              <w:rPr>
                <w:rFonts w:hint="eastAsia" w:ascii="方正书宋_GBK" w:hAnsi="宋体" w:eastAsia="方正书宋_GBK" w:cs="宋体"/>
                <w:snapToGrid w:val="0"/>
                <w:kern w:val="0"/>
                <w:sz w:val="18"/>
                <w:szCs w:val="18"/>
              </w:rPr>
              <w:t>：审核材料真实性和合法性；现场审核；论证申请人是否符合相关法律法规标准的要求。</w:t>
            </w:r>
          </w:p>
          <w:p w14:paraId="31D85293">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3.决定阶段责任（永福县卫生计生监督所）</w:t>
            </w:r>
            <w:r>
              <w:rPr>
                <w:rFonts w:hint="eastAsia" w:ascii="方正书宋_GBK" w:hAnsi="宋体" w:eastAsia="方正书宋_GBK" w:cs="宋体"/>
                <w:snapToGrid w:val="0"/>
                <w:kern w:val="0"/>
                <w:sz w:val="18"/>
                <w:szCs w:val="18"/>
              </w:rPr>
              <w:t>：作出行政许可或不予行政许可的决定（不予许可的应书面说明理由，并告知当事人享有依法申请行政复议或提起行政诉讼的权利）。</w:t>
            </w:r>
          </w:p>
          <w:p w14:paraId="6B6291B1">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4.送达阶段责任（永福县卫生计生监督所）</w:t>
            </w:r>
            <w:r>
              <w:rPr>
                <w:rFonts w:hint="eastAsia" w:ascii="方正书宋_GBK" w:hAnsi="宋体" w:eastAsia="方正书宋_GBK" w:cs="宋体"/>
                <w:snapToGrid w:val="0"/>
                <w:kern w:val="0"/>
                <w:sz w:val="18"/>
                <w:szCs w:val="18"/>
              </w:rPr>
              <w:t>：对许可的制发送达并信息公开，对不予许可的制发送达《不予许可决定书》；按时办结；法定告知。</w:t>
            </w:r>
          </w:p>
          <w:p w14:paraId="4B2C5056">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：定期或不定期检查已发单位是否有违反《放射诊疗管理规定》的行为，对违法行为依法查处，并给予有关责任人相关处分。</w:t>
            </w:r>
          </w:p>
          <w:p w14:paraId="05C0E549">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p>
        </w:tc>
        <w:tc>
          <w:tcPr>
            <w:tcW w:w="5819" w:type="dxa"/>
            <w:vAlign w:val="center"/>
          </w:tcPr>
          <w:p w14:paraId="5609E5D8">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080A34F0">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275C96B4">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2.【行政法规】《放射诊疗管理规定》第十九条：“第十五条　卫生行政部门对符合受理条件的申请应当即时受理；不符合要求的，应当在5日内一次性告知申请人需要补正的资料或者不予受理的理由。卫生行政部门应当自受理之日起20日内作出审查决定，对合格的予以批准， 发给《放射诊疗许可证》；不予批准的，应当书面说明理由。”</w:t>
            </w:r>
          </w:p>
          <w:p w14:paraId="5397B5B0">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14CE9F34">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4-1.【法律】《行政许可法》第四十四条：“行政机关作出准予行政许可的决定，应当自作出决定之日起十日内向申请人颁发、送达行政许可证件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3A662F10">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5DF764D0">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 </w:t>
            </w:r>
          </w:p>
        </w:tc>
        <w:tc>
          <w:tcPr>
            <w:tcW w:w="1695" w:type="dxa"/>
            <w:vAlign w:val="center"/>
          </w:tcPr>
          <w:p w14:paraId="7A506369">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5F41AED7">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对符合法定条件的申请不予受理、不予行政许可或不在法定时限内作出决定的；（中共永福县纪委驻县卫健局纪检监察组）（中共永福县纪委驻县卫健局纪检监察组）</w:t>
            </w:r>
          </w:p>
          <w:p w14:paraId="14971568">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2.对不符合法定条件审批申请准予行政许可的；（中共永福县纪委驻县卫健局纪检监察组）</w:t>
            </w:r>
          </w:p>
          <w:p w14:paraId="4E69EB9C">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3.擅自增设、变更设置审批程序或审批条件的；（中共永福县纪委驻县卫健局纪检监察组）4.行政许可后续监管不到位，造成严重后果的；（中共永福县纪委驻县卫健局纪检监察组）5.在审批办理和事后监管中滥用职权、玩忽职守、收受贿赂或谋取不正当利益等腐败行为的；（中共永福县纪委驻县卫健局纪检监察组）6.其他违反法律法规规章文件规定的行为。（中共永福县纪委驻县卫健局纪检监察组）</w:t>
            </w:r>
          </w:p>
        </w:tc>
        <w:tc>
          <w:tcPr>
            <w:tcW w:w="4950" w:type="dxa"/>
            <w:vAlign w:val="center"/>
          </w:tcPr>
          <w:p w14:paraId="0405FAD6">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18C2408A">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不根据招标、拍卖结果或者考试成绩择优作出准予行政许可决定的。” </w:t>
            </w:r>
          </w:p>
          <w:p w14:paraId="5ECD979E">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3.同2。</w:t>
            </w:r>
          </w:p>
          <w:p w14:paraId="2193EE5B">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4.【法律】《行政许可法》第七十七条：“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2F3FFFB8">
            <w:pPr>
              <w:keepNext w:val="0"/>
              <w:keepLines w:val="0"/>
              <w:pageBreakBefore w:val="0"/>
              <w:widowControl/>
              <w:kinsoku/>
              <w:wordWrap/>
              <w:overflowPunct/>
              <w:topLinePunct w:val="0"/>
              <w:autoSpaceDE/>
              <w:autoSpaceDN/>
              <w:bidi w:val="0"/>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3B675D8F">
            <w:pPr>
              <w:keepNext w:val="0"/>
              <w:keepLines w:val="0"/>
              <w:pageBreakBefore w:val="0"/>
              <w:kinsoku/>
              <w:wordWrap/>
              <w:overflowPunct/>
              <w:topLinePunct w:val="0"/>
              <w:autoSpaceDE/>
              <w:autoSpaceDN/>
              <w:bidi w:val="0"/>
              <w:adjustRightInd w:val="0"/>
              <w:snapToGrid w:val="0"/>
              <w:spacing w:line="284"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55DDF820">
            <w:pPr>
              <w:keepNext w:val="0"/>
              <w:keepLines w:val="0"/>
              <w:pageBreakBefore w:val="0"/>
              <w:kinsoku/>
              <w:wordWrap/>
              <w:overflowPunct/>
              <w:topLinePunct w:val="0"/>
              <w:autoSpaceDE/>
              <w:autoSpaceDN/>
              <w:bidi w:val="0"/>
              <w:adjustRightInd w:val="0"/>
              <w:snapToGrid w:val="0"/>
              <w:spacing w:line="284" w:lineRule="exact"/>
              <w:jc w:val="center"/>
              <w:textAlignment w:val="auto"/>
              <w:rPr>
                <w:rFonts w:ascii="方正书宋_GBK" w:hAnsi="宋体" w:eastAsia="方正书宋_GBK" w:cs="宋体"/>
                <w:kern w:val="0"/>
                <w:sz w:val="20"/>
                <w:szCs w:val="20"/>
              </w:rPr>
            </w:pPr>
          </w:p>
        </w:tc>
      </w:tr>
      <w:tr w14:paraId="17E84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439" w:hRule="atLeast"/>
          <w:jc w:val="center"/>
        </w:trPr>
        <w:tc>
          <w:tcPr>
            <w:tcW w:w="400" w:type="dxa"/>
            <w:vAlign w:val="center"/>
          </w:tcPr>
          <w:p w14:paraId="29E3D196">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6</w:t>
            </w:r>
          </w:p>
        </w:tc>
        <w:tc>
          <w:tcPr>
            <w:tcW w:w="390" w:type="dxa"/>
            <w:vAlign w:val="center"/>
          </w:tcPr>
          <w:p w14:paraId="1B6C2F3E">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7ECDDBB8">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母婴保健服务人员资格认定</w:t>
            </w:r>
          </w:p>
        </w:tc>
        <w:tc>
          <w:tcPr>
            <w:tcW w:w="540" w:type="dxa"/>
            <w:vAlign w:val="center"/>
          </w:tcPr>
          <w:p w14:paraId="04BC904F">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新办资格认定</w:t>
            </w:r>
          </w:p>
        </w:tc>
        <w:tc>
          <w:tcPr>
            <w:tcW w:w="966" w:type="dxa"/>
            <w:vAlign w:val="center"/>
          </w:tcPr>
          <w:p w14:paraId="35AB1EAA">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203B65C6">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2DD39C26">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1.《中华人民共和国母婴保健法》（1994年10月27日主席令第33号公布，自1995年6月1日起施行。2017年11月4日第二次修改，自2017年11月5日起施行）第三十三条 从事本法规定的……从事本法规定的婚前医学检查、施行结扎手术和终止妊娠手术的人员，必须经过县级以上地方人民政府卫生行政部门的考核，并取得相应的合格证书。 </w:t>
            </w:r>
          </w:p>
          <w:p w14:paraId="37BD82E0">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2.《广西壮族自治区母婴保健专项技术服务许可及人员资格管理办法（修订）》(桂卫妇社〔2008〕45号，2008年11月7日发布施行)第六条 母婴保健专项技术服务实行分级许可管理：……1.县（市）级医疗保健机构、乡（镇）级医疗机构开展孕产期保健助产技术机构资格；2.县（市）级医疗保健机构、乡（镇）级医疗机构开展结扎手术、终止妊娠手术机构和人员资格。</w:t>
            </w:r>
          </w:p>
        </w:tc>
        <w:tc>
          <w:tcPr>
            <w:tcW w:w="2147" w:type="dxa"/>
            <w:vAlign w:val="center"/>
          </w:tcPr>
          <w:p w14:paraId="451AD1CD">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6AD5294F">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：对书面材料进行审查，审查申请材料。提出是否同意审批的初步意见，告知申请人、利害相关人享有听证权利；涉及公共利益的重大许可，向社会公告，并举行听证。</w:t>
            </w:r>
          </w:p>
          <w:p w14:paraId="296F66E9">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w:t>
            </w:r>
          </w:p>
          <w:p w14:paraId="114BD877">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 xml:space="preserve">：准予许可的，制发《母婴保健技术考核合格证》或《计划生育技术服务人员合格证》，送达并信息公开。 </w:t>
            </w:r>
          </w:p>
          <w:p w14:paraId="70F42F68">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52E0E438">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6.法律法规规章文件规定的其他应履行的责任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w:t>
            </w:r>
          </w:p>
        </w:tc>
        <w:tc>
          <w:tcPr>
            <w:tcW w:w="5819" w:type="dxa"/>
            <w:vAlign w:val="center"/>
          </w:tcPr>
          <w:p w14:paraId="17A26A8B">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66708DC2">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1-2.【部门规章】《计划生育技术服务管理条例实施细则》（2001年国家计划生育委员会令第六号公布）第三十四条　拟从事咨询指导、药具发放、手术、临床检验等各类计划生育技术服务的人员，均应申请办理《合格证》。申请办理《合格证》应提交以下文件…… </w:t>
            </w:r>
          </w:p>
          <w:p w14:paraId="245B4A8A">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57423ABC">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2-2.【法律】《中华人民共和国母婴保健法》（1994年主席令第三十三号公布，2009年主席令第十八号修改）第三十三条 从事本法规定的遗传病诊断、产前诊断的人员，必须经过省、自治区、直辖市人民政府卫生行政部门的考核，并取得相应的合格证书。从事本法规定的婚前医学检查、施行结扎手术和终止妊娠手术的人员以及从事家庭接生的人员，必须经过县级以上地方人民政府卫生行政部门的考核，并取得相应的合格证书。</w:t>
            </w:r>
          </w:p>
          <w:p w14:paraId="4208B3FB">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2-3.【规范性文件】《母婴保健专项技术服务许可及人员资格管理办法》（卫妇发﹝1995﹞第7号）第十条 凡从事《中华人民共和国母婴保健法》规定的婚前医学检查、遗传病诊断、产前诊断、施行结扎手术和终止妊娠手术以及家庭接生技术服务的人员，必须符合《母婴保健专项技术服务基本标准》的有关规定，经考核合格，取得《母婴保健技术考核合格证书》、《家庭接生员技术合格证书》。第十一条 从事遗传病诊断、产前诊断技术服务人员的资格考核，由省级卫生行政部门负责。</w:t>
            </w:r>
          </w:p>
          <w:p w14:paraId="36FF76B0">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2-4.【部门规章】《计划生育技术服务管理条例实施细则》（2001年国家计划生育委员会令第六号公布）第三十三条 在计划生育技术服务机构或从事计划生育技术服务的医疗、保健机构中从事计划生育技术服务的人员的《合格证》的审批、校验及其管理分别由设区的市级以上地方人民政府计划生育行政部门、县级以上地方人民政府卫生行政部门负责。</w:t>
            </w:r>
          </w:p>
          <w:p w14:paraId="4A5848B8">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5341E1AC">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3-2.同2-2</w:t>
            </w:r>
          </w:p>
          <w:p w14:paraId="077FAC6E">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3-3.同2-3</w:t>
            </w:r>
          </w:p>
          <w:p w14:paraId="1F941E11">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3-4.【部门规章】《计划生育技术服务管理条例实施细则》（2001年国家计划生育委员会令第六号公布）第三十七条 受理申请办理、换发、校验的部门应在收到申请之日起30个工作日内作出决定，并通知申请者。</w:t>
            </w:r>
          </w:p>
          <w:p w14:paraId="55BAE4E0">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3D775EA7">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5-1【法律】《中华人民共和国母婴保健法》第二十九条 县级以上地方人民政府卫生行政部门管理本行政区域内的母婴保健工作。</w:t>
            </w:r>
          </w:p>
          <w:p w14:paraId="58FE21D8">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5-2.【行政法规】《计划生育技术服务管理条例》（2001年国务院令第三百零九号公布，2004年12月10日国务院令第四百二十八号修改）第二十六条 县级以上地方人民政府计划生育行政部门应当对本行政区域内的计划生育技术服务工作进行定期检查。第三十一条 ……县级以上地方人民政府计划生育行政部门负责本行政区域内计划生育技术服务的监督管理工作。县级以上人民政府卫生行政部门依据本条例的规定，负责对从事计划生育技术服务的医疗、保健机构的监督管理工作。</w:t>
            </w:r>
          </w:p>
          <w:p w14:paraId="51A0606B">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p>
        </w:tc>
        <w:tc>
          <w:tcPr>
            <w:tcW w:w="1695" w:type="dxa"/>
            <w:vAlign w:val="center"/>
          </w:tcPr>
          <w:p w14:paraId="33433BA4">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265D2340">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1.对符合条件的申请不予办理或不在法定期限内办理</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33003611">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2.对不符合许可条件的予以许可的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材料或弄虚作假审批，不按照法定条件或者违反法定程序审核、审批，有失职行为的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21271776">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4.在审批过程中乱收费用，情节严重的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在审批过程中徇私舞弊、滥用职权、玩忽职守的（中共永福县纪委驻县卫健局纪检监察组）</w:t>
            </w:r>
            <w:r>
              <w:rPr>
                <w:rFonts w:hint="eastAsia" w:ascii="方正书宋_GBK" w:hAnsi="宋体" w:eastAsia="方正书宋_GBK" w:cs="宋体"/>
                <w:snapToGrid w:val="0"/>
                <w:kern w:val="0"/>
                <w:sz w:val="18"/>
                <w:szCs w:val="18"/>
              </w:rPr>
              <w:t>；</w:t>
            </w:r>
          </w:p>
          <w:p w14:paraId="5B6E13A7">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6.利用职务上的便利，索取他人财物，为他人谋取利益的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244C6608">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tc>
        <w:tc>
          <w:tcPr>
            <w:tcW w:w="4950" w:type="dxa"/>
            <w:vAlign w:val="center"/>
          </w:tcPr>
          <w:p w14:paraId="373F7C4B">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631EC49F">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10BEE19C">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296A45FF">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582A4081">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1B97E7FD">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42F546E2">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26B6FB47">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06362399">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5B57D43B">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3C15087C">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580F44DE">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122DF626">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07807D12">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62D7A806">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6.同5-2。</w:t>
            </w:r>
          </w:p>
        </w:tc>
        <w:tc>
          <w:tcPr>
            <w:tcW w:w="540" w:type="dxa"/>
            <w:vAlign w:val="center"/>
          </w:tcPr>
          <w:p w14:paraId="4CFCD9C0">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12F70544">
            <w:pPr>
              <w:keepNext w:val="0"/>
              <w:keepLines w:val="0"/>
              <w:pageBreakBefore w:val="0"/>
              <w:widowControl/>
              <w:kinsoku/>
              <w:wordWrap/>
              <w:overflowPunct/>
              <w:topLinePunct w:val="0"/>
              <w:autoSpaceDE/>
              <w:autoSpaceDN/>
              <w:bidi w:val="0"/>
              <w:adjustRightInd/>
              <w:snapToGrid/>
              <w:spacing w:line="214" w:lineRule="exact"/>
              <w:textAlignment w:val="auto"/>
              <w:rPr>
                <w:rFonts w:hint="eastAsia" w:ascii="方正书宋_GBK" w:hAnsi="宋体" w:eastAsia="方正书宋_GBK" w:cs="宋体"/>
                <w:snapToGrid w:val="0"/>
                <w:kern w:val="0"/>
                <w:sz w:val="18"/>
                <w:szCs w:val="18"/>
              </w:rPr>
            </w:pPr>
          </w:p>
        </w:tc>
      </w:tr>
      <w:tr w14:paraId="67CAF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65" w:hRule="atLeast"/>
          <w:jc w:val="center"/>
        </w:trPr>
        <w:tc>
          <w:tcPr>
            <w:tcW w:w="400" w:type="dxa"/>
            <w:vAlign w:val="center"/>
          </w:tcPr>
          <w:p w14:paraId="0083CFEB">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val="en-US" w:eastAsia="zh-CN"/>
              </w:rPr>
            </w:pPr>
            <w:r>
              <w:rPr>
                <w:rFonts w:hint="eastAsia" w:ascii="方正书宋_GBK" w:hAnsi="宋体" w:eastAsia="方正书宋_GBK" w:cs="宋体"/>
                <w:kern w:val="0"/>
                <w:sz w:val="18"/>
                <w:szCs w:val="18"/>
                <w:lang w:val="en-US" w:eastAsia="zh-CN"/>
              </w:rPr>
              <w:t>7</w:t>
            </w:r>
          </w:p>
        </w:tc>
        <w:tc>
          <w:tcPr>
            <w:tcW w:w="390" w:type="dxa"/>
            <w:vAlign w:val="center"/>
          </w:tcPr>
          <w:p w14:paraId="5438FADA">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ascii="方正书宋_GBK" w:hAnsi="宋体" w:eastAsia="方正书宋_GBK" w:cs="宋体"/>
                <w:kern w:val="0"/>
                <w:sz w:val="18"/>
                <w:szCs w:val="18"/>
              </w:rPr>
            </w:pPr>
            <w:r>
              <w:rPr>
                <w:rFonts w:hint="eastAsia" w:ascii="方正书宋_GBK" w:hAnsi="宋体" w:eastAsia="方正书宋_GBK" w:cs="宋体"/>
                <w:kern w:val="0"/>
                <w:sz w:val="18"/>
                <w:szCs w:val="18"/>
              </w:rPr>
              <w:t>行政许可</w:t>
            </w:r>
          </w:p>
        </w:tc>
        <w:tc>
          <w:tcPr>
            <w:tcW w:w="676" w:type="dxa"/>
            <w:vAlign w:val="center"/>
          </w:tcPr>
          <w:p w14:paraId="7A0D0DA5">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ascii="方正书宋_GBK" w:hAnsi="宋体" w:eastAsia="方正书宋_GBK" w:cs="宋体"/>
                <w:kern w:val="0"/>
                <w:sz w:val="18"/>
                <w:szCs w:val="18"/>
              </w:rPr>
            </w:pPr>
            <w:r>
              <w:rPr>
                <w:rFonts w:hint="eastAsia" w:ascii="方正书宋_GBK" w:hAnsi="宋体" w:eastAsia="方正书宋_GBK" w:cs="宋体"/>
                <w:kern w:val="0"/>
                <w:sz w:val="18"/>
                <w:szCs w:val="18"/>
              </w:rPr>
              <w:t>母婴保健服务人员资格认定</w:t>
            </w:r>
          </w:p>
        </w:tc>
        <w:tc>
          <w:tcPr>
            <w:tcW w:w="540" w:type="dxa"/>
            <w:vAlign w:val="center"/>
          </w:tcPr>
          <w:p w14:paraId="14C44147">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ascii="方正书宋_GBK" w:hAnsi="宋体" w:eastAsia="方正书宋_GBK" w:cs="宋体"/>
                <w:kern w:val="0"/>
                <w:sz w:val="18"/>
                <w:szCs w:val="18"/>
              </w:rPr>
            </w:pPr>
            <w:r>
              <w:rPr>
                <w:rFonts w:hint="eastAsia" w:ascii="方正书宋_GBK" w:hAnsi="宋体" w:eastAsia="方正书宋_GBK" w:cs="宋体"/>
                <w:kern w:val="0"/>
                <w:sz w:val="18"/>
                <w:szCs w:val="18"/>
              </w:rPr>
              <w:t>校验资格认定</w:t>
            </w:r>
          </w:p>
        </w:tc>
        <w:tc>
          <w:tcPr>
            <w:tcW w:w="966" w:type="dxa"/>
            <w:vAlign w:val="center"/>
          </w:tcPr>
          <w:p w14:paraId="0B7ED56E">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lang w:eastAsia="zh-CN"/>
              </w:rPr>
              <w:t>永福县卫生健康局</w:t>
            </w:r>
          </w:p>
        </w:tc>
        <w:tc>
          <w:tcPr>
            <w:tcW w:w="1008" w:type="dxa"/>
            <w:vAlign w:val="center"/>
          </w:tcPr>
          <w:p w14:paraId="16F0C718">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ascii="方正书宋_GBK" w:hAnsi="宋体" w:eastAsia="方正书宋_GBK" w:cs="宋体"/>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250651C9">
            <w:pPr>
              <w:keepNext w:val="0"/>
              <w:keepLines w:val="0"/>
              <w:pageBreakBefore w:val="0"/>
              <w:kinsoku/>
              <w:wordWrap/>
              <w:overflowPunct/>
              <w:topLinePunct w:val="0"/>
              <w:autoSpaceDE/>
              <w:autoSpaceDN/>
              <w:bidi w:val="0"/>
              <w:adjustRightInd w:val="0"/>
              <w:snapToGrid w:val="0"/>
              <w:spacing w:line="218" w:lineRule="exact"/>
              <w:ind w:firstLine="360" w:firstLineChars="200"/>
              <w:textAlignment w:val="auto"/>
              <w:rPr>
                <w:rFonts w:ascii="方正书宋_GBK" w:hAnsi="宋体" w:eastAsia="方正书宋_GBK" w:cs="宋体"/>
                <w:kern w:val="0"/>
                <w:sz w:val="18"/>
                <w:szCs w:val="18"/>
              </w:rPr>
            </w:pPr>
            <w:r>
              <w:rPr>
                <w:rFonts w:hint="eastAsia" w:ascii="方正书宋_GBK" w:hAnsi="宋体" w:eastAsia="方正书宋_GBK" w:cs="宋体"/>
                <w:kern w:val="0"/>
                <w:sz w:val="18"/>
                <w:szCs w:val="18"/>
              </w:rPr>
              <w:t>《广西壮族自治区母婴保健专项技术服务许可及人员资格管理办法（修订）》(桂卫妇社〔2008〕45号，2008年11月7日发布施行)第七条（三）《母婴保健技术考核合格证》每3年校验一次，校验由原许可机关办理。</w:t>
            </w:r>
          </w:p>
        </w:tc>
        <w:tc>
          <w:tcPr>
            <w:tcW w:w="2147" w:type="dxa"/>
            <w:vAlign w:val="center"/>
          </w:tcPr>
          <w:p w14:paraId="6F92D23E">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75AFAD6D">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：对书面材料进行审查，审查申请材料。提出是否同意审批的初步意见，告知申请人、利害相关人享有听证权利；涉及公共利益的重大许可，向社会公告，并举行听证。</w:t>
            </w:r>
          </w:p>
          <w:p w14:paraId="242DEBE0">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w:t>
            </w:r>
            <w:r>
              <w:rPr>
                <w:rFonts w:hint="eastAsia" w:ascii="方正书宋_GBK" w:hAnsi="宋体" w:eastAsia="方正书宋_GBK" w:cs="宋体"/>
                <w:snapToGrid w:val="0"/>
                <w:kern w:val="0"/>
                <w:sz w:val="18"/>
                <w:szCs w:val="18"/>
                <w:lang w:eastAsia="zh-CN"/>
              </w:rPr>
              <w:t>（永福县卫生计生监督所）妇幼股</w:t>
            </w:r>
            <w:r>
              <w:rPr>
                <w:rFonts w:hint="eastAsia" w:ascii="方正书宋_GBK" w:hAnsi="宋体" w:eastAsia="方正书宋_GBK" w:cs="宋体"/>
                <w:snapToGrid w:val="0"/>
                <w:kern w:val="0"/>
                <w:sz w:val="18"/>
                <w:szCs w:val="18"/>
              </w:rPr>
              <w:t>）：作出行政许可或者不予行政许可决定，法定告知（不予许可的应当书面告知理由）。</w:t>
            </w:r>
          </w:p>
          <w:p w14:paraId="1340B4E6">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 xml:space="preserve">：准予许可的，制发《母婴保健技术考核合格证》或《计划生育技术服务人员合格证》，送达并信息公开。 </w:t>
            </w:r>
          </w:p>
          <w:p w14:paraId="79A3E89F">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2FFA55AB">
            <w:pPr>
              <w:keepNext w:val="0"/>
              <w:keepLines w:val="0"/>
              <w:pageBreakBefore w:val="0"/>
              <w:widowControl/>
              <w:kinsoku/>
              <w:wordWrap/>
              <w:overflowPunct/>
              <w:topLinePunct w:val="0"/>
              <w:autoSpaceDE/>
              <w:autoSpaceDN/>
              <w:bidi w:val="0"/>
              <w:spacing w:line="218" w:lineRule="exact"/>
              <w:textAlignment w:val="auto"/>
              <w:rPr>
                <w:rFonts w:ascii="方正书宋_GBK" w:hAnsi="宋体" w:eastAsia="方正书宋_GBK" w:cs="宋体"/>
                <w:kern w:val="0"/>
                <w:sz w:val="18"/>
                <w:szCs w:val="18"/>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6B2A1688">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69A5B34B">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1-2.【部门规章】《计划生育技术服务管理条例实施细则》（2001年国家计划生育委员会令第六号公布）第三十四条　拟从事咨询指导、药具发放、手术、临床检验等各类计划生育技术服务的人员，均应申请办理《合格证》。申请办理《合格证》应提交以下文件…… </w:t>
            </w:r>
          </w:p>
          <w:p w14:paraId="4A0FA2DC">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B068B27">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2-2.【法律】《中华人民共和国母婴保健法》（1994年主席令第三十三号公布，2009年主席令第十八号修改）第三十三条 从事本法规定的遗传病诊断、产前诊断的人员，必须经过省、自治区、直辖市人民政府卫生行政部门的考核，并取得相应的合格证书。从事本法规定的婚前医学检查、施行结扎手术和终止妊娠手术的人员以及从事家庭接生的人员，必须经过县级以上地方人民政府卫生行政部门的考核，并取得相应的合格证书。</w:t>
            </w:r>
          </w:p>
          <w:p w14:paraId="0AA99113">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2-3.【规范性文件】《母婴保健专项技术服务许可及人员资格管理办法》（卫妇发﹝1995﹞第7号）第十条 凡从事《中华人民共和国母婴保健法》规定的婚前医学检查、遗传病诊断、产前诊断、施行结扎手术和终止妊娠手术以及家庭接生技术服务的人员，必须符合《母婴保健专项技术服务基本标准》的有关规定，经考核合格，取得《母婴保健技术考核合格证书》、《家庭接生员技术合格证书》。第十一条 从事遗传病诊断、产前诊断技术服务人员的资格考核，由省级卫生行政部门负责。</w:t>
            </w:r>
          </w:p>
          <w:p w14:paraId="5423E370">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2-4.【部门规章】《计划生育技术服务管理条例实施细则》（2001年国家计划生育委员会令第六号公布）第三十三条 在计划生育技术服务机构或从事计划生育技术服务的医疗、保健机构中从事计划生育技术服务的人员的《合格证》的审批、校验及其管理分别由设区的市级以上地方人民政府计划生育行政部门、县级以上地方人民政府卫生行政部门负责。</w:t>
            </w:r>
          </w:p>
          <w:p w14:paraId="5E51388E">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68482DF1">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3-2.同2-2</w:t>
            </w:r>
          </w:p>
          <w:p w14:paraId="75D22448">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3-3.同2-3</w:t>
            </w:r>
          </w:p>
          <w:p w14:paraId="6E620806">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3-4.【部门规章】《计划生育技术服务管理条例实施细则》（2001年国家计划生育委员会令第六号公布）第三十七条 受理申请办理、换发、校验的部门应在收到申请之日起30个工作日内作出决定，并通知申请者。</w:t>
            </w:r>
          </w:p>
          <w:p w14:paraId="60C4708A">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40C12B54">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5-1【法律】《中华人民共和国母婴保健法》第二十九条 县级以上地方人民政府卫生行政部门管理本行政区域内的母婴保健工作。</w:t>
            </w:r>
          </w:p>
          <w:p w14:paraId="02597ED7">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5-2.【行政法规】《计划生育技术服务管理条例》（2001年国务院令第三百零九号公布，2004年12月10日国务院令第四百二十八号修改）第二十六条 县级以上地方人民政府计划生育行政部门应当对本行政区域内的计划生育技术服务工作进行定期检查。第三十一条 ……县级以上地方人民政府计划生育行政部门负责本行政区域内计划生育技术服务的监督管理工作。县级以上人民政府卫生行政部门依据本条例的规定，负责对从事计划生育技术服务的医疗、保健机构的监督管理工作。</w:t>
            </w:r>
          </w:p>
        </w:tc>
        <w:tc>
          <w:tcPr>
            <w:tcW w:w="1695" w:type="dxa"/>
            <w:vAlign w:val="center"/>
          </w:tcPr>
          <w:p w14:paraId="48A7C63A">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5294EE54">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1.对符合条件的申请不予办理或不在法定期限内办理</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36947FAE">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2.对不符合许可条件的予以许可的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68E851D1">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3.未严格审查申报材料或弄虚作假审批，不按照法定条件或者违反法定程序审核、审批，有失职行为的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097B02FD">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4.在审批过程中乱收费用，情节严重的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在审批过程中徇私舞弊、滥用职权、玩忽职守的（中共永福县纪委驻县卫健局纪检监察组）</w:t>
            </w:r>
            <w:r>
              <w:rPr>
                <w:rFonts w:hint="eastAsia" w:ascii="方正书宋_GBK" w:hAnsi="宋体" w:eastAsia="方正书宋_GBK" w:cs="宋体"/>
                <w:snapToGrid w:val="0"/>
                <w:kern w:val="0"/>
                <w:sz w:val="18"/>
                <w:szCs w:val="18"/>
              </w:rPr>
              <w:t>；</w:t>
            </w:r>
          </w:p>
          <w:p w14:paraId="1F1675FC">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6.利用职务上的便利，索取他人财物，为他人谋取利益的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7406CD5C">
            <w:pPr>
              <w:keepNext w:val="0"/>
              <w:keepLines w:val="0"/>
              <w:pageBreakBefore w:val="0"/>
              <w:widowControl/>
              <w:kinsoku/>
              <w:wordWrap/>
              <w:overflowPunct/>
              <w:topLinePunct w:val="0"/>
              <w:autoSpaceDE/>
              <w:autoSpaceDN/>
              <w:bidi w:val="0"/>
              <w:spacing w:line="218" w:lineRule="exact"/>
              <w:textAlignment w:val="auto"/>
              <w:rPr>
                <w:rFonts w:ascii="方正书宋_GBK" w:hAnsi="宋体" w:eastAsia="方正书宋_GBK" w:cs="宋体"/>
                <w:kern w:val="0"/>
                <w:sz w:val="18"/>
                <w:szCs w:val="18"/>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tc>
        <w:tc>
          <w:tcPr>
            <w:tcW w:w="4950" w:type="dxa"/>
            <w:vAlign w:val="center"/>
          </w:tcPr>
          <w:p w14:paraId="6B00764E">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3BCCF98A">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37F94A53">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50D5D428">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6217CFF8">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5F46DF5A">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0242E35C">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22AD4B01">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06FA003B">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0D733C68">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2AA61E55">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163CCBE7">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0DBB54D0">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0F2C8B04">
            <w:pPr>
              <w:keepNext w:val="0"/>
              <w:keepLines w:val="0"/>
              <w:pageBreakBefore w:val="0"/>
              <w:widowControl/>
              <w:kinsoku/>
              <w:wordWrap/>
              <w:overflowPunct/>
              <w:topLinePunct w:val="0"/>
              <w:autoSpaceDE/>
              <w:autoSpaceDN/>
              <w:bidi w:val="0"/>
              <w:spacing w:line="21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359E290E">
            <w:pPr>
              <w:keepNext w:val="0"/>
              <w:keepLines w:val="0"/>
              <w:pageBreakBefore w:val="0"/>
              <w:widowControl/>
              <w:kinsoku/>
              <w:wordWrap/>
              <w:overflowPunct/>
              <w:topLinePunct w:val="0"/>
              <w:autoSpaceDE/>
              <w:autoSpaceDN/>
              <w:bidi w:val="0"/>
              <w:spacing w:line="218" w:lineRule="exact"/>
              <w:textAlignment w:val="auto"/>
              <w:rPr>
                <w:rFonts w:ascii="方正书宋_GBK" w:hAnsi="宋体" w:eastAsia="方正书宋_GBK" w:cs="宋体"/>
                <w:kern w:val="0"/>
                <w:sz w:val="18"/>
                <w:szCs w:val="18"/>
              </w:rPr>
            </w:pPr>
            <w:r>
              <w:rPr>
                <w:rFonts w:hint="eastAsia" w:ascii="方正书宋_GBK" w:hAnsi="宋体" w:eastAsia="方正书宋_GBK" w:cs="宋体"/>
                <w:snapToGrid w:val="0"/>
                <w:kern w:val="0"/>
                <w:sz w:val="18"/>
                <w:szCs w:val="18"/>
              </w:rPr>
              <w:t>6.同5-2。</w:t>
            </w:r>
          </w:p>
        </w:tc>
        <w:tc>
          <w:tcPr>
            <w:tcW w:w="540" w:type="dxa"/>
            <w:vAlign w:val="center"/>
          </w:tcPr>
          <w:p w14:paraId="2F0C9606">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ascii="方正书宋_GBK" w:hAnsi="宋体" w:eastAsia="方正书宋_GBK" w:cs="宋体"/>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05C7C542">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ascii="方正书宋_GBK" w:hAnsi="宋体" w:eastAsia="方正书宋_GBK" w:cs="宋体"/>
                <w:kern w:val="0"/>
                <w:sz w:val="20"/>
                <w:szCs w:val="20"/>
              </w:rPr>
            </w:pPr>
          </w:p>
        </w:tc>
      </w:tr>
      <w:tr w14:paraId="36A86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90" w:hRule="atLeast"/>
          <w:jc w:val="center"/>
        </w:trPr>
        <w:tc>
          <w:tcPr>
            <w:tcW w:w="400" w:type="dxa"/>
            <w:vAlign w:val="center"/>
          </w:tcPr>
          <w:p w14:paraId="0A8F3D3D">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val="en-US" w:eastAsia="zh-CN"/>
              </w:rPr>
            </w:pPr>
            <w:r>
              <w:rPr>
                <w:rFonts w:hint="eastAsia" w:ascii="方正书宋_GBK" w:hAnsi="宋体" w:eastAsia="方正书宋_GBK" w:cs="宋体"/>
                <w:kern w:val="0"/>
                <w:sz w:val="18"/>
                <w:szCs w:val="18"/>
                <w:lang w:val="en-US" w:eastAsia="zh-CN"/>
              </w:rPr>
              <w:t>8</w:t>
            </w:r>
          </w:p>
        </w:tc>
        <w:tc>
          <w:tcPr>
            <w:tcW w:w="390" w:type="dxa"/>
            <w:vAlign w:val="center"/>
          </w:tcPr>
          <w:p w14:paraId="6418124F">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rPr>
            </w:pPr>
            <w:r>
              <w:rPr>
                <w:rFonts w:hint="eastAsia" w:ascii="方正书宋_GBK" w:hAnsi="宋体" w:eastAsia="方正书宋_GBK" w:cs="宋体"/>
                <w:kern w:val="0"/>
                <w:sz w:val="18"/>
                <w:szCs w:val="18"/>
              </w:rPr>
              <w:t>行政许可</w:t>
            </w:r>
          </w:p>
        </w:tc>
        <w:tc>
          <w:tcPr>
            <w:tcW w:w="676" w:type="dxa"/>
            <w:vAlign w:val="center"/>
          </w:tcPr>
          <w:p w14:paraId="08B99044">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rPr>
            </w:pPr>
            <w:r>
              <w:rPr>
                <w:rFonts w:hint="eastAsia" w:ascii="方正书宋_GBK" w:hAnsi="宋体" w:eastAsia="方正书宋_GBK" w:cs="宋体"/>
                <w:kern w:val="0"/>
                <w:sz w:val="18"/>
                <w:szCs w:val="18"/>
              </w:rPr>
              <w:t>母婴保健服务人员资格认定</w:t>
            </w:r>
          </w:p>
        </w:tc>
        <w:tc>
          <w:tcPr>
            <w:tcW w:w="540" w:type="dxa"/>
            <w:vAlign w:val="center"/>
          </w:tcPr>
          <w:p w14:paraId="1B3FE1C2">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rPr>
            </w:pPr>
            <w:r>
              <w:rPr>
                <w:rFonts w:hint="eastAsia" w:ascii="方正书宋_GBK" w:hAnsi="宋体" w:eastAsia="方正书宋_GBK" w:cs="宋体"/>
                <w:kern w:val="0"/>
                <w:sz w:val="18"/>
                <w:szCs w:val="18"/>
              </w:rPr>
              <w:t>补办资格认定</w:t>
            </w:r>
          </w:p>
        </w:tc>
        <w:tc>
          <w:tcPr>
            <w:tcW w:w="966" w:type="dxa"/>
            <w:vAlign w:val="center"/>
          </w:tcPr>
          <w:p w14:paraId="74E86068">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lang w:eastAsia="zh-CN"/>
              </w:rPr>
              <w:t>永福县卫生健康局</w:t>
            </w:r>
          </w:p>
        </w:tc>
        <w:tc>
          <w:tcPr>
            <w:tcW w:w="1008" w:type="dxa"/>
            <w:vAlign w:val="center"/>
          </w:tcPr>
          <w:p w14:paraId="3C11ACE2">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rPr>
            </w:pPr>
            <w:r>
              <w:rPr>
                <w:rFonts w:hint="eastAsia" w:ascii="方正书宋_GBK" w:hAnsi="宋体" w:eastAsia="方正书宋_GBK" w:cs="宋体"/>
                <w:kern w:val="0"/>
                <w:sz w:val="18"/>
                <w:szCs w:val="18"/>
                <w:lang w:val="en-US" w:eastAsia="zh-CN"/>
              </w:rPr>
              <w:t>永福县卫生计生监督所）</w:t>
            </w:r>
          </w:p>
        </w:tc>
        <w:tc>
          <w:tcPr>
            <w:tcW w:w="3229" w:type="dxa"/>
            <w:vAlign w:val="center"/>
          </w:tcPr>
          <w:p w14:paraId="77D401C1">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rPr>
            </w:pPr>
            <w:r>
              <w:rPr>
                <w:rFonts w:hint="eastAsia" w:ascii="方正书宋_GBK" w:hAnsi="宋体" w:eastAsia="方正书宋_GBK" w:cs="宋体"/>
                <w:kern w:val="0"/>
                <w:sz w:val="18"/>
                <w:szCs w:val="18"/>
              </w:rPr>
              <w:t>《广西壮族自治区母婴保健专项技术服务许可及人员资格管理办法（修订）》(桂卫妇社〔2008〕45号，2008年11月7日发布施行)第七条（二）《母婴保健技术考核合格证》不得出借或者涂改，禁止伪造、编造、盗用以及买卖；遗失后，应当及时报告原发证机关，并申请办理补发证书手续。</w:t>
            </w:r>
          </w:p>
        </w:tc>
        <w:tc>
          <w:tcPr>
            <w:tcW w:w="2147" w:type="dxa"/>
            <w:vAlign w:val="center"/>
          </w:tcPr>
          <w:p w14:paraId="1942E2C8">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lang w:eastAsia="zh-CN"/>
              </w:rPr>
              <w:t>1.受理阶段责任</w:t>
            </w:r>
            <w:r>
              <w:rPr>
                <w:rFonts w:hint="eastAsia" w:ascii="方正书宋_GBK" w:hAnsi="宋体" w:eastAsia="方正书宋_GBK" w:cs="宋体"/>
                <w:kern w:val="0"/>
                <w:sz w:val="18"/>
                <w:szCs w:val="18"/>
                <w:lang w:val="en-US" w:eastAsia="zh-CN"/>
              </w:rPr>
              <w:t>行（永福县卫生计生监督所）</w:t>
            </w:r>
            <w:r>
              <w:rPr>
                <w:rFonts w:hint="eastAsia" w:ascii="方正书宋_GBK" w:hAnsi="宋体" w:eastAsia="方正书宋_GBK" w:cs="宋体"/>
                <w:kern w:val="0"/>
                <w:sz w:val="18"/>
                <w:szCs w:val="18"/>
              </w:rPr>
              <w:t>：公示依法应当提交的材料；一次性告知补正材料；依法受理或不予受理（不予受理应当告知理由）。</w:t>
            </w:r>
          </w:p>
          <w:p w14:paraId="6104E700">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2.</w:t>
            </w:r>
            <w:r>
              <w:rPr>
                <w:rFonts w:hint="eastAsia" w:ascii="方正书宋_GBK" w:hAnsi="宋体" w:eastAsia="方正书宋_GBK" w:cs="宋体"/>
                <w:kern w:val="0"/>
                <w:sz w:val="18"/>
                <w:szCs w:val="18"/>
                <w:lang w:eastAsia="zh-CN"/>
              </w:rPr>
              <w:t>审查责任（永福县卫生计生监督所）</w:t>
            </w:r>
            <w:r>
              <w:rPr>
                <w:rFonts w:hint="eastAsia" w:ascii="方正书宋_GBK" w:hAnsi="宋体" w:eastAsia="方正书宋_GBK" w:cs="宋体"/>
                <w:kern w:val="0"/>
                <w:sz w:val="18"/>
                <w:szCs w:val="18"/>
              </w:rPr>
              <w:t>：对书面材料进行审查，审查申请材料。提出是否同意审批的初步意见，告知申请人、利害相关人享有听证权利；涉及公共利益的重大许可，向社会公告，并举行听证。</w:t>
            </w:r>
          </w:p>
          <w:p w14:paraId="77CC2D7E">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3.</w:t>
            </w:r>
            <w:r>
              <w:rPr>
                <w:rFonts w:hint="eastAsia" w:ascii="方正书宋_GBK" w:hAnsi="宋体" w:eastAsia="方正书宋_GBK" w:cs="宋体"/>
                <w:kern w:val="0"/>
                <w:sz w:val="18"/>
                <w:szCs w:val="18"/>
                <w:lang w:eastAsia="zh-CN"/>
              </w:rPr>
              <w:t>决定责任（永福县卫生计生监督所）</w:t>
            </w:r>
            <w:r>
              <w:rPr>
                <w:rFonts w:hint="eastAsia" w:ascii="方正书宋_GBK" w:hAnsi="宋体" w:eastAsia="方正书宋_GBK" w:cs="宋体"/>
                <w:kern w:val="0"/>
                <w:sz w:val="18"/>
                <w:szCs w:val="18"/>
              </w:rPr>
              <w:t>：作出行政许可或者不予行政许可决定，法定告知（不予许可的应当书面告知理由）。</w:t>
            </w:r>
          </w:p>
          <w:p w14:paraId="34795433">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4.</w:t>
            </w:r>
            <w:r>
              <w:rPr>
                <w:rFonts w:hint="eastAsia" w:ascii="方正书宋_GBK" w:hAnsi="宋体" w:eastAsia="方正书宋_GBK" w:cs="宋体"/>
                <w:kern w:val="0"/>
                <w:sz w:val="18"/>
                <w:szCs w:val="18"/>
                <w:lang w:eastAsia="zh-CN"/>
              </w:rPr>
              <w:t>送达责任（永福县卫生计生监督所）</w:t>
            </w:r>
            <w:r>
              <w:rPr>
                <w:rFonts w:hint="eastAsia" w:ascii="方正书宋_GBK" w:hAnsi="宋体" w:eastAsia="方正书宋_GBK" w:cs="宋体"/>
                <w:kern w:val="0"/>
                <w:sz w:val="18"/>
                <w:szCs w:val="18"/>
              </w:rPr>
              <w:t xml:space="preserve">：准予许可的，制发《母婴保健技术考核合格证》或《计划生育技术服务人员合格证》，送达并信息公开。 </w:t>
            </w:r>
          </w:p>
          <w:p w14:paraId="66640682">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lang w:eastAsia="zh-CN"/>
              </w:rPr>
              <w:t>5.事后监管责任（永福县卫生计生监督所）</w:t>
            </w:r>
            <w:r>
              <w:rPr>
                <w:rFonts w:hint="eastAsia" w:ascii="方正书宋_GBK" w:hAnsi="宋体" w:eastAsia="方正书宋_GBK" w:cs="宋体"/>
                <w:kern w:val="0"/>
                <w:sz w:val="18"/>
                <w:szCs w:val="18"/>
              </w:rPr>
              <w:t>：建立实施监督检查的运行机制和管理制度，开展定期和不定期检查，依法采取相关处置措施。</w:t>
            </w:r>
          </w:p>
          <w:p w14:paraId="6DEB2C68">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rPr>
            </w:pPr>
            <w:r>
              <w:rPr>
                <w:rFonts w:hint="eastAsia" w:ascii="方正书宋_GBK" w:hAnsi="宋体" w:eastAsia="方正书宋_GBK" w:cs="宋体"/>
                <w:kern w:val="0"/>
                <w:sz w:val="18"/>
                <w:szCs w:val="18"/>
              </w:rPr>
              <w:t>6.法律法规规章文件规定的其他应履行的责任</w:t>
            </w:r>
            <w:r>
              <w:rPr>
                <w:rFonts w:hint="eastAsia" w:ascii="方正书宋_GBK" w:hAnsi="宋体" w:eastAsia="方正书宋_GBK" w:cs="宋体"/>
                <w:kern w:val="0"/>
                <w:sz w:val="18"/>
                <w:szCs w:val="18"/>
                <w:lang w:eastAsia="zh-CN"/>
              </w:rPr>
              <w:t>（（永福县卫生计生监督所）</w:t>
            </w:r>
          </w:p>
        </w:tc>
        <w:tc>
          <w:tcPr>
            <w:tcW w:w="5819" w:type="dxa"/>
            <w:vAlign w:val="center"/>
          </w:tcPr>
          <w:p w14:paraId="383CAC66">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kern w:val="0"/>
                <w:sz w:val="18"/>
                <w:szCs w:val="18"/>
                <w:lang w:eastAsia="zh-CN"/>
              </w:rPr>
              <w:t>或者</w:t>
            </w:r>
            <w:r>
              <w:rPr>
                <w:rFonts w:hint="eastAsia" w:ascii="方正书宋_GBK" w:hAnsi="宋体" w:eastAsia="方正书宋_GBK" w:cs="宋体"/>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0A2D9E4B">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 xml:space="preserve">1-2.【部门规章】《计划生育技术服务管理条例实施细则》（2001年国家计划生育委员会令第六号公布）第三十四条　拟从事咨询指导、药具发放、手术、临床检验等各类计划生育技术服务的人员，均应申请办理《合格证》。申请办理《合格证》应提交以下文件…… </w:t>
            </w:r>
          </w:p>
          <w:p w14:paraId="6106B075">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742A1088">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2-2.【法律】《中华人民共和国母婴保健法》（1994年主席令第三十三号公布，2009年主席令第十八号修改）第三十三条 从事本法规定的遗传病诊断、产前诊断的人员，必须经过省、自治区、直辖市人民政府卫生行政部门的考核，并取得相应的合格证书。从事本法规定的婚前医学检查、施行结扎手术和终止妊娠手术的人员以及从事家庭接生的人员，必须经过县级以上地方人民政府卫生行政部门的考核，并取得相应的合格证书。</w:t>
            </w:r>
          </w:p>
          <w:p w14:paraId="25276B5D">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2-3.【规范性文件】《母婴保健专项技术服务许可及人员资格管理办法》（卫妇发﹝1995﹞第7号）第十条 凡从事《中华人民共和国母婴保健法》规定的婚前医学检查、遗传病诊断、产前诊断、施行结扎手术和终止妊娠手术以及家庭接生技术服务的人员，必须符合《母婴保健专项技术服务基本标准》的有关规定，经考核合格，取得《母婴保健技术考核合格证书》、《家庭接生员技术合格证书》。第十一条 从事遗传病诊断、产前诊断技术服务人员的资格考核，由省级卫生行政部门负责。</w:t>
            </w:r>
          </w:p>
          <w:p w14:paraId="53F8568B">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2-4.【部门规章】《计划生育技术服务管理条例实施细则》（2001年国家计划生育委员会令第六号公布）第三十三条 在计划生育技术服务机构或从事计划生育技术服务的医疗、保健机构中从事计划生育技术服务的人员的《合格证》的审批、校验及其管理分别由设区的市级以上地方人民政府计划生育行政部门、县级以上地方人民政府卫生行政部门负责。</w:t>
            </w:r>
          </w:p>
          <w:p w14:paraId="2B65AC34">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3E035C44">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3-2.同2-2</w:t>
            </w:r>
          </w:p>
          <w:p w14:paraId="48464C76">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3-3.同2-3</w:t>
            </w:r>
          </w:p>
          <w:p w14:paraId="4FEACCBA">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3-4.【部门规章】《计划生育技术服务管理条例实施细则》（2001年国家计划生育委员会令第六号公布）第三十七条 受理申请办理、换发、校验的部门应在收到申请之日起30个工作日内作出决定，并通知申请者。</w:t>
            </w:r>
          </w:p>
          <w:p w14:paraId="4686E326">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4.【法律】《中华人民共和国行政许可法》第四十四条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kern w:val="0"/>
                <w:sz w:val="18"/>
                <w:szCs w:val="18"/>
                <w:lang w:eastAsia="zh-CN"/>
              </w:rPr>
              <w:t>或者</w:t>
            </w:r>
            <w:r>
              <w:rPr>
                <w:rFonts w:hint="eastAsia" w:ascii="方正书宋_GBK" w:hAnsi="宋体" w:eastAsia="方正书宋_GBK" w:cs="宋体"/>
                <w:kern w:val="0"/>
                <w:sz w:val="18"/>
                <w:szCs w:val="18"/>
              </w:rPr>
              <w:t>加贴标签、加盖检验、检测、检疫印章。</w:t>
            </w:r>
          </w:p>
          <w:p w14:paraId="6677A775">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5-1【法律】《中华人民共和国母婴保健法》第二十九条 县级以上地方人民政府卫生行政部门管理本行政区域内的母婴保健工作。</w:t>
            </w:r>
          </w:p>
          <w:p w14:paraId="362B232B">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rPr>
            </w:pPr>
            <w:r>
              <w:rPr>
                <w:rFonts w:hint="eastAsia" w:ascii="方正书宋_GBK" w:hAnsi="宋体" w:eastAsia="方正书宋_GBK" w:cs="宋体"/>
                <w:kern w:val="0"/>
                <w:sz w:val="18"/>
                <w:szCs w:val="18"/>
              </w:rPr>
              <w:t>5-2.【行政法规】《计划生育技术服务管理条例》（2001年国务院令第三百零九号公布，2004年12月10日国务院令第四百二十八号修改）第二十六条 县级以上地方人民政府计划生育行政部门应当对本行政区域内的计划生育技术服务工作进行定期检查。第三十一条 ……县级以上地方人民政府计划生育行政部门负责本行政区域内计划生育技术服务的监督管理工作。县级以上人民政府卫生行政部门依据本条例的规定，负责对从事计划生育技术服务的医疗、保健机构的监督管理工作。</w:t>
            </w:r>
          </w:p>
        </w:tc>
        <w:tc>
          <w:tcPr>
            <w:tcW w:w="1695" w:type="dxa"/>
            <w:vAlign w:val="center"/>
          </w:tcPr>
          <w:p w14:paraId="2A0FD646">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因不履行或不正确履行行政职责，有下列情形的，行政机关及相关工作人员应承担相应责任：</w:t>
            </w:r>
          </w:p>
          <w:p w14:paraId="7A14DE7D">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1.对符合条件的申请不予办理或不在法定期限内办理</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kern w:val="0"/>
                <w:sz w:val="18"/>
                <w:szCs w:val="18"/>
              </w:rPr>
              <w:t>；</w:t>
            </w:r>
          </w:p>
          <w:p w14:paraId="0BFE5FE3">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2.对不符合许可条件的予以许可的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kern w:val="0"/>
                <w:sz w:val="18"/>
                <w:szCs w:val="18"/>
              </w:rPr>
              <w:t>；</w:t>
            </w:r>
          </w:p>
          <w:p w14:paraId="5E213050">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3.未严格审查申报材料或弄虚作假审批，不按照法定条件或者违反法定程序审核、审批，有失职行为的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kern w:val="0"/>
                <w:sz w:val="18"/>
                <w:szCs w:val="18"/>
              </w:rPr>
              <w:t>；</w:t>
            </w:r>
          </w:p>
          <w:p w14:paraId="4FDD07DF">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4.在审批过程中乱收费用，情节严重的</w:t>
            </w:r>
            <w:r>
              <w:rPr>
                <w:rFonts w:hint="eastAsia" w:ascii="方正书宋_GBK" w:hAnsi="宋体" w:eastAsia="方正书宋_GBK" w:cs="宋体"/>
                <w:snapToGrid w:val="0"/>
                <w:kern w:val="0"/>
                <w:sz w:val="18"/>
                <w:szCs w:val="18"/>
                <w:lang w:eastAsia="zh-CN"/>
              </w:rPr>
              <w:t>（中共永福县纪委驻县卫健局纪检监察组）</w:t>
            </w:r>
          </w:p>
          <w:p w14:paraId="144EF1C3">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5.在审批过程中徇私舞弊、滥用职权、玩忽职守的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kern w:val="0"/>
                <w:sz w:val="18"/>
                <w:szCs w:val="18"/>
              </w:rPr>
              <w:t>；</w:t>
            </w:r>
          </w:p>
          <w:p w14:paraId="63FE406D">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6.利用职务上的便利，索取他人财物，为他人谋取利益的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kern w:val="0"/>
                <w:sz w:val="18"/>
                <w:szCs w:val="18"/>
              </w:rPr>
              <w:t>；</w:t>
            </w:r>
          </w:p>
          <w:p w14:paraId="22B596C1">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rPr>
            </w:pPr>
            <w:r>
              <w:rPr>
                <w:rFonts w:hint="eastAsia" w:ascii="方正书宋_GBK" w:hAnsi="宋体" w:eastAsia="方正书宋_GBK" w:cs="宋体"/>
                <w:kern w:val="0"/>
                <w:sz w:val="18"/>
                <w:szCs w:val="18"/>
                <w:lang w:eastAsia="zh-CN"/>
              </w:rPr>
              <w:t>7.除以上追责情形外，其他违反法律法规规章的行为依法追究相应责任。（中共永福县纪委驻县卫健局纪检监察组）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kern w:val="0"/>
                <w:sz w:val="18"/>
                <w:szCs w:val="18"/>
              </w:rPr>
              <w:t>。</w:t>
            </w:r>
          </w:p>
        </w:tc>
        <w:tc>
          <w:tcPr>
            <w:tcW w:w="4950" w:type="dxa"/>
            <w:vAlign w:val="center"/>
          </w:tcPr>
          <w:p w14:paraId="0A8FE7BC">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477691B8">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14840E83">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040F4807">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（一）对不符合法定条件的申请人准予行政许可或者超越法定职权作出准予行政许可决定的；</w:t>
            </w:r>
          </w:p>
          <w:p w14:paraId="38194E9D">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1921603B">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kern w:val="0"/>
                <w:sz w:val="18"/>
                <w:szCs w:val="18"/>
              </w:rPr>
              <w:t>”</w:t>
            </w:r>
          </w:p>
          <w:p w14:paraId="0BD40C51">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截留、挪用、私分或者变相私分实施行政许可依法收取的费用的，予以追缴；对直接负责的主管人员和其他直接责任人员依法给予行政处分；构成犯罪的，依法追究刑事责任。</w:t>
            </w:r>
          </w:p>
          <w:p w14:paraId="4D901B84">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058F3E6F">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190256CA">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（一）贪污、索贿、受贿、行贿、介绍贿赂、挪用公款的；</w:t>
            </w:r>
          </w:p>
          <w:p w14:paraId="06668C59">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（二）利用工作之便为本人或者他人谋取不正当利益的；</w:t>
            </w:r>
          </w:p>
          <w:p w14:paraId="2BC7376E">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（三）在公务活动或者工作中接受礼金、各种有价证券、支付凭证的；</w:t>
            </w:r>
          </w:p>
          <w:p w14:paraId="054205D6">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（七）其他违反廉洁从业纪律的行为。</w:t>
            </w:r>
          </w:p>
          <w:p w14:paraId="2DC675E9">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rPr>
              <w:t>有前款第（一）项规定行为的，给予记过以上处分。</w:t>
            </w:r>
          </w:p>
          <w:p w14:paraId="7C217FDC">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rPr>
            </w:pPr>
            <w:r>
              <w:rPr>
                <w:rFonts w:hint="eastAsia" w:ascii="方正书宋_GBK" w:hAnsi="宋体" w:eastAsia="方正书宋_GBK" w:cs="宋体"/>
                <w:kern w:val="0"/>
                <w:sz w:val="18"/>
                <w:szCs w:val="18"/>
              </w:rPr>
              <w:t>6.同5-2。</w:t>
            </w:r>
          </w:p>
        </w:tc>
        <w:tc>
          <w:tcPr>
            <w:tcW w:w="540" w:type="dxa"/>
            <w:vAlign w:val="center"/>
          </w:tcPr>
          <w:p w14:paraId="431D933A">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rPr>
            </w:pPr>
            <w:r>
              <w:rPr>
                <w:rFonts w:hint="eastAsia" w:ascii="方正书宋_GBK" w:hAnsi="宋体" w:eastAsia="方正书宋_GBK" w:cs="宋体"/>
                <w:kern w:val="0"/>
                <w:sz w:val="18"/>
                <w:szCs w:val="18"/>
              </w:rPr>
              <w:t>法律法规规定的免责情形及自治区党委、自治区人民政府有关文件中明确的免责情形</w:t>
            </w:r>
          </w:p>
        </w:tc>
        <w:tc>
          <w:tcPr>
            <w:tcW w:w="619" w:type="dxa"/>
            <w:vAlign w:val="center"/>
          </w:tcPr>
          <w:p w14:paraId="7E260036">
            <w:pPr>
              <w:keepNext w:val="0"/>
              <w:keepLines w:val="0"/>
              <w:pageBreakBefore w:val="0"/>
              <w:kinsoku/>
              <w:wordWrap/>
              <w:overflowPunct/>
              <w:topLinePunct w:val="0"/>
              <w:autoSpaceDE/>
              <w:autoSpaceDN/>
              <w:bidi w:val="0"/>
              <w:adjustRightInd w:val="0"/>
              <w:snapToGrid w:val="0"/>
              <w:spacing w:line="218" w:lineRule="exact"/>
              <w:jc w:val="center"/>
              <w:textAlignment w:val="auto"/>
              <w:rPr>
                <w:rFonts w:hint="eastAsia" w:ascii="方正书宋_GBK" w:hAnsi="宋体" w:eastAsia="方正书宋_GBK" w:cs="宋体"/>
                <w:kern w:val="0"/>
                <w:sz w:val="18"/>
                <w:szCs w:val="18"/>
              </w:rPr>
            </w:pPr>
          </w:p>
        </w:tc>
      </w:tr>
      <w:tr w14:paraId="1FBA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29" w:hRule="atLeast"/>
          <w:jc w:val="center"/>
        </w:trPr>
        <w:tc>
          <w:tcPr>
            <w:tcW w:w="400" w:type="dxa"/>
            <w:vAlign w:val="center"/>
          </w:tcPr>
          <w:p w14:paraId="1569E9C8">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9</w:t>
            </w:r>
          </w:p>
        </w:tc>
        <w:tc>
          <w:tcPr>
            <w:tcW w:w="390" w:type="dxa"/>
            <w:vAlign w:val="center"/>
          </w:tcPr>
          <w:p w14:paraId="53EB1C1F">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5970B5D8">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母婴保健服务人员资格认定</w:t>
            </w:r>
          </w:p>
        </w:tc>
        <w:tc>
          <w:tcPr>
            <w:tcW w:w="540" w:type="dxa"/>
            <w:vAlign w:val="center"/>
          </w:tcPr>
          <w:p w14:paraId="0EF45866">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注销资格认定</w:t>
            </w:r>
          </w:p>
        </w:tc>
        <w:tc>
          <w:tcPr>
            <w:tcW w:w="966" w:type="dxa"/>
            <w:vAlign w:val="center"/>
          </w:tcPr>
          <w:p w14:paraId="7C8EDB4E">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8FC8567">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0E301CFC">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《卫生行政许可管理办法》（2004年11月17日卫生部令第38号发布施行，　2017年12月26日卫生计生委令第18号修改施行）第五十八条，有下列情形之一的，卫生行政部门应当依法办理有关卫生行政许可的注销手续：</w:t>
            </w:r>
          </w:p>
          <w:p w14:paraId="526672DC">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（一）卫生行政许可复验期届满或者有效期届满未延续的；（二）赋予公民特定资格的卫生行政许可，该公民死亡或者丧失行为能力的；（三）法人或其它组织依法终止的；（四）卫生行政许可被依法撤销、撤回</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卫生行政许可证件被依法吊销的；（五）因不可抗力导致卫生行政许可事项无法实施的；（六）法律、法规规定的应当注销卫生行政许可的其它情形。</w:t>
            </w:r>
          </w:p>
        </w:tc>
        <w:tc>
          <w:tcPr>
            <w:tcW w:w="2147" w:type="dxa"/>
            <w:vAlign w:val="center"/>
          </w:tcPr>
          <w:p w14:paraId="1652C28E">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lang w:val="en-US" w:eastAsia="zh-CN"/>
              </w:rPr>
              <w:t>行（永福县卫生计生监督所）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379F4584">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：对书面材料进行审查，审查申请材料。提出是否同意审批的初步意见，告知申请人、利害相关人享有听证权利；涉及公共利益的重大许可，向社会公告，并举行听证。</w:t>
            </w:r>
          </w:p>
          <w:p w14:paraId="7B490DE2">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w:t>
            </w:r>
          </w:p>
          <w:p w14:paraId="33D25B84">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 xml:space="preserve">：准予许可的，制发《母婴保健技术考核合格证》或《计划生育技术服务人员合格证》，送达并信息公开。 </w:t>
            </w:r>
          </w:p>
          <w:p w14:paraId="7F79FCEA">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6E04A990">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42AC2027">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2FC30737">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1-2.【部门规章】《计划生育技术服务管理条例实施细则》（2001年国家计划生育委员会令第六号公布）第三十四条　拟从事咨询指导、药具发放、手术、临床检验等各类计划生育技术服务的人员，均应申请办理《合格证》。申请办理《合格证》应提交以下文件…… </w:t>
            </w:r>
          </w:p>
          <w:p w14:paraId="357D4CE6">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5CC2A2F0">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2-2.【法律】《中华人民共和国母婴保健法》（1994年主席令第三十三号公布，2009年主席令第十八号修改）第三十三条 从事本法规定的遗传病诊断、产前诊断的人员，必须经过省、自治区、直辖市人民政府卫生行政部门的考核，并取得相应的合格证书。从事本法规定的婚前医学检查、施行结扎手术和终止妊娠手术的人员以及从事家庭接生的人员，必须经过县级以上地方人民政府卫生行政部门的考核，并取得相应的合格证书。</w:t>
            </w:r>
          </w:p>
          <w:p w14:paraId="17FDC5A6">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2-3.【规范性文件】《母婴保健专项技术服务许可及人员资格管理办法》（卫妇发﹝1995﹞第7号）第十条 凡从事《中华人民共和国母婴保健法》规定的婚前医学检查、遗传病诊断、产前诊断、施行结扎手术和终止妊娠手术以及家庭接生技术服务的人员，必须符合《母婴保健专项技术服务基本标准》的有关规定，经考核合格，取得《母婴保健技术考核合格证书》、《家庭接生员技术合格证书》。第十一条 从事遗传病诊断、产前诊断技术服务人员的资格考核，由省级卫生行政部门负责。</w:t>
            </w:r>
          </w:p>
          <w:p w14:paraId="5465E06D">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2-4.【部门规章】《计划生育技术服务管理条例实施细则》（2001年国家计划生育委员会令第六号公布）第三十三条 在计划生育技术服务机构或从事计划生育技术服务的医疗、保健机构中从事计划生育技术服务的人员的《合格证》的审批、校验及其管理分别由设区的市级以上地方人民政府计划生育行政部门、县级以上地方人民政府卫生行政部门负责。</w:t>
            </w:r>
          </w:p>
          <w:p w14:paraId="62C59556">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2E433C95">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3-2.同2-2</w:t>
            </w:r>
          </w:p>
          <w:p w14:paraId="79AF66B1">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3-3.同2-3</w:t>
            </w:r>
          </w:p>
          <w:p w14:paraId="05B1ED76">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3-4.【部门规章】《计划生育技术服务管理条例实施细则》（2001年国家计划生育委员会令第六号公布）第三十七条 受理申请办理、换发、校验的部门应在收到申请之日起30个工作日内作出决定，并通知申请者。</w:t>
            </w:r>
          </w:p>
          <w:p w14:paraId="70A5A64B">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21ECB57F">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5-1【法律】《中华人民共和国母婴保健法》第二十九条 县级以上地方人民政府卫生行政部门管理本行政区域内的母婴保健工作。</w:t>
            </w:r>
          </w:p>
          <w:p w14:paraId="079413B8">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5-2.【行政法规】《计划生育技术服务管理条例》（2001年国务院令第三百零九号公布，2004年12月10日国务院令第四百二十八号修改）第二十六条 县级以上地方人民政府计划生育行政部门应当对本行政区域内的计划生育技术服务工作进行定期检查。第三十一条 ……县级以上地方人民政府计划生育行政部门负责本行政区域内计划生育技术服务的监督管理工作。县级以上人民政府卫生行政部门依据本条例的规定，负责对从事计划生育技术服务的医疗、保健机构的监督管理工作。</w:t>
            </w:r>
          </w:p>
        </w:tc>
        <w:tc>
          <w:tcPr>
            <w:tcW w:w="1695" w:type="dxa"/>
            <w:vAlign w:val="center"/>
          </w:tcPr>
          <w:p w14:paraId="6C88BFE1">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74DF8B0D">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1.对符合条件的申请不予办理或不在法定期限内办理</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67DEEB5B">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2.对不符合许可条件的予以许可的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0CBCA2CE">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3.未严格审查申报材料或弄虚作假审批，不按照法定条件或者违反法定程序审核、审批，有失职行为的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7AD4553E">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4.在审批过程中乱收费用，情节严重的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5.在审批过程中徇私舞弊、滥用职权、玩忽职守的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19C9814D">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6.利用职务上的便利，索取他人财物，为他人谋取利益的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6E069819">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tc>
        <w:tc>
          <w:tcPr>
            <w:tcW w:w="4950" w:type="dxa"/>
            <w:vAlign w:val="center"/>
          </w:tcPr>
          <w:p w14:paraId="3AF3ECE7">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71CFC522">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3E468EEC">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437F0D77">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70A3EC88">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06661E21">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546A752D">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55892834">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6C6DB6DA">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75CA79AE">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59E0EF14">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30C5F8A5">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7BBAB678">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509BFD12">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5E3AC505">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6.同5-2。</w:t>
            </w:r>
          </w:p>
        </w:tc>
        <w:tc>
          <w:tcPr>
            <w:tcW w:w="540" w:type="dxa"/>
            <w:vAlign w:val="center"/>
          </w:tcPr>
          <w:p w14:paraId="12B0ABD7">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77FBD827">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rPr>
            </w:pPr>
          </w:p>
        </w:tc>
      </w:tr>
      <w:tr w14:paraId="119FB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024" w:hRule="atLeast"/>
          <w:jc w:val="center"/>
        </w:trPr>
        <w:tc>
          <w:tcPr>
            <w:tcW w:w="400" w:type="dxa"/>
            <w:vAlign w:val="center"/>
          </w:tcPr>
          <w:p w14:paraId="17316555">
            <w:pPr>
              <w:keepNext w:val="0"/>
              <w:keepLines w:val="0"/>
              <w:pageBreakBefore w:val="0"/>
              <w:widowControl/>
              <w:kinsoku/>
              <w:wordWrap/>
              <w:overflowPunct/>
              <w:topLinePunct w:val="0"/>
              <w:autoSpaceDE/>
              <w:autoSpaceDN/>
              <w:bidi w:val="0"/>
              <w:adjustRightInd/>
              <w:snapToGrid/>
              <w:spacing w:line="208"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10</w:t>
            </w:r>
          </w:p>
        </w:tc>
        <w:tc>
          <w:tcPr>
            <w:tcW w:w="390" w:type="dxa"/>
            <w:vAlign w:val="center"/>
          </w:tcPr>
          <w:p w14:paraId="78F9B519">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31DD05FD">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母婴保健技术服务机构执业许可</w:t>
            </w:r>
          </w:p>
        </w:tc>
        <w:tc>
          <w:tcPr>
            <w:tcW w:w="540" w:type="dxa"/>
            <w:vAlign w:val="center"/>
          </w:tcPr>
          <w:p w14:paraId="334BEFD0">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新办执业许可</w:t>
            </w:r>
          </w:p>
        </w:tc>
        <w:tc>
          <w:tcPr>
            <w:tcW w:w="966" w:type="dxa"/>
            <w:vAlign w:val="center"/>
          </w:tcPr>
          <w:p w14:paraId="20E1BA43">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31ABBE8">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05CED4AC">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1.《中华人民共和国母婴保健法》。（1994年10月27日主席令第33号公布，自1995年6月1日起施行。2017年11月4日第二次修改，自2017年11月5日起施行）第三十二条第一款 医疗保健机构依照本法规定开展婚前医学检查、遗传病诊断、产前诊断以及施行结扎手术和终止妊娠手术的，必须符合国务院卫生行政部门规定的条件和技术标准，并经县级以上地方人民政府卫生行政部门许可。</w:t>
            </w:r>
          </w:p>
          <w:p w14:paraId="499304DA">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2.《计划生育技术服务管理条例》（2001年6月13日国务院令第309号，2004年12月10日予以修改）第二十二条 从事计划生育技术服务的医疗、保健机构，由县级以上地方人民政府卫生行政部门审查批准，在其《医疗机构执业许可证》上注明获准开展的计划生育技术服务项目，并向同级计划生育行政部门通报。</w:t>
            </w:r>
          </w:p>
          <w:p w14:paraId="22E6B786">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3.《母婴保健专项技术服务许可及人员资格管理办法》（卫妇发〔1995〕第７号，1995年8月7日发布）第三条 施行结扎手术、终止妊娠手术的审批，由县级卫生行政部门负责。</w:t>
            </w:r>
          </w:p>
        </w:tc>
        <w:tc>
          <w:tcPr>
            <w:tcW w:w="2147" w:type="dxa"/>
            <w:vAlign w:val="center"/>
          </w:tcPr>
          <w:p w14:paraId="07A27AD1">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lang w:val="en-US" w:eastAsia="zh-CN"/>
              </w:rPr>
              <w:t>行（永福县卫生计生监督所）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73381A3F">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：对书面材料进行审查，审查申请材料，组织现场核查。提出是否同意审批的初步意见，告知申请人、利害相关人享有听证权利；涉及公共利益的重大许可，向社会公告，并举行听证。</w:t>
            </w:r>
          </w:p>
          <w:p w14:paraId="4EC87E62">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w:t>
            </w:r>
          </w:p>
          <w:p w14:paraId="468962EB">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：准予许可的，制发《母婴保健技术服务执业许可证》或《计划生育技术服务机构执业许可证》及副本，送达并信息公开。</w:t>
            </w:r>
          </w:p>
          <w:p w14:paraId="7A9810F2">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0DDCEBB4">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7A4F29E1">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6704DE13">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1-2.【规范性文件】《母婴保健专项技术服务许可及人员资格管理办法》（卫妇发﹝1995﹞第7号）第五条 申请婚前医学检查、遗传病诊断、产前诊断以及施行结扎手术和终止妊娠手术许可的医疗保健机构，必须向审批机关，提交《母婴保健技术服务执业许可申请登记书》并交验下列材料……</w:t>
            </w:r>
          </w:p>
          <w:p w14:paraId="12084AB3">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1-3.【部门规章】《计划生育技术服务机构执业管理办法》（2001年国家计划生育委员会令第五号公布）第五条（一）由申请单位向审批部门提出书面申请，提供本办法第四条规定提交的材料。</w:t>
            </w:r>
          </w:p>
          <w:p w14:paraId="623C1226">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8590789">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2-2.【规范性文件】《母婴保健专项技术服务许可及人员资格管理办法》（卫妇发﹝1995﹞第7号）第六条 审批机关受理申请后，应当在60日内，按照本办法规定的条件及《母婴保健专项技术服务基本标准》进行审查和核实。经审核合格的，发给《母婴保健技术服务执业许可证》；审核不合格的，将审核结果和理由以书面形式通知申请人。</w:t>
            </w:r>
          </w:p>
          <w:p w14:paraId="5B26EEFD">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2-3.【部门规章】《计划生育技术服务机构执业管理办法》（2001年国家计划生育委员会令第五号公布）第五条 （二）发证部门对申请单位提交的材料进行审查，签署审查意见。（三）对材料审查符合要求的，由发证部门组织3-9名专家和管理人员按照国家计划生育委员会颁布的《计划生育技术服务项目评审基本标准》实地考察、核实，并对执业人员基础知识、基本技能进行抽查考核，并提出书面评审意见。</w:t>
            </w:r>
          </w:p>
          <w:p w14:paraId="6AA26EF4">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54376BB6">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3-2.同2-2</w:t>
            </w:r>
          </w:p>
          <w:p w14:paraId="2D01CB6A">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3-3.【部门规章】《计划生育技术服务机构执业管理办法》（2001年国家计划生育委员会令第五号公布）第五条 （四）发证部门根据评审结果、服务需求等情况作出是否准予执业及批准执业项目的决定，对准予执业的单位进行注册登记，颁发《计划生育技术服务机构执业许可证》（以下简称《许可证》）及副本，并在《许可证》上载明获准开展的项目。对不准予执业的，将评审结果和不予批准的理由通知申请单位。第六条 发证部门应当在收到申请单位提交本办法规定的全部材料之日起30个工作日内，完成审核发证工作。</w:t>
            </w:r>
          </w:p>
          <w:p w14:paraId="0547285C">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4-1.【法律】《中华人民共和国行政许可法》第四十四条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7E980204">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4-2.同2-2</w:t>
            </w:r>
          </w:p>
          <w:p w14:paraId="7B73854B">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4-3.同3-3</w:t>
            </w:r>
          </w:p>
          <w:p w14:paraId="43515AE6">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5-1【法律】《中华人民共和国母婴保健法》第二十九条 县级以上地方人民政府卫生行政部门管理本行政区域内的母婴保健工作。</w:t>
            </w:r>
          </w:p>
          <w:p w14:paraId="79665687">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5-2.【行政法规】《计划生育技术服务管理条例》（2001年国务院令第三百零九号公布，2004年12月10日国务院令第四百二十八号修改）第二十六条 县级以上地方人民政府计划生育行政部门应当对本行政区域内的计划生育技术服务工作进行定期检查。第三十一条 ……县级以上地方人民政府计划生育行政部门负责本行政区域内计划生育技术服务的监督管理工作。县级以上人民政府卫生行政部门依据本条例的规定，负责对从事计划生育技术服务的医疗、保健机构的监督管理工作。</w:t>
            </w:r>
          </w:p>
        </w:tc>
        <w:tc>
          <w:tcPr>
            <w:tcW w:w="1695" w:type="dxa"/>
            <w:vAlign w:val="center"/>
          </w:tcPr>
          <w:p w14:paraId="5846489E">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1CB02CD9">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1.对符合条件的申请不予办理或不在法定期限内办理</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7A73ED43">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2.对不符合许可条件的予以许可的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4A131100">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3.未严格审查申报材料或弄虚作假审批，不按照法定条件或者违反法定程序审核、审批，有失职行为的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732B6D0A">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4.在审批过程中乱收费用，情节严重的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5.在审批过程中徇私舞弊、滥用职权、玩忽职守的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4A6AD20D">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6.利用职务上的便利，索取他人财物，为他人谋取利益的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48E566E7">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tc>
        <w:tc>
          <w:tcPr>
            <w:tcW w:w="4950" w:type="dxa"/>
            <w:vAlign w:val="center"/>
          </w:tcPr>
          <w:p w14:paraId="71FF1B1E">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2C969B67">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0B10AFEC">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4F149BE2">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47E10351">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79572267">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3754F0F9">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68E174F2">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401BDF13">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14FF5AE9">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7035EAA0">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1C9B4684">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46CC0D28">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6B330661">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47C5E5C6">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6.同5-2。</w:t>
            </w:r>
          </w:p>
        </w:tc>
        <w:tc>
          <w:tcPr>
            <w:tcW w:w="540" w:type="dxa"/>
            <w:vAlign w:val="center"/>
          </w:tcPr>
          <w:p w14:paraId="0DAC26A7">
            <w:pPr>
              <w:keepNext w:val="0"/>
              <w:keepLines w:val="0"/>
              <w:pageBreakBefore w:val="0"/>
              <w:widowControl/>
              <w:kinsoku/>
              <w:wordWrap/>
              <w:overflowPunct/>
              <w:topLinePunct w:val="0"/>
              <w:autoSpaceDE/>
              <w:autoSpaceDN/>
              <w:bidi w:val="0"/>
              <w:adjustRightInd/>
              <w:snapToGrid/>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4A962134">
            <w:pPr>
              <w:keepNext w:val="0"/>
              <w:keepLines w:val="0"/>
              <w:pageBreakBefore w:val="0"/>
              <w:kinsoku/>
              <w:wordWrap/>
              <w:overflowPunct/>
              <w:topLinePunct w:val="0"/>
              <w:autoSpaceDE/>
              <w:autoSpaceDN/>
              <w:bidi w:val="0"/>
              <w:adjustRightInd w:val="0"/>
              <w:snapToGrid w:val="0"/>
              <w:spacing w:line="204" w:lineRule="exact"/>
              <w:jc w:val="center"/>
              <w:textAlignment w:val="auto"/>
              <w:rPr>
                <w:rFonts w:ascii="方正书宋_GBK" w:hAnsi="宋体" w:eastAsia="方正书宋_GBK" w:cs="宋体"/>
                <w:kern w:val="0"/>
                <w:sz w:val="20"/>
                <w:szCs w:val="20"/>
              </w:rPr>
            </w:pPr>
          </w:p>
        </w:tc>
      </w:tr>
      <w:tr w14:paraId="4E1D7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71" w:hRule="atLeast"/>
          <w:jc w:val="center"/>
        </w:trPr>
        <w:tc>
          <w:tcPr>
            <w:tcW w:w="400" w:type="dxa"/>
            <w:vAlign w:val="center"/>
          </w:tcPr>
          <w:p w14:paraId="688B023F">
            <w:pPr>
              <w:keepNext w:val="0"/>
              <w:keepLines w:val="0"/>
              <w:pageBreakBefore w:val="0"/>
              <w:widowControl/>
              <w:kinsoku/>
              <w:wordWrap/>
              <w:overflowPunct/>
              <w:topLinePunct w:val="0"/>
              <w:autoSpaceDE/>
              <w:autoSpaceDN/>
              <w:bidi w:val="0"/>
              <w:spacing w:line="20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11</w:t>
            </w:r>
          </w:p>
        </w:tc>
        <w:tc>
          <w:tcPr>
            <w:tcW w:w="390" w:type="dxa"/>
            <w:vAlign w:val="center"/>
          </w:tcPr>
          <w:p w14:paraId="32EED649">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2EEB8068">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母婴保健技术服务机构执业许可</w:t>
            </w:r>
          </w:p>
        </w:tc>
        <w:tc>
          <w:tcPr>
            <w:tcW w:w="540" w:type="dxa"/>
            <w:vAlign w:val="center"/>
          </w:tcPr>
          <w:p w14:paraId="4CD0C4F9">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校验执业许可</w:t>
            </w:r>
          </w:p>
        </w:tc>
        <w:tc>
          <w:tcPr>
            <w:tcW w:w="966" w:type="dxa"/>
            <w:vAlign w:val="center"/>
          </w:tcPr>
          <w:p w14:paraId="4FCEC04C">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38FEBE7F">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2A7396E0">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广西壮族自治区母婴保健专项技术服务许可及人员资格管理办法（修订）》(桂卫妇社〔2008〕45号，2008年11月7日发布施行)第七条（三）《母婴保健技术服务执业许可证》每3年校验一次，校验由原许可机关办理。</w:t>
            </w:r>
          </w:p>
        </w:tc>
        <w:tc>
          <w:tcPr>
            <w:tcW w:w="2147" w:type="dxa"/>
            <w:vAlign w:val="center"/>
          </w:tcPr>
          <w:p w14:paraId="1CE6E42E">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rPr>
              <w:t>（</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35892BDD">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：对书面材料进行审查，审查申请材料，组织现场核查。提出是否同意审批的初步意见，告知申请人、利害相关人享有听证权利；涉及公共利益的重大许可，向社会公告，并举行听证。</w:t>
            </w:r>
          </w:p>
          <w:p w14:paraId="4FFD962C">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w:t>
            </w:r>
          </w:p>
          <w:p w14:paraId="0ED775D3">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：准予许可的，制发《母婴保健技术服务执业许可证》或《计划生育技术服务机构执业许可证》及副本，送达并信息公开。</w:t>
            </w:r>
          </w:p>
          <w:p w14:paraId="08170933">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777BCE8B">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398ABA02">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6D6373CA">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1-2.【规范性文件】《母婴保健专项技术服务许可及人员资格管理办法》（卫妇发﹝1995﹞第7号）第五条 申请婚前医学检查、遗传病诊断、产前诊断以及施行结扎手术和终止妊娠手术许可的医疗保健机构，必须向审批机关，提交《母婴保健技术服务执业许可申请登记书》并交验下列材料……</w:t>
            </w:r>
          </w:p>
          <w:p w14:paraId="6422C878">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1-3.【部门规章】《计划生育技术服务机构执业管理办法》（2001年国家计划生育委员会令第五号公布）第五条（一）由申请单位向审批部门提出书面申请，提供本办法第四条规定提交的材料。</w:t>
            </w:r>
          </w:p>
          <w:p w14:paraId="2848C449">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61BF870">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2-2.【规范性文件】《母婴保健专项技术服务许可及人员资格管理办法》（卫妇发﹝1995﹞第7号）第六条 审批机关受理申请后，应当在60日内，按照本办法规定的条件及《母婴保健专项技术服务基本标准》进行审查和核实。经审核合格的，发给《母婴保健技术服务执业许可证》；审核不合格的，将审核结果和理由以书面形式通知申请人。</w:t>
            </w:r>
          </w:p>
          <w:p w14:paraId="1A63AE58">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2-3.【部门规章】《计划生育技术服务机构执业管理办法》（2001年国家计划生育委员会令第五号公布）第五条 （二）发证部门对申请单位提交的材料进行审查，签署审查意见。（三）对材料审查符合要求的，由发证部门组织3-9名专家和管理人员按照国家计划生育委员会颁布的《计划生育技术服务项目评审基本标准》实地考察、核实，并对执业人员基础知识、基本技能进行抽查考核，并提出书面评审意见。</w:t>
            </w:r>
          </w:p>
          <w:p w14:paraId="083D1D05">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254C9E68">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3-2.同2-2</w:t>
            </w:r>
          </w:p>
          <w:p w14:paraId="57F30FFC">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3-3.【部门规章】《计划生育技术服务机构执业管理办法》（2001年国家计划生育委员会令第五号公布）第五条 （四）发证部门根据评审结果、服务需求等情况作出是否准予执业及批准执业项目的决定，对准予执业的单位进行注册登记，颁发《计划生育技术服务机构执业许可证》（以下简称《许可证》）及副本，并在《许可证》上载明获准开展的项目。对不准予执业的，将评审结果和不予批准的理由通知申请单位。第六条 发证部门应当在收到申请单位提交本办法规定的全部材料之日起30个工作日内，完成审核发证工作。</w:t>
            </w:r>
          </w:p>
          <w:p w14:paraId="5047C5BE">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4-1.【法律】《中华人民共和国行政许可法》第四十四条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7CAEAE00">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4-2.同2-2</w:t>
            </w:r>
          </w:p>
          <w:p w14:paraId="79BEAFBC">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4-3.同3-3</w:t>
            </w:r>
          </w:p>
          <w:p w14:paraId="4DE022CD">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5-1【法律】《中华人民共和国母婴保健法》第二十九条 县级以上地方人民政府卫生行政部门管理本行政区域内的母婴保健工作。</w:t>
            </w:r>
          </w:p>
          <w:p w14:paraId="11314246">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5-2.【行政法规】《计划生育技术服务管理条例》（2001年国务院令第三百零九号公布，2004年12月10日国务院令第四百二十八号修改）第二十六条 县级以上地方人民政府计划生育行政部门应当对本行政区域内的计划生育技术服务工作进行定期检查。第三十一条 ……县级以上地方人民政府计划生育行政部门负责本行政区域内计划生育技术服务的监督管理工作。县级以上人民政府卫生行政部门依据本条例的规定，负责对从事计划生育技术服务的医疗、保健机构的监督管理工作。</w:t>
            </w:r>
          </w:p>
        </w:tc>
        <w:tc>
          <w:tcPr>
            <w:tcW w:w="1695" w:type="dxa"/>
            <w:vAlign w:val="center"/>
          </w:tcPr>
          <w:p w14:paraId="0C0D76E7">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7A253B57">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1.对符合条件的申请不予办理或不在法定期限内办理</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509EA3B6">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2.对不符合许可条件的予以许可的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7AD8D113">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3.未严格审查申报材料或弄虚作假审批，不按照法定条件或者违反法定程序审核、审批，有失职行为的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20AF724F">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4.在审批过程中乱收费用，情节严重的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5.在审批过程中徇私舞弊、滥用职权、玩忽职守的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3C0D849E">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6.利用职务上的便利，索取他人财物，为他人谋取利益的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2B7B0483">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tc>
        <w:tc>
          <w:tcPr>
            <w:tcW w:w="4950" w:type="dxa"/>
            <w:vAlign w:val="center"/>
          </w:tcPr>
          <w:p w14:paraId="3F737C50">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6D359D0B">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201267C4">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71953B3D">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5EAC389E">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41EDAFEA">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1BB6DA5B">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49CF2A62">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2913AFD4">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7B9C3595">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38076EC2">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7D0184C6">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71BCBFC4">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4D704476">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189B8D91">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6.同5-2。</w:t>
            </w:r>
          </w:p>
        </w:tc>
        <w:tc>
          <w:tcPr>
            <w:tcW w:w="540" w:type="dxa"/>
            <w:vAlign w:val="center"/>
          </w:tcPr>
          <w:p w14:paraId="524942F6">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5FD13D11">
            <w:pPr>
              <w:keepNext w:val="0"/>
              <w:keepLines w:val="0"/>
              <w:pageBreakBefore w:val="0"/>
              <w:kinsoku/>
              <w:wordWrap/>
              <w:overflowPunct/>
              <w:topLinePunct w:val="0"/>
              <w:autoSpaceDE/>
              <w:autoSpaceDN/>
              <w:bidi w:val="0"/>
              <w:adjustRightInd w:val="0"/>
              <w:snapToGrid w:val="0"/>
              <w:spacing w:line="204" w:lineRule="exact"/>
              <w:jc w:val="center"/>
              <w:textAlignment w:val="auto"/>
              <w:rPr>
                <w:rFonts w:ascii="方正书宋_GBK" w:hAnsi="宋体" w:eastAsia="方正书宋_GBK" w:cs="宋体"/>
                <w:kern w:val="0"/>
                <w:sz w:val="20"/>
                <w:szCs w:val="20"/>
              </w:rPr>
            </w:pPr>
          </w:p>
        </w:tc>
      </w:tr>
      <w:tr w14:paraId="2292D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1" w:hRule="atLeast"/>
          <w:jc w:val="center"/>
        </w:trPr>
        <w:tc>
          <w:tcPr>
            <w:tcW w:w="400" w:type="dxa"/>
            <w:vAlign w:val="center"/>
          </w:tcPr>
          <w:p w14:paraId="21328C80">
            <w:pPr>
              <w:keepNext w:val="0"/>
              <w:keepLines w:val="0"/>
              <w:pageBreakBefore w:val="0"/>
              <w:widowControl/>
              <w:kinsoku/>
              <w:wordWrap/>
              <w:overflowPunct/>
              <w:topLinePunct w:val="0"/>
              <w:autoSpaceDE/>
              <w:autoSpaceDN/>
              <w:bidi w:val="0"/>
              <w:spacing w:line="208"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12</w:t>
            </w:r>
          </w:p>
        </w:tc>
        <w:tc>
          <w:tcPr>
            <w:tcW w:w="390" w:type="dxa"/>
            <w:vAlign w:val="center"/>
          </w:tcPr>
          <w:p w14:paraId="23A1CBFA">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0424BC2E">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母婴保健技术服务机构执业许可</w:t>
            </w:r>
          </w:p>
        </w:tc>
        <w:tc>
          <w:tcPr>
            <w:tcW w:w="540" w:type="dxa"/>
            <w:vAlign w:val="center"/>
          </w:tcPr>
          <w:p w14:paraId="0624BA72">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变更执业许可</w:t>
            </w:r>
          </w:p>
        </w:tc>
        <w:tc>
          <w:tcPr>
            <w:tcW w:w="966" w:type="dxa"/>
            <w:vAlign w:val="center"/>
          </w:tcPr>
          <w:p w14:paraId="3A329D2B">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372B9FBF">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04F2EA4C">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广西壮族自治区母婴保健专项技术服务许可及人员资格管理办法（修订）》(桂卫妇社〔2008〕45号，2008年11月7日发布施行)第七条（四）经许可的执业机构应在核准范围内开展母婴保健技术服务。凡执业机构名称、类别、所有制形式、地址、法定代表人等事项发生变更的，应向原许可机关申请变更。申请变更《母婴保健技术服务执业许可证》许可项目的，依照有关规定程序重新报批。</w:t>
            </w:r>
          </w:p>
        </w:tc>
        <w:tc>
          <w:tcPr>
            <w:tcW w:w="2147" w:type="dxa"/>
            <w:vAlign w:val="center"/>
          </w:tcPr>
          <w:p w14:paraId="6CAD0240">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rPr>
              <w:t>（</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32930A8D">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：对书面材料进行审查，审查申请材料，组织现场核查。提出是否同意审批的初步意见，告知申请人、利害相关人享有听证权利；涉及公共利益的重大许可，向社会公告，并举行听证。</w:t>
            </w:r>
          </w:p>
          <w:p w14:paraId="60337814">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w:t>
            </w:r>
          </w:p>
          <w:p w14:paraId="1A419DE9">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：准予许可的，制发《母婴保健技术服务执业许可证》或《计划生育技术服务机构执业许可证》及副本，送达并信息公开。</w:t>
            </w:r>
          </w:p>
          <w:p w14:paraId="5F57845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1F820059">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250BD78B">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268C291C">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1-2.【规范性文件】《母婴保健专项技术服务许可及人员资格管理办法》（卫妇发﹝1995﹞第7号）第五条 申请婚前医学检查、遗传病诊断、产前诊断以及施行结扎手术和终止妊娠手术许可的医疗保健机构，必须向审批机关，提交《母婴保健技术服务执业许可申请登记书》并交验下列材料……</w:t>
            </w:r>
          </w:p>
          <w:p w14:paraId="10EB1690">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1-3.【部门规章】《计划生育技术服务机构执业管理办法》（2001年国家计划生育委员会令第五号公布）第五条（一）由申请单位向审批部门提出书面申请，提供本办法第四条规定提交的材料。</w:t>
            </w:r>
          </w:p>
          <w:p w14:paraId="1E7611CA">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23909EBD">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2-2.【规范性文件】《母婴保健专项技术服务许可及人员资格管理办法》（卫妇发﹝1995﹞第7号）第六条 审批机关受理申请后，应当在60日内，按照本办法规定的条件及《母婴保健专项技术服务基本标准》进行审查和核实。经审核合格的，发给《母婴保健技术服务执业许可证》；审核不合格的，将审核结果和理由以书面形式通知申请人。</w:t>
            </w:r>
          </w:p>
          <w:p w14:paraId="09846D6C">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2-3.【部门规章】《计划生育技术服务机构执业管理办法》（2001年国家计划生育委员会令第五号公布）第五条 （二）发证部门对申请单位提交的材料进行审查，签署审查意见。（三）对材料审查符合要求的，由发证部门组织3-9名专家和管理人员按照国家计划生育委员会颁布的《计划生育技术服务项目评审基本标准》实地考察、核实，并对执业人员基础知识、基本技能进行抽查考核，并提出书面评审意见。</w:t>
            </w:r>
          </w:p>
          <w:p w14:paraId="4E7DFD41">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2591C68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3-2.同2-2</w:t>
            </w:r>
          </w:p>
          <w:p w14:paraId="72C948C9">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3-3.【部门规章】《计划生育技术服务机构执业管理办法》（2001年国家计划生育委员会令第五号公布）第五条 （四）发证部门根据评审结果、服务需求等情况作出是否准予执业及批准执业项目的决定，对准予执业的单位进行注册登记，颁发《计划生育技术服务机构执业许可证》（以下简称《许可证》）及副本，并在《许可证》上载明获准开展的项目。对不准予执业的，将评审结果和不予批准的理由通知申请单位。第六条 发证部门应当在收到申请单位提交本办法规定的全部材料之日起30个工作日内，完成审核发证工作。</w:t>
            </w:r>
          </w:p>
          <w:p w14:paraId="0083F39D">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4-1.【法律】《中华人民共和国行政许可法》第四十四条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305275CD">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4-2.同2-2</w:t>
            </w:r>
          </w:p>
          <w:p w14:paraId="46F2B4C6">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4-3.同3-3</w:t>
            </w:r>
          </w:p>
          <w:p w14:paraId="4B8DBAE5">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5-1【法律】《中华人民共和国母婴保健法》第二十九条 县级以上地方人民政府卫生行政部门管理本行政区域内的母婴保健工作。</w:t>
            </w:r>
          </w:p>
          <w:p w14:paraId="61E7AD48">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5-2.【行政法规】《计划生育技术服务管理条例》（2001年国务院令第三百零九号公布，2004年12月10日国务院令第四百二十八号修改）第二十六条 县级以上地方人民政府计划生育行政部门应当对本行政区域内的计划生育技术服务工作进行定期检查。第三十一条 ……县级以上地方人民政府计划生育行政部门负责本行政区域内计划生育技术服务的监督管理工作。县级以上人民政府卫生行政部门依据本条例的规定，负责对从事计划生育技术服务的医疗、保健机构的监督管理工作。</w:t>
            </w:r>
          </w:p>
        </w:tc>
        <w:tc>
          <w:tcPr>
            <w:tcW w:w="1695" w:type="dxa"/>
            <w:vAlign w:val="center"/>
          </w:tcPr>
          <w:p w14:paraId="61B66B01">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45262D90">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1.对符合条件的申请不予办理或不在法定期限内办理</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2A4FC794">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2.对不符合许可条件的予以许可的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5788DA8E">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3.未严格审查申报材料或弄虚作假审批，不按照法定条件或者违反法定程序审核、审批，有失职行为的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3E0C08AD">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4.在审批过程中乱收费用，情节严重的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5.在审批过程中徇私舞弊、滥用职权、玩忽职守的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19C0E9EF">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6.利用职务上的便利，索取他人财物，为他人谋取利益的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w:t>
            </w:r>
          </w:p>
          <w:p w14:paraId="2BA10545">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tc>
        <w:tc>
          <w:tcPr>
            <w:tcW w:w="4950" w:type="dxa"/>
            <w:vAlign w:val="center"/>
          </w:tcPr>
          <w:p w14:paraId="3A1EA26E">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0EBA5DF2">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118C2C61">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6EB4F8DE">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30CB81E0">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161B84B8">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5B241D01">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228B7D4A">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21059FCD">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5A71C3D5">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6997FC50">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2ECBDE2C">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482B6141">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7E69D306">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632B5B9C">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6.同5-2。</w:t>
            </w:r>
          </w:p>
        </w:tc>
        <w:tc>
          <w:tcPr>
            <w:tcW w:w="540" w:type="dxa"/>
            <w:vAlign w:val="center"/>
          </w:tcPr>
          <w:p w14:paraId="63D082B1">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46E206A2">
            <w:pPr>
              <w:keepNext w:val="0"/>
              <w:keepLines w:val="0"/>
              <w:pageBreakBefore w:val="0"/>
              <w:kinsoku/>
              <w:wordWrap/>
              <w:overflowPunct/>
              <w:topLinePunct w:val="0"/>
              <w:autoSpaceDE/>
              <w:autoSpaceDN/>
              <w:bidi w:val="0"/>
              <w:adjustRightInd w:val="0"/>
              <w:snapToGrid w:val="0"/>
              <w:spacing w:line="208" w:lineRule="exact"/>
              <w:jc w:val="center"/>
              <w:textAlignment w:val="auto"/>
              <w:rPr>
                <w:rFonts w:ascii="方正书宋_GBK" w:hAnsi="宋体" w:eastAsia="方正书宋_GBK" w:cs="宋体"/>
                <w:kern w:val="0"/>
                <w:sz w:val="20"/>
                <w:szCs w:val="20"/>
              </w:rPr>
            </w:pPr>
          </w:p>
        </w:tc>
      </w:tr>
      <w:tr w14:paraId="0017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66" w:hRule="atLeast"/>
          <w:jc w:val="center"/>
        </w:trPr>
        <w:tc>
          <w:tcPr>
            <w:tcW w:w="400" w:type="dxa"/>
            <w:vAlign w:val="center"/>
          </w:tcPr>
          <w:p w14:paraId="299F2E6D">
            <w:pPr>
              <w:keepNext w:val="0"/>
              <w:keepLines w:val="0"/>
              <w:pageBreakBefore w:val="0"/>
              <w:widowControl/>
              <w:kinsoku/>
              <w:wordWrap/>
              <w:overflowPunct/>
              <w:topLinePunct w:val="0"/>
              <w:autoSpaceDE/>
              <w:autoSpaceDN/>
              <w:bidi w:val="0"/>
              <w:spacing w:line="208"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13</w:t>
            </w:r>
          </w:p>
        </w:tc>
        <w:tc>
          <w:tcPr>
            <w:tcW w:w="390" w:type="dxa"/>
            <w:vAlign w:val="center"/>
          </w:tcPr>
          <w:p w14:paraId="052A0BA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203BCB22">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母婴保健技术服务机构执业许可</w:t>
            </w:r>
          </w:p>
        </w:tc>
        <w:tc>
          <w:tcPr>
            <w:tcW w:w="540" w:type="dxa"/>
            <w:vAlign w:val="center"/>
          </w:tcPr>
          <w:p w14:paraId="133B3B0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补办执业许可</w:t>
            </w:r>
          </w:p>
        </w:tc>
        <w:tc>
          <w:tcPr>
            <w:tcW w:w="966" w:type="dxa"/>
            <w:vAlign w:val="center"/>
          </w:tcPr>
          <w:p w14:paraId="6E2C921F">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460B8C7B">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725909D9">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《广西壮族自治区母婴保健专项技术服务许可及人员资格管理办法（修订）》(桂卫妇社〔2008〕45号，2008年11月7日发布施行)第七条 ……</w:t>
            </w:r>
          </w:p>
          <w:p w14:paraId="3582CE79">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（二）《母婴保健技术服务执业许可证》不得出借或者涂改，禁止伪造、编造、盗用以及买卖；遗失后，应当及时报告原发证机关，并申请办理补发证书手续。</w:t>
            </w:r>
          </w:p>
        </w:tc>
        <w:tc>
          <w:tcPr>
            <w:tcW w:w="2147" w:type="dxa"/>
            <w:vAlign w:val="center"/>
          </w:tcPr>
          <w:p w14:paraId="204E8523">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1.受理阶段责任（永福县卫生计生监督所）：公示依法应当提交的材料；一次性告知补正材料；依法受理或不予受理（不予受理应当告知理由）。</w:t>
            </w:r>
          </w:p>
          <w:p w14:paraId="4384DA60">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审查责任（永福县卫生计生监督所）：对书面材料进行审查，审查申请材料，组织现场核查。提出是否同意审批的初步意见，告知申请人、利害相关人享有听证权利；涉及公共利益的重大许可，向社会公告，并举行听证。</w:t>
            </w:r>
          </w:p>
          <w:p w14:paraId="030097CE">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3.决定责任（永福县卫生计生监督所）：作出行政许可或者不予行政许可决定，法定告知（不予许可的应当书面告知理由）。</w:t>
            </w:r>
          </w:p>
          <w:p w14:paraId="3168C86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4.送达责任（永福县卫生计生监督所）：准予许可的，制发《母婴保健技术服务执业许可证》或《计划生育技术服务机构执业许可证》及副本，送达并信息公开。</w:t>
            </w:r>
          </w:p>
          <w:p w14:paraId="325A0FD5">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5.事后监管责任（永福县卫生计生监督所）：建立实施监督检查的运行机制和管理制度，开展定期和不定期检查，依法采取相关处置措施。</w:t>
            </w:r>
          </w:p>
          <w:p w14:paraId="05B68B5B">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6.法律法规规章文件规定的其他应履行的责任（有关处室）。</w:t>
            </w:r>
          </w:p>
        </w:tc>
        <w:tc>
          <w:tcPr>
            <w:tcW w:w="5819" w:type="dxa"/>
            <w:vAlign w:val="center"/>
          </w:tcPr>
          <w:p w14:paraId="62E20D55">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46C1C10B">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1-2.【规范性文件】《母婴保健专项技术服务许可及人员资格管理办法》（卫妇发﹝1995﹞第7号）第五条 申请婚前医学检查、遗传病诊断、产前诊断以及施行结扎手术和终止妊娠手术许可的医疗保健机构，必须向审批机关，提交《母婴保健技术服务执业许可申请登记书》并交验下列材料……</w:t>
            </w:r>
          </w:p>
          <w:p w14:paraId="4DCAB6A3">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1-3.【部门规章】《计划生育技术服务机构执业管理办法》（2001年国家计划生育委员会令第五号公布）第五条（一）由申请单位向审批部门提出书面申请，提供本办法第四条规定提交的材料。</w:t>
            </w:r>
          </w:p>
          <w:p w14:paraId="283A98C8">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D042A2C">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2-2.【规范性文件】《母婴保健专项技术服务许可及人员资格管理办法》（卫妇发﹝1995﹞第7号）第六条 审批机关受理申请后，应当在60日内，按照本办法规定的条件及《母婴保健专项技术服务基本标准》进行审查和核实。经审核合格的，发给《母婴保健技术服务执业许可证》；审核不合格的，将审核结果和理由以书面形式通知申请人。</w:t>
            </w:r>
          </w:p>
          <w:p w14:paraId="61F69195">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2-3.【部门规章】《计划生育技术服务机构执业管理办法》（2001年国家计划生育委员会令第五号公布）第五条 （二）发证部门对申请单位提交的材料进行审查，签署审查意见。（三）对材料审查符合要求的，由发证部门组织3-9名专家和管理人员按照国家计划生育委员会颁布的《计划生育技术服务项目评审基本标准》实地考察、核实，并对执业人员基础知识、基本技能进行抽查考核，并提出书面评审意见。</w:t>
            </w:r>
          </w:p>
          <w:p w14:paraId="0D031472">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4990BD01">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3-2.同2-2</w:t>
            </w:r>
          </w:p>
          <w:p w14:paraId="75BFF968">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3-3.【部门规章】《计划生育技术服务机构执业管理办法》（2001年国家计划生育委员会令第五号公布）第五条 （四）发证部门根据评审结果、服务需求等情况作出是否准予执业及批准执业项目的决定，对准予执业的单位进行注册登记，颁发《计划生育技术服务机构执业许可证》（以下简称《许可证》）及副本，并在《许可证》上载明获准开展的项目。对不准予执业的，将评审结果和不予批准的理由通知申请单位。第六条 发证部门应当在收到申请单位提交本办法规定的全部材料之日起30个工作日内，完成审核发证工作。</w:t>
            </w:r>
          </w:p>
          <w:p w14:paraId="37C6CD6E">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4-1.【法律】《中华人民共和国行政许可法》第四十四条 行政机关作出准予行政许可的决定，应当自作出决定之日起十日内向申请人颁发、送达行政许可证件或者加贴标签、加盖检验、检测、检疫印章。</w:t>
            </w:r>
          </w:p>
          <w:p w14:paraId="641DDF2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4-2.同2-2</w:t>
            </w:r>
          </w:p>
          <w:p w14:paraId="5CBC2370">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4-3.同3-3</w:t>
            </w:r>
          </w:p>
          <w:p w14:paraId="26811FF8">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5-1【法律】《中华人民共和国母婴保健法》第二十九条 县级以上地方人民政府卫生行政部门管理本行政区域内的母婴保健工作。</w:t>
            </w:r>
          </w:p>
          <w:p w14:paraId="356906AC">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5-2.【行政法规】《计划生育技术服务管理条例》（2001年国务院令第三百零九号公布，2004年12月10日国务院令第四百二十八号修改）第二十六条 县级以上地方人民政府计划生育行政部门应当对本行政区域内的计划生育技术服务工作进行定期检查。第三十一条 ……县级以上地方人民政府计划生育行政部门负责本行政区域内计划生育技术服务的监督管理工作。县级以上人民政府卫生行政部门依据本条例的规定，负责对从事计划生育技术服务的医疗、保健机构的监督管理工作。</w:t>
            </w:r>
          </w:p>
        </w:tc>
        <w:tc>
          <w:tcPr>
            <w:tcW w:w="1695" w:type="dxa"/>
            <w:vAlign w:val="center"/>
          </w:tcPr>
          <w:p w14:paraId="059E4C63">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因不履行或不正确履行行政职责，有下列情形的，行政机关及相关工作人员应承担相应责任：</w:t>
            </w:r>
          </w:p>
          <w:p w14:paraId="5D14D2DB">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p>
          <w:p w14:paraId="2517EB98">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2.对不符合许可条件的予以许可的（中共永福县纪委驻县卫健局纪检监察组）；</w:t>
            </w:r>
          </w:p>
          <w:p w14:paraId="53EF2D11">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3.未严格审查申报材料或弄虚作假审批，不按照法定条件或者违反法定程序审核、审批，有失职行为的（中共永福县纪委驻县卫健局纪检监察组）；</w:t>
            </w:r>
          </w:p>
          <w:p w14:paraId="0DE43E62">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4.在审批过程中乱收费用，情节严重的（中共永福县纪委驻县卫健局纪检监察组）5.在审批过程中徇私舞弊、滥用职权、玩忽职守的（中共永福县纪委驻县卫健局纪检监察组）；</w:t>
            </w:r>
          </w:p>
          <w:p w14:paraId="6946522B">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6.利用职务上的便利，索取他人财物，为他人谋取利益的（中共永福县纪委驻县卫健局纪检监察组）；</w:t>
            </w:r>
          </w:p>
          <w:p w14:paraId="0097E9A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7.除以上追责情形外，其他违反法律法规规章的行为依法追究相应责任（中共永福县纪委驻县卫健局纪检监察组）。（中共永福县纪委驻县卫健局纪检监察组）</w:t>
            </w:r>
          </w:p>
        </w:tc>
        <w:tc>
          <w:tcPr>
            <w:tcW w:w="4950" w:type="dxa"/>
            <w:vAlign w:val="center"/>
          </w:tcPr>
          <w:p w14:paraId="4B6E984A">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1AA128B2">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49DA2668">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6036542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（一）对不符合法定条件的申请人准予行政许可或者超越法定职权作出准予行政许可决定的；</w:t>
            </w:r>
          </w:p>
          <w:p w14:paraId="4550ED36">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0A608325">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除以上追责情形外，其他违反法律法规规章的行为依法追究相应责任（中共永福县纪委驻县卫健局纪检监察组）”</w:t>
            </w:r>
          </w:p>
          <w:p w14:paraId="427F519B">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截留、挪用、私分或者变相私分实施行政许可依法收取的费用的，予以追缴；对直接负责的主管人员和其他直接责任人员依法给予行政处分；构成犯罪的，依法追究刑事责任。</w:t>
            </w:r>
          </w:p>
          <w:p w14:paraId="21BC32D3">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1331D28D">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78036F3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（一）贪污、索贿、受贿、行贿、介绍贿赂、挪用公款的；</w:t>
            </w:r>
          </w:p>
          <w:p w14:paraId="0ACB7BE1">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（二）利用工作之便为本人或者他人谋取不正当利益的；</w:t>
            </w:r>
          </w:p>
          <w:p w14:paraId="2FBAD27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（三）在公务活动或者工作中接受礼金、各种有价证券、支付凭证的；</w:t>
            </w:r>
          </w:p>
          <w:p w14:paraId="7048ECF5">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（七）其他违反廉洁从业纪律的行为。</w:t>
            </w:r>
          </w:p>
          <w:p w14:paraId="690C8F74">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有前款第（一）项规定行为的，给予记过以上处分。</w:t>
            </w:r>
          </w:p>
          <w:p w14:paraId="0A65456A">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6.同5-2。</w:t>
            </w:r>
          </w:p>
        </w:tc>
        <w:tc>
          <w:tcPr>
            <w:tcW w:w="540" w:type="dxa"/>
            <w:vAlign w:val="center"/>
          </w:tcPr>
          <w:p w14:paraId="48EE4084">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3168168B">
            <w:pPr>
              <w:keepNext w:val="0"/>
              <w:keepLines w:val="0"/>
              <w:pageBreakBefore w:val="0"/>
              <w:kinsoku/>
              <w:wordWrap/>
              <w:overflowPunct/>
              <w:topLinePunct w:val="0"/>
              <w:autoSpaceDE/>
              <w:autoSpaceDN/>
              <w:bidi w:val="0"/>
              <w:adjustRightInd w:val="0"/>
              <w:snapToGrid w:val="0"/>
              <w:spacing w:line="208" w:lineRule="exact"/>
              <w:jc w:val="center"/>
              <w:textAlignment w:val="auto"/>
              <w:rPr>
                <w:rFonts w:ascii="方正书宋_GBK" w:hAnsi="宋体" w:eastAsia="方正书宋_GBK" w:cs="宋体"/>
                <w:kern w:val="0"/>
                <w:sz w:val="20"/>
                <w:szCs w:val="20"/>
              </w:rPr>
            </w:pPr>
          </w:p>
        </w:tc>
      </w:tr>
      <w:tr w14:paraId="63B3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426" w:hRule="atLeast"/>
          <w:jc w:val="center"/>
        </w:trPr>
        <w:tc>
          <w:tcPr>
            <w:tcW w:w="400" w:type="dxa"/>
            <w:vAlign w:val="center"/>
          </w:tcPr>
          <w:p w14:paraId="45D389E8">
            <w:pPr>
              <w:keepNext w:val="0"/>
              <w:keepLines w:val="0"/>
              <w:pageBreakBefore w:val="0"/>
              <w:widowControl/>
              <w:kinsoku/>
              <w:wordWrap/>
              <w:overflowPunct/>
              <w:topLinePunct w:val="0"/>
              <w:autoSpaceDE/>
              <w:autoSpaceDN/>
              <w:bidi w:val="0"/>
              <w:spacing w:line="208"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14</w:t>
            </w:r>
          </w:p>
        </w:tc>
        <w:tc>
          <w:tcPr>
            <w:tcW w:w="390" w:type="dxa"/>
            <w:vAlign w:val="center"/>
          </w:tcPr>
          <w:p w14:paraId="0B861B79">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2F031CDB">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母婴保健技术服务机构执业许可</w:t>
            </w:r>
          </w:p>
        </w:tc>
        <w:tc>
          <w:tcPr>
            <w:tcW w:w="540" w:type="dxa"/>
            <w:vAlign w:val="center"/>
          </w:tcPr>
          <w:p w14:paraId="36570A12">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注销执业许可</w:t>
            </w:r>
          </w:p>
        </w:tc>
        <w:tc>
          <w:tcPr>
            <w:tcW w:w="966" w:type="dxa"/>
            <w:vAlign w:val="center"/>
          </w:tcPr>
          <w:p w14:paraId="0BBB5F3D">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1B93E1FC">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4889C4C1">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1.《计划生育技术服务机构执业管理办法》第十二条　计划生育技术服务机构停业，应当经原发证部门批准。除改建、扩建、迁移原因，计划生育技术服务机构停业不得超过1年。否则视为歇业，应予注销。计划生育技术服务机构办理注销，应缴销《计划生育技术服务机构执业许可证》及副本、印章。</w:t>
            </w:r>
          </w:p>
          <w:p w14:paraId="6A5B1945">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2.《中华人民共和国行政许可法》第七十条 有下列情形之一的，行政机关应当依法办理有关行政许可的注销手续：（1）行政许可有效期届满未延续的；（2）赋予公民特定资格的行政许可，该公民死亡或者丧失行为能力的；（3）法人或者其他组织依法终止的；（4）行政许可依法被撤销、撤回</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行政许可证件依法被吊销的；（5）因不可抗力导致行政许可事项无法实施的；（6）法律、法规规定的应当注销行政许可的其他情形。</w:t>
            </w:r>
          </w:p>
        </w:tc>
        <w:tc>
          <w:tcPr>
            <w:tcW w:w="2147" w:type="dxa"/>
            <w:vAlign w:val="center"/>
          </w:tcPr>
          <w:p w14:paraId="0926558B">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rPr>
              <w:t>（</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046B2171">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：对书面材料进行审查，审查申请材料，组织现场核查。提出是否同意审批的初步意见，告知申请人、利害相关人享有听证权利；涉及公共利益的重大许可，向社会公告，并举行听证。</w:t>
            </w:r>
          </w:p>
          <w:p w14:paraId="6EB5DCD4">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w:t>
            </w:r>
          </w:p>
          <w:p w14:paraId="3E16F90C">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：准予许可的，制发《母婴保健技术服务执业许可证》或《计划生育技术服务机构执业许可证》及副本，送达并信息公开。</w:t>
            </w:r>
          </w:p>
          <w:p w14:paraId="2FADB780">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20D7B5A9">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3877EE8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7340ADCA">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1-2.【规范性文件】《母婴保健专项技术服务许可及人员资格管理办法》（卫妇发﹝1995﹞第7号）第五条 申请婚前医学检查、遗传病诊断、产前诊断以及施行结扎手术和终止妊娠手术许可的医疗保健机构，必须向审批机关，提交《母婴保健技术服务执业许可申请登记书》并交验下列材料……</w:t>
            </w:r>
          </w:p>
          <w:p w14:paraId="21A78E9D">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1-3.【部门规章】《计划生育技术服务机构执业管理办法》（2001年国家计划生育委员会令第五号公布）第五条（一）由申请单位向审批部门提出书面申请，提供本办法第四条规定提交的材料。</w:t>
            </w:r>
          </w:p>
          <w:p w14:paraId="2D78FF66">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2B9FA16E">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2-2.【规范性文件】《母婴保健专项技术服务许可及人员资格管理办法》（卫妇发﹝1995﹞第7号）第六条 审批机关受理申请后，应当在60日内，按照本办法规定的条件及《母婴保健专项技术服务基本标准》进行审查和核实。经审核合格的，发给《母婴保健技术服务执业许可证》；审核不合格的，将审核结果和理由以书面形式通知申请人。</w:t>
            </w:r>
          </w:p>
          <w:p w14:paraId="2D8A7EAD">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2-3.【部门规章】《计划生育技术服务机构执业管理办法》（2001年国家计划生育委员会令第五号公布）第五条 （二）发证部门对申请单位提交的材料进行审查，签署审查意见。（三）对材料审查符合要求的，由发证部门组织3-9名专家和管理人员按照国家计划生育委员会颁布的《计划生育技术服务项目评审基本标准》实地考察、核实，并对执业人员基础知识、基本技能进行抽查考核，并提出书面评审意见。</w:t>
            </w:r>
          </w:p>
          <w:p w14:paraId="2A08C7FF">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2CE84BC2">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3-2.同2-2</w:t>
            </w:r>
          </w:p>
          <w:p w14:paraId="14FF3CE4">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3-3.【部门规章】《计划生育技术服务机构执业管理办法》（2001年国家计划生育委员会令第五号公布）第五条 （四）发证部门根据评审结果、服务需求等情况作出是否准予执业及批准执业项目的决定，对准予执业的单位进行注册登记，颁发《计划生育技术服务机构执业许可证》（以下简称《许可证》）及副本，并在《许可证》上载明获准开展的项目。对不准予执业的，将评审结果和不予批准的理由通知申请单位。第六条 发证部门应当在收到申请单位提交本办法规定的全部材料之日起30个工作日内，完成审核发证工作。</w:t>
            </w:r>
          </w:p>
          <w:p w14:paraId="2092C104">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4-1.【法律】《中华人民共和国行政许可法》第四十四条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05DE2E4A">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4-2.同2-2</w:t>
            </w:r>
          </w:p>
          <w:p w14:paraId="692E7E9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4-3.同3-3</w:t>
            </w:r>
          </w:p>
          <w:p w14:paraId="30002AB0">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5-1【法律】《中华人民共和国母婴保健法》第二十九条 县级以上地方人民政府卫生行政部门管理本行政区域内的母婴保健工作。</w:t>
            </w:r>
          </w:p>
          <w:p w14:paraId="6F008BFF">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5-2.【行政法规】《计划生育技术服务管理条例》（2001年国务院令第三百零九号公布，2004年12月10日国务院令第四百二十八号修改）第二十六条 县级以上地方人民政府计划生育行政部门应当对本行政区域内的计划生育技术服务工作进行定期检查。第三十一条 ……县级以上地方人民政府计划生育行政部门负责本行政区域内计划生育技术服务的监督管理工作。县级以上人民政府卫生行政部门依据本条例的规定，负责对从事计划生育技术服务的医疗、保健机构的监督管理工作。</w:t>
            </w:r>
          </w:p>
        </w:tc>
        <w:tc>
          <w:tcPr>
            <w:tcW w:w="1695" w:type="dxa"/>
            <w:vAlign w:val="center"/>
          </w:tcPr>
          <w:p w14:paraId="5B41D656">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0652B7B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r>
              <w:rPr>
                <w:rFonts w:hint="eastAsia" w:ascii="方正书宋_GBK" w:hAnsi="宋体" w:eastAsia="方正书宋_GBK" w:cs="宋体"/>
                <w:snapToGrid w:val="0"/>
                <w:kern w:val="0"/>
                <w:sz w:val="18"/>
                <w:szCs w:val="18"/>
              </w:rPr>
              <w:t>；</w:t>
            </w:r>
          </w:p>
          <w:p w14:paraId="40D35A88">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对不符合许可条件的予以许可的（中共永福县纪委驻县卫健局纪检监察组）</w:t>
            </w:r>
            <w:r>
              <w:rPr>
                <w:rFonts w:hint="eastAsia" w:ascii="方正书宋_GBK" w:hAnsi="宋体" w:eastAsia="方正书宋_GBK" w:cs="宋体"/>
                <w:snapToGrid w:val="0"/>
                <w:kern w:val="0"/>
                <w:sz w:val="18"/>
                <w:szCs w:val="18"/>
              </w:rPr>
              <w:t>；</w:t>
            </w:r>
          </w:p>
          <w:p w14:paraId="78B61822">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未严格审查申报材料或弄虚作假审批，不按照法定条件或者违反法定程序审核、审批，有失职行为的（中共永福县纪委驻县卫健局纪检监察组）</w:t>
            </w:r>
            <w:r>
              <w:rPr>
                <w:rFonts w:hint="eastAsia" w:ascii="方正书宋_GBK" w:hAnsi="宋体" w:eastAsia="方正书宋_GBK" w:cs="宋体"/>
                <w:snapToGrid w:val="0"/>
                <w:kern w:val="0"/>
                <w:sz w:val="18"/>
                <w:szCs w:val="18"/>
              </w:rPr>
              <w:t>；</w:t>
            </w:r>
          </w:p>
          <w:p w14:paraId="60E796C5">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在审批过程中乱收费用，情节严重的（中共永福县纪委驻县卫健局纪检监察组）</w:t>
            </w:r>
          </w:p>
          <w:p w14:paraId="554CE115">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在审批过程中徇私舞弊、滥用职权、玩忽职守的（中共永福县纪委驻县卫健局纪检监察组）</w:t>
            </w:r>
            <w:r>
              <w:rPr>
                <w:rFonts w:hint="eastAsia" w:ascii="方正书宋_GBK" w:hAnsi="宋体" w:eastAsia="方正书宋_GBK" w:cs="宋体"/>
                <w:snapToGrid w:val="0"/>
                <w:kern w:val="0"/>
                <w:sz w:val="18"/>
                <w:szCs w:val="18"/>
              </w:rPr>
              <w:t>；</w:t>
            </w:r>
          </w:p>
          <w:p w14:paraId="70883986">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w:t>
            </w:r>
            <w:r>
              <w:rPr>
                <w:rFonts w:hint="eastAsia" w:ascii="方正书宋_GBK" w:hAnsi="宋体" w:eastAsia="方正书宋_GBK" w:cs="宋体"/>
                <w:snapToGrid w:val="0"/>
                <w:kern w:val="0"/>
                <w:sz w:val="18"/>
                <w:szCs w:val="18"/>
                <w:lang w:eastAsia="zh-CN"/>
              </w:rPr>
              <w:t>利用职务上的便利，索取他人财物，为他人谋取利益的（中共永福县纪委驻县卫健局纪检监察组）</w:t>
            </w:r>
            <w:r>
              <w:rPr>
                <w:rFonts w:hint="eastAsia" w:ascii="方正书宋_GBK" w:hAnsi="宋体" w:eastAsia="方正书宋_GBK" w:cs="宋体"/>
                <w:snapToGrid w:val="0"/>
                <w:kern w:val="0"/>
                <w:sz w:val="18"/>
                <w:szCs w:val="18"/>
              </w:rPr>
              <w:t>；</w:t>
            </w:r>
          </w:p>
          <w:p w14:paraId="23D22BD0">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p>
        </w:tc>
        <w:tc>
          <w:tcPr>
            <w:tcW w:w="4950" w:type="dxa"/>
            <w:vAlign w:val="center"/>
          </w:tcPr>
          <w:p w14:paraId="063F4A49">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11DB4B6F">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21195B0C">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5412DFDE">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59E286A7">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7E6E8AA6">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139919E4">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08C088B4">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41904DF6">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10F78C83">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73FABBBC">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760AE389">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41A38243">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53B1111C">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30B6BC2E">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6.同5-2。</w:t>
            </w:r>
          </w:p>
        </w:tc>
        <w:tc>
          <w:tcPr>
            <w:tcW w:w="540" w:type="dxa"/>
            <w:vAlign w:val="center"/>
          </w:tcPr>
          <w:p w14:paraId="26848C68">
            <w:pPr>
              <w:keepNext w:val="0"/>
              <w:keepLines w:val="0"/>
              <w:pageBreakBefore w:val="0"/>
              <w:kinsoku/>
              <w:wordWrap/>
              <w:overflowPunct/>
              <w:topLinePunct w:val="0"/>
              <w:autoSpaceDE/>
              <w:autoSpaceDN/>
              <w:bidi w:val="0"/>
              <w:adjustRightInd w:val="0"/>
              <w:snapToGrid w:val="0"/>
              <w:spacing w:line="208"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271086D4">
            <w:pPr>
              <w:keepNext w:val="0"/>
              <w:keepLines w:val="0"/>
              <w:pageBreakBefore w:val="0"/>
              <w:kinsoku/>
              <w:wordWrap/>
              <w:overflowPunct/>
              <w:topLinePunct w:val="0"/>
              <w:autoSpaceDE/>
              <w:autoSpaceDN/>
              <w:bidi w:val="0"/>
              <w:adjustRightInd w:val="0"/>
              <w:snapToGrid w:val="0"/>
              <w:spacing w:line="208" w:lineRule="exact"/>
              <w:jc w:val="center"/>
              <w:textAlignment w:val="auto"/>
              <w:rPr>
                <w:rFonts w:ascii="方正书宋_GBK" w:hAnsi="宋体" w:eastAsia="方正书宋_GBK" w:cs="宋体"/>
                <w:kern w:val="0"/>
                <w:sz w:val="20"/>
                <w:szCs w:val="20"/>
              </w:rPr>
            </w:pPr>
          </w:p>
        </w:tc>
      </w:tr>
      <w:tr w14:paraId="2F656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626" w:hRule="atLeast"/>
          <w:jc w:val="center"/>
        </w:trPr>
        <w:tc>
          <w:tcPr>
            <w:tcW w:w="400" w:type="dxa"/>
            <w:vAlign w:val="center"/>
          </w:tcPr>
          <w:p w14:paraId="064122C6">
            <w:pPr>
              <w:keepNext w:val="0"/>
              <w:keepLines w:val="0"/>
              <w:pageBreakBefore w:val="0"/>
              <w:widowControl/>
              <w:kinsoku/>
              <w:wordWrap/>
              <w:overflowPunct/>
              <w:topLinePunct w:val="0"/>
              <w:autoSpaceDE/>
              <w:autoSpaceDN/>
              <w:bidi w:val="0"/>
              <w:spacing w:line="250" w:lineRule="exact"/>
              <w:jc w:val="both"/>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15</w:t>
            </w:r>
          </w:p>
        </w:tc>
        <w:tc>
          <w:tcPr>
            <w:tcW w:w="390" w:type="dxa"/>
            <w:vAlign w:val="center"/>
          </w:tcPr>
          <w:p w14:paraId="6C38BF28">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43E68293">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医师执业注册</w:t>
            </w:r>
          </w:p>
        </w:tc>
        <w:tc>
          <w:tcPr>
            <w:tcW w:w="540" w:type="dxa"/>
            <w:vAlign w:val="center"/>
          </w:tcPr>
          <w:p w14:paraId="08A3ECD0">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医师首次（重新）注册</w:t>
            </w:r>
          </w:p>
        </w:tc>
        <w:tc>
          <w:tcPr>
            <w:tcW w:w="966" w:type="dxa"/>
            <w:vAlign w:val="center"/>
          </w:tcPr>
          <w:p w14:paraId="20802453">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3EA1288F">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0DB4B447">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1.【法律】《中华人民共和国执业医师法》（1998年6月26日主席令第五号公布，1999年5月1日起施行，2009年8月27日主席令第十八号修改施行））第十三条  国家实行医师执业注册制度。取得医师资格的，可以向所在地县级以上人民政府卫生行政部门申请注册。</w:t>
            </w:r>
          </w:p>
          <w:p w14:paraId="542ECAB9">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第十八条 中止医师执业活动二年以上以及有本法第十五条规定情形消失的，申请重新执业，应当由本法第三十一条规定的机构考核合格，并依照本法第十三条的规定重新注册。</w:t>
            </w:r>
          </w:p>
          <w:p w14:paraId="72975466">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2.《医师执业注册管理办法》（2017年2月28日国家卫生计生委令第13号公布，自2017年4月1日起施行）第九条  拟在医疗、保健机构中执业的人员，应当向批准该机构执业的卫生计生行政部门申请注册；拟在预防机构中执业的人员，应当向该机构的同级卫生计生行政部门申请注册。</w:t>
            </w:r>
          </w:p>
        </w:tc>
        <w:tc>
          <w:tcPr>
            <w:tcW w:w="2147" w:type="dxa"/>
            <w:vAlign w:val="center"/>
          </w:tcPr>
          <w:p w14:paraId="03342C0D">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rPr>
              <w:t>（</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1D46A5AC">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：对书面材料进行审查，审查申请材料。提出是否同意审批的初步意见，告知申请人、利害相关人享有听证权利；涉及公共利益的重大许可，向社会公告，并举行听证。</w:t>
            </w:r>
          </w:p>
          <w:p w14:paraId="444DC562">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w:t>
            </w:r>
          </w:p>
          <w:p w14:paraId="4F281BE7">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：准予许可的，制发医师执业证书，送达并信息公开。不予许可的，送达不予许可决定书，送达并信息公开。不予许可的，送达不予许可决定书。</w:t>
            </w:r>
          </w:p>
          <w:p w14:paraId="5FEAD3A5">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2A0EE7D5">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77409CFF">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3DB87A39">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3052736B">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2-2.【部门规章】《医师执业注册管理办法》（2017年国家卫生和计划生育委员会令第十三号公布）第十三条 注册主管部门应当自收到注册申请之日起20个工作日内，对申请人提交的申请材料进行审核。审核合格的，予以注册并发放《医师执业证书》。</w:t>
            </w:r>
          </w:p>
          <w:p w14:paraId="767D270F">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0EEF856E">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3-2.【法律】《中华人民共和国执业医师法》（1998年主席令第五号公布，2009年主席令第十八号修改）第十三条 ……除有本法第十五条规定的情形外，受理申请的卫生行政部门应当自收到申请之日起三十日内准予注册，并发给由国务院卫生行政部门统一印制的医师执业证书……</w:t>
            </w:r>
          </w:p>
          <w:p w14:paraId="46F8A438">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3-3.【部门规章】《医师执业注册管理办法》（2017年国家卫生和计划生育委员会令第十三号公布）第十三条 注册主管部门应当自收到注册申请之日起20个工作日内，对申请人提交的申请材料进行审核。审核合格的，予以注册并发放《医师执业证书》。第十四条 对不符合注册条件不予注册的，注册主管部门应当自收到注册申请之日起20个工作日内书面通知聘用单位和申请人，并说明理由。申请人如有异议的，可以依法申请行政复议或者向人民法院提起行政诉讼。</w:t>
            </w:r>
          </w:p>
          <w:p w14:paraId="38B61F5E">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215D133E">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5.【法律】《中华人民共和国行政许可法》第六十一条 行政机关应当建立健全监督制度，通过核查反映被许可人从事行政许可事项活动情况的有关材料，履行监督责任</w:t>
            </w:r>
          </w:p>
          <w:p w14:paraId="1448951C">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rPr>
            </w:pPr>
          </w:p>
        </w:tc>
        <w:tc>
          <w:tcPr>
            <w:tcW w:w="1695" w:type="dxa"/>
            <w:vAlign w:val="center"/>
          </w:tcPr>
          <w:p w14:paraId="00087DA4">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048C4412">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r>
              <w:rPr>
                <w:rFonts w:hint="eastAsia" w:ascii="方正书宋_GBK" w:hAnsi="宋体" w:eastAsia="方正书宋_GBK" w:cs="宋体"/>
                <w:snapToGrid w:val="0"/>
                <w:kern w:val="0"/>
                <w:sz w:val="18"/>
                <w:szCs w:val="18"/>
              </w:rPr>
              <w:t>；</w:t>
            </w:r>
          </w:p>
          <w:p w14:paraId="170173DC">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对不符合许可条件的予以许可的（中共永福县纪委驻县卫健局纪检监察组）</w:t>
            </w:r>
            <w:r>
              <w:rPr>
                <w:rFonts w:hint="eastAsia" w:ascii="方正书宋_GBK" w:hAnsi="宋体" w:eastAsia="方正书宋_GBK" w:cs="宋体"/>
                <w:snapToGrid w:val="0"/>
                <w:kern w:val="0"/>
                <w:sz w:val="18"/>
                <w:szCs w:val="18"/>
              </w:rPr>
              <w:t>；</w:t>
            </w:r>
          </w:p>
          <w:p w14:paraId="3C71A454">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未严格审查申报材料或弄虚作假审批，不按照法定条件或者违反法定程序审核、审批，有失职行为的（中共永福县纪委驻县卫健局纪检监察组）</w:t>
            </w:r>
            <w:r>
              <w:rPr>
                <w:rFonts w:hint="eastAsia" w:ascii="方正书宋_GBK" w:hAnsi="宋体" w:eastAsia="方正书宋_GBK" w:cs="宋体"/>
                <w:snapToGrid w:val="0"/>
                <w:kern w:val="0"/>
                <w:sz w:val="18"/>
                <w:szCs w:val="18"/>
              </w:rPr>
              <w:t>；</w:t>
            </w:r>
          </w:p>
          <w:p w14:paraId="1757D971">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在审批过程中乱收费用，情节严重的（中共永福县纪委驻县卫健局纪检监察组）</w:t>
            </w:r>
          </w:p>
          <w:p w14:paraId="7496D731">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在审批过程中徇私舞弊、滥用职权、玩忽职守的（中共永福县纪委驻县卫健局纪检监察组）</w:t>
            </w:r>
            <w:r>
              <w:rPr>
                <w:rFonts w:hint="eastAsia" w:ascii="方正书宋_GBK" w:hAnsi="宋体" w:eastAsia="方正书宋_GBK" w:cs="宋体"/>
                <w:snapToGrid w:val="0"/>
                <w:kern w:val="0"/>
                <w:sz w:val="18"/>
                <w:szCs w:val="18"/>
              </w:rPr>
              <w:t>；</w:t>
            </w:r>
          </w:p>
          <w:p w14:paraId="7907FFC4">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w:t>
            </w:r>
            <w:r>
              <w:rPr>
                <w:rFonts w:hint="eastAsia" w:ascii="方正书宋_GBK" w:hAnsi="宋体" w:eastAsia="方正书宋_GBK" w:cs="宋体"/>
                <w:snapToGrid w:val="0"/>
                <w:kern w:val="0"/>
                <w:sz w:val="18"/>
                <w:szCs w:val="18"/>
                <w:lang w:eastAsia="zh-CN"/>
              </w:rPr>
              <w:t>利用职务上的便利，索取他人财物，为他人谋取利益的（中共永福县纪委驻县卫健局纪检监察组）</w:t>
            </w:r>
            <w:r>
              <w:rPr>
                <w:rFonts w:hint="eastAsia" w:ascii="方正书宋_GBK" w:hAnsi="宋体" w:eastAsia="方正书宋_GBK" w:cs="宋体"/>
                <w:snapToGrid w:val="0"/>
                <w:kern w:val="0"/>
                <w:sz w:val="18"/>
                <w:szCs w:val="18"/>
              </w:rPr>
              <w:t>；</w:t>
            </w:r>
          </w:p>
          <w:p w14:paraId="1DD5CE86">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tc>
        <w:tc>
          <w:tcPr>
            <w:tcW w:w="4950" w:type="dxa"/>
            <w:vAlign w:val="center"/>
          </w:tcPr>
          <w:p w14:paraId="141ADE16">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07483F6B">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4436016E">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7B66BD0A">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144B1967">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7629DF11">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1FD5CAB9">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463599D1">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59334137">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2967B6DF">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3EAE41C4">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23E86139">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385E8961">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54809804">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2B6F2D12">
            <w:pPr>
              <w:keepNext w:val="0"/>
              <w:keepLines w:val="0"/>
              <w:pageBreakBefore w:val="0"/>
              <w:widowControl/>
              <w:kinsoku/>
              <w:wordWrap/>
              <w:overflowPunct/>
              <w:topLinePunct w:val="0"/>
              <w:autoSpaceDE/>
              <w:autoSpaceDN/>
              <w:bidi w:val="0"/>
              <w:spacing w:line="250" w:lineRule="exact"/>
              <w:jc w:val="both"/>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6.同5-2。</w:t>
            </w:r>
          </w:p>
        </w:tc>
        <w:tc>
          <w:tcPr>
            <w:tcW w:w="540" w:type="dxa"/>
            <w:vAlign w:val="center"/>
          </w:tcPr>
          <w:p w14:paraId="7877BCA2">
            <w:pPr>
              <w:keepNext w:val="0"/>
              <w:keepLines w:val="0"/>
              <w:pageBreakBefore w:val="0"/>
              <w:kinsoku/>
              <w:wordWrap/>
              <w:overflowPunct/>
              <w:topLinePunct w:val="0"/>
              <w:autoSpaceDE/>
              <w:autoSpaceDN/>
              <w:bidi w:val="0"/>
              <w:adjustRightInd w:val="0"/>
              <w:snapToGrid w:val="0"/>
              <w:spacing w:line="250" w:lineRule="exact"/>
              <w:jc w:val="both"/>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7DE75E3C">
            <w:pPr>
              <w:keepNext w:val="0"/>
              <w:keepLines w:val="0"/>
              <w:pageBreakBefore w:val="0"/>
              <w:kinsoku/>
              <w:wordWrap/>
              <w:overflowPunct/>
              <w:topLinePunct w:val="0"/>
              <w:autoSpaceDE/>
              <w:autoSpaceDN/>
              <w:bidi w:val="0"/>
              <w:adjustRightInd w:val="0"/>
              <w:snapToGrid w:val="0"/>
              <w:spacing w:line="204" w:lineRule="exact"/>
              <w:jc w:val="both"/>
              <w:textAlignment w:val="auto"/>
              <w:rPr>
                <w:rFonts w:ascii="方正书宋_GBK" w:hAnsi="宋体" w:eastAsia="方正书宋_GBK" w:cs="宋体"/>
                <w:kern w:val="0"/>
                <w:sz w:val="20"/>
                <w:szCs w:val="20"/>
              </w:rPr>
            </w:pPr>
          </w:p>
        </w:tc>
      </w:tr>
      <w:tr w14:paraId="379B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661" w:hRule="atLeast"/>
          <w:jc w:val="center"/>
        </w:trPr>
        <w:tc>
          <w:tcPr>
            <w:tcW w:w="400" w:type="dxa"/>
            <w:vAlign w:val="center"/>
          </w:tcPr>
          <w:p w14:paraId="743F36C8">
            <w:pPr>
              <w:keepNext w:val="0"/>
              <w:keepLines w:val="0"/>
              <w:pageBreakBefore w:val="0"/>
              <w:widowControl/>
              <w:kinsoku/>
              <w:wordWrap/>
              <w:overflowPunct/>
              <w:topLinePunct w:val="0"/>
              <w:autoSpaceDE/>
              <w:autoSpaceDN/>
              <w:bidi w:val="0"/>
              <w:adjustRightInd/>
              <w:snapToGrid/>
              <w:spacing w:line="28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16</w:t>
            </w:r>
          </w:p>
        </w:tc>
        <w:tc>
          <w:tcPr>
            <w:tcW w:w="390" w:type="dxa"/>
            <w:vAlign w:val="center"/>
          </w:tcPr>
          <w:p w14:paraId="380EEFA2">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5DDD2E89">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医师执业注册</w:t>
            </w:r>
          </w:p>
        </w:tc>
        <w:tc>
          <w:tcPr>
            <w:tcW w:w="540" w:type="dxa"/>
            <w:vAlign w:val="center"/>
          </w:tcPr>
          <w:p w14:paraId="42B41B12">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医师变更注册（主要执业机构与执业范围）</w:t>
            </w:r>
          </w:p>
        </w:tc>
        <w:tc>
          <w:tcPr>
            <w:tcW w:w="966" w:type="dxa"/>
            <w:vAlign w:val="center"/>
          </w:tcPr>
          <w:p w14:paraId="3FD7CA51">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E694D03">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27260C19">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【法律】《中华人民共和国执业医师法》（1998年6月26日主席令第五号公布，1999年5月1日起施行，2009年8月27日主席令第十八号修正）第十七条  医师变更执业地点、执业类别、执业范围等注册事项的，应当到准予注册的卫生计生行政部门依照本法第十三条的规定办理变更注册手续。</w:t>
            </w:r>
          </w:p>
        </w:tc>
        <w:tc>
          <w:tcPr>
            <w:tcW w:w="2147" w:type="dxa"/>
            <w:vAlign w:val="center"/>
          </w:tcPr>
          <w:p w14:paraId="43D71A98">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rPr>
              <w:t>（</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34857895">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：对书面材料进行审查，审查申请材料。提出是否同意审批的初步意见，告知申请人、利害相关人享有听证权利；涉及公共利益的重大许可，向社会公告，并举行听证。</w:t>
            </w:r>
          </w:p>
          <w:p w14:paraId="053863F4">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w:t>
            </w:r>
          </w:p>
          <w:p w14:paraId="395610D9">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：准予许可的，制发医师执业证书，送达并信息公开。不予许可的，送达不予许可决定书，送达并信息公开。不予许可的，送达不予许可决定书。</w:t>
            </w:r>
          </w:p>
          <w:p w14:paraId="3879B27E">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775B41C1">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13130A43">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申请人按照本行政机关的要求提交全部补正申请材料的，应当受理行政许可申请。行政机关受理或者不予受理行政许可申请，应当出具加盖本行政机关专用印章和注明日期的书面凭证。    </w:t>
            </w:r>
          </w:p>
          <w:p w14:paraId="1843510F">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41D754BF">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2-2.【部门规章】《医师执业注册管理办法》（2017年国家卫生和计划生育委员会令第十三号公布）第十三条 注册主管部门应当自收到注册申请之日起20个工作日内，对申请人提交的申请材料进行审核。审核合格的，予以注册并发放《医师执业证书》。    </w:t>
            </w:r>
          </w:p>
          <w:p w14:paraId="2F790EBE">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315D9185">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3-2.【法律】《中华人民共和国执业医师法》（1998年主席令第五号公布，2009年主席令第十八号修改）第十三条 ……除有本法第十五条规定的情形外，受理申请的卫生行政部门应当自收到申请之日起三十日内准予注册，并发给由国务院卫生行政部门统一印制的医师执业证书……     </w:t>
            </w:r>
          </w:p>
          <w:p w14:paraId="334990B2">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3-3.【部门规章】《医师执业注册管理办法》（2017年国家卫生和计划生育委员会令第十三号公布）第十三条 注册主管部门应当自收到注册申请之日起20个工作日内，对申请人提交的申请材料进行审核。审核合格的，予以注册并发放《医师执业证书》。第十四条 对不符合注册条件不予注册的，注册主管部门应当自收到注册申请之日起20个工作日内书面通知聘用单位和申请人，并说明理由。申请人如有异议的，可以依法申请行政复议或者向人民法院提起行政诉讼。    </w:t>
            </w:r>
          </w:p>
          <w:p w14:paraId="3C8584F0">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加贴标签、加盖检验、检测、检疫印章。     </w:t>
            </w:r>
          </w:p>
          <w:p w14:paraId="0B48C5CC">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5.【法律】《中华人民共和国行政许可法》第六十一条 行政机关应当建立健全监督制度，通过核查反映被许可人从事行政许可事项活动情况的有关材料，履行监督责任。</w:t>
            </w:r>
          </w:p>
          <w:p w14:paraId="50047374">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p>
        </w:tc>
        <w:tc>
          <w:tcPr>
            <w:tcW w:w="1695" w:type="dxa"/>
            <w:vAlign w:val="center"/>
          </w:tcPr>
          <w:p w14:paraId="1C5CE6E3">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C019DBC">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r>
              <w:rPr>
                <w:rFonts w:hint="eastAsia" w:ascii="方正书宋_GBK" w:hAnsi="宋体" w:eastAsia="方正书宋_GBK" w:cs="宋体"/>
                <w:snapToGrid w:val="0"/>
                <w:kern w:val="0"/>
                <w:sz w:val="18"/>
                <w:szCs w:val="18"/>
              </w:rPr>
              <w:t>；</w:t>
            </w:r>
          </w:p>
          <w:p w14:paraId="443DCDFF">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对不符合许可条件的予以许可的（中共永福县纪委驻县卫健局纪检监察组）</w:t>
            </w:r>
            <w:r>
              <w:rPr>
                <w:rFonts w:hint="eastAsia" w:ascii="方正书宋_GBK" w:hAnsi="宋体" w:eastAsia="方正书宋_GBK" w:cs="宋体"/>
                <w:snapToGrid w:val="0"/>
                <w:kern w:val="0"/>
                <w:sz w:val="18"/>
                <w:szCs w:val="18"/>
              </w:rPr>
              <w:t>；</w:t>
            </w:r>
          </w:p>
          <w:p w14:paraId="4993E323">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未严格审查申报材料或弄虚作假审批，不按照法定条件或者违反法定程序审核、审批，有失职行为的（中共永福县纪委驻县卫健局纪检监察组）</w:t>
            </w:r>
            <w:r>
              <w:rPr>
                <w:rFonts w:hint="eastAsia" w:ascii="方正书宋_GBK" w:hAnsi="宋体" w:eastAsia="方正书宋_GBK" w:cs="宋体"/>
                <w:snapToGrid w:val="0"/>
                <w:kern w:val="0"/>
                <w:sz w:val="18"/>
                <w:szCs w:val="18"/>
              </w:rPr>
              <w:t>；</w:t>
            </w:r>
          </w:p>
          <w:p w14:paraId="7ED43B65">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在审批过程中乱收费用，情节严重的（中共永福县纪委驻县卫健局纪检监察组）</w:t>
            </w:r>
          </w:p>
          <w:p w14:paraId="0C8DFEE3">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在审批过程中徇私舞弊、滥用职权、玩忽职守的（中共永福县纪委驻县卫健局纪检监察组）</w:t>
            </w:r>
            <w:r>
              <w:rPr>
                <w:rFonts w:hint="eastAsia" w:ascii="方正书宋_GBK" w:hAnsi="宋体" w:eastAsia="方正书宋_GBK" w:cs="宋体"/>
                <w:snapToGrid w:val="0"/>
                <w:kern w:val="0"/>
                <w:sz w:val="18"/>
                <w:szCs w:val="18"/>
              </w:rPr>
              <w:t>；</w:t>
            </w:r>
          </w:p>
          <w:p w14:paraId="02E8E424">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w:t>
            </w:r>
            <w:r>
              <w:rPr>
                <w:rFonts w:hint="eastAsia" w:ascii="方正书宋_GBK" w:hAnsi="宋体" w:eastAsia="方正书宋_GBK" w:cs="宋体"/>
                <w:snapToGrid w:val="0"/>
                <w:kern w:val="0"/>
                <w:sz w:val="18"/>
                <w:szCs w:val="18"/>
                <w:lang w:eastAsia="zh-CN"/>
              </w:rPr>
              <w:t>利用职务上的便利，索取他人财物，为他人谋取利益的（中共永福县纪委驻县卫健局纪检监察组）</w:t>
            </w:r>
            <w:r>
              <w:rPr>
                <w:rFonts w:hint="eastAsia" w:ascii="方正书宋_GBK" w:hAnsi="宋体" w:eastAsia="方正书宋_GBK" w:cs="宋体"/>
                <w:snapToGrid w:val="0"/>
                <w:kern w:val="0"/>
                <w:sz w:val="18"/>
                <w:szCs w:val="18"/>
              </w:rPr>
              <w:t>；</w:t>
            </w:r>
          </w:p>
          <w:p w14:paraId="2AFEF0D8">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tc>
        <w:tc>
          <w:tcPr>
            <w:tcW w:w="4950" w:type="dxa"/>
            <w:vAlign w:val="center"/>
          </w:tcPr>
          <w:p w14:paraId="5035EBD7">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4048F0F7">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5DDD77C1">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32EF0ED7">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502CB4BB">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79752E28">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45D8CFA2">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6F16FB2B">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27639DF1">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4B97FB2D">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1DF87F74">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5302C744">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1D5C0B68">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5848EA0C">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33FC03DD">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6.同5-2。</w:t>
            </w:r>
          </w:p>
        </w:tc>
        <w:tc>
          <w:tcPr>
            <w:tcW w:w="540" w:type="dxa"/>
            <w:vAlign w:val="center"/>
          </w:tcPr>
          <w:p w14:paraId="45084B1B">
            <w:pPr>
              <w:keepNext w:val="0"/>
              <w:keepLines w:val="0"/>
              <w:pageBreakBefore w:val="0"/>
              <w:kinsoku/>
              <w:wordWrap/>
              <w:overflowPunct/>
              <w:topLinePunct w:val="0"/>
              <w:autoSpaceDE/>
              <w:autoSpaceDN/>
              <w:bidi w:val="0"/>
              <w:adjustRightInd w:val="0"/>
              <w:snapToGrid w:val="0"/>
              <w:spacing w:line="204"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75EB3ED5">
            <w:pPr>
              <w:keepNext w:val="0"/>
              <w:keepLines w:val="0"/>
              <w:pageBreakBefore w:val="0"/>
              <w:kinsoku/>
              <w:wordWrap/>
              <w:overflowPunct/>
              <w:topLinePunct w:val="0"/>
              <w:autoSpaceDE/>
              <w:autoSpaceDN/>
              <w:bidi w:val="0"/>
              <w:adjustRightInd w:val="0"/>
              <w:snapToGrid w:val="0"/>
              <w:spacing w:line="204" w:lineRule="exact"/>
              <w:jc w:val="center"/>
              <w:textAlignment w:val="auto"/>
              <w:rPr>
                <w:rFonts w:ascii="方正书宋_GBK" w:hAnsi="宋体" w:eastAsia="方正书宋_GBK" w:cs="宋体"/>
                <w:kern w:val="0"/>
                <w:sz w:val="20"/>
                <w:szCs w:val="20"/>
              </w:rPr>
            </w:pPr>
          </w:p>
        </w:tc>
      </w:tr>
      <w:tr w14:paraId="2DD3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65" w:hRule="atLeast"/>
          <w:jc w:val="center"/>
        </w:trPr>
        <w:tc>
          <w:tcPr>
            <w:tcW w:w="400" w:type="dxa"/>
            <w:vAlign w:val="center"/>
          </w:tcPr>
          <w:p w14:paraId="6FDAC2D8">
            <w:pPr>
              <w:keepNext w:val="0"/>
              <w:keepLines w:val="0"/>
              <w:pageBreakBefore w:val="0"/>
              <w:widowControl/>
              <w:kinsoku/>
              <w:wordWrap/>
              <w:overflowPunct/>
              <w:topLinePunct w:val="0"/>
              <w:autoSpaceDE/>
              <w:autoSpaceDN/>
              <w:bidi w:val="0"/>
              <w:adjustRightInd/>
              <w:snapToGrid/>
              <w:spacing w:line="28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17</w:t>
            </w:r>
          </w:p>
        </w:tc>
        <w:tc>
          <w:tcPr>
            <w:tcW w:w="390" w:type="dxa"/>
            <w:vAlign w:val="center"/>
          </w:tcPr>
          <w:p w14:paraId="7281927B">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67D46694">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医师执业注册</w:t>
            </w:r>
          </w:p>
        </w:tc>
        <w:tc>
          <w:tcPr>
            <w:tcW w:w="540" w:type="dxa"/>
            <w:vAlign w:val="center"/>
          </w:tcPr>
          <w:p w14:paraId="530DD298">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医师多机构备案</w:t>
            </w:r>
          </w:p>
        </w:tc>
        <w:tc>
          <w:tcPr>
            <w:tcW w:w="966" w:type="dxa"/>
            <w:vAlign w:val="center"/>
          </w:tcPr>
          <w:p w14:paraId="2395B7B5">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3AB330BE">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739AE701">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《医师执业注册管理办法》（2017年2月28日国家卫生计生委令第13号公布，自2017年4月1日起施行）第十条  在同一执业地点多个机构执业的医师，应当确定一个机构作为其主要执业机构，并向批准该机构执业的卫生计生行政部门申请注册；对于拟执业的其他机构，应当向批准该机构执业的卫生计生行政部门分别申请备案，注明所在执业机构的名称。 </w:t>
            </w:r>
          </w:p>
        </w:tc>
        <w:tc>
          <w:tcPr>
            <w:tcW w:w="2147" w:type="dxa"/>
            <w:vAlign w:val="center"/>
          </w:tcPr>
          <w:p w14:paraId="206C629A">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rPr>
              <w:t>（</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244796C1">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：对书面材料进行审查，审查申请材料。提出是否同意审批的初步意见，告知申请人、利害相关人享有听证权利；涉及公共利益的重大许可，向社会公告，并举行听证。</w:t>
            </w:r>
          </w:p>
          <w:p w14:paraId="4D2F97EF">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w:t>
            </w:r>
          </w:p>
          <w:p w14:paraId="54C857A8">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：准予许可的，制发医师执业证书，送达并信息公开。不予许可的，送达不予许可决定书，送达并信息公开。不予许可的，送达不予许可决定书。</w:t>
            </w:r>
          </w:p>
          <w:p w14:paraId="39903138">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4B5697FE">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12A61973">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p>
          <w:p w14:paraId="6053C6C4">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p>
          <w:p w14:paraId="081ED842">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p>
          <w:p w14:paraId="3AD9AE38">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申请人按照本行政机关的要求提交全部补正申请材料的，应当受理行政许可申请。行政机关受理或者不予受理行政许可申请，应当出具加盖本行政机关专用印章和注明日期的书面凭证。    </w:t>
            </w:r>
          </w:p>
          <w:p w14:paraId="132655E1">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49F62D11">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2-2.【部门规章】《医师执业注册管理办法》（2017年国家卫生和计划生育委员会令第十三号公布）第十三条 注册主管部门应当自收到注册申请之日起20个工作日内，对申请人提交的申请材料进行审核。审核合格的，予以注册并发放《医师执业证书》。    </w:t>
            </w:r>
          </w:p>
          <w:p w14:paraId="1C0030F1">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34A8B53F">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3-2.【法律】《中华人民共和国执业医师法》（1998年主席令第五号公布，2009年主席令第十八号修改）第十三条 ……除有本法第十五条规定的情形外，受理申请的卫生行政部门应当自收到申请之日起三十日内准予注册，并发给由国务院卫生行政部门统一印制的医师执业证书……     </w:t>
            </w:r>
          </w:p>
          <w:p w14:paraId="41E3AC7F">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3-3.【部门规章】《医师执业注册管理办法》（2017年国家卫生和计划生育委员会令第十三号公布）第十三条 注册主管部门应当自收到注册申请之日起20个工作日内，对申请人提交的申请材料进行审核。审核合格的，予以注册并发放《医师执业证书》。第十四条 对不符合注册条件不予注册的，注册主管部门应当自收到注册申请之日起20个工作日内书面通知聘用单位和申请人，并说明理由。申请人如有异议的，可以依法申请行政复议或者向人民法院提起行政诉讼。    </w:t>
            </w:r>
          </w:p>
          <w:p w14:paraId="66C113D9">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加贴标签、加盖检验、检测、检疫印章。     </w:t>
            </w:r>
          </w:p>
          <w:p w14:paraId="3F4E2D84">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5.【法律】《中华人民共和国行政许可法》第六十一条 行政机关应当建立健全监督制度，通过核查反映被许可人从事行政许可事项活动情况的有关材料，履行监督责任</w:t>
            </w:r>
          </w:p>
        </w:tc>
        <w:tc>
          <w:tcPr>
            <w:tcW w:w="1695" w:type="dxa"/>
            <w:vAlign w:val="center"/>
          </w:tcPr>
          <w:p w14:paraId="474FC4BC">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BE154AC">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r>
              <w:rPr>
                <w:rFonts w:hint="eastAsia" w:ascii="方正书宋_GBK" w:hAnsi="宋体" w:eastAsia="方正书宋_GBK" w:cs="宋体"/>
                <w:snapToGrid w:val="0"/>
                <w:kern w:val="0"/>
                <w:sz w:val="18"/>
                <w:szCs w:val="18"/>
              </w:rPr>
              <w:t>；</w:t>
            </w:r>
          </w:p>
          <w:p w14:paraId="6D28B52D">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对不符合许可条件的予以许可的（中共永福县纪委驻县卫健局纪检监察组）</w:t>
            </w:r>
            <w:r>
              <w:rPr>
                <w:rFonts w:hint="eastAsia" w:ascii="方正书宋_GBK" w:hAnsi="宋体" w:eastAsia="方正书宋_GBK" w:cs="宋体"/>
                <w:snapToGrid w:val="0"/>
                <w:kern w:val="0"/>
                <w:sz w:val="18"/>
                <w:szCs w:val="18"/>
              </w:rPr>
              <w:t>；</w:t>
            </w:r>
          </w:p>
          <w:p w14:paraId="15657E83">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未严格审查申报材料或弄虚作假审批，不按照法定条件或者违反法定程序审核、审批，有失职行为的（中共永福县纪委驻县卫健局纪检监察组）</w:t>
            </w:r>
            <w:r>
              <w:rPr>
                <w:rFonts w:hint="eastAsia" w:ascii="方正书宋_GBK" w:hAnsi="宋体" w:eastAsia="方正书宋_GBK" w:cs="宋体"/>
                <w:snapToGrid w:val="0"/>
                <w:kern w:val="0"/>
                <w:sz w:val="18"/>
                <w:szCs w:val="18"/>
              </w:rPr>
              <w:t>；</w:t>
            </w:r>
          </w:p>
          <w:p w14:paraId="32E04211">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在审批过程中乱收费用，情节严重的（中共永福县纪委驻县卫健局纪检监察组）</w:t>
            </w:r>
          </w:p>
          <w:p w14:paraId="5EAC98B5">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在审批过程中徇私舞弊、滥用职权、玩忽职守的（中共永福县纪委驻县卫健局纪检监察组）</w:t>
            </w:r>
            <w:r>
              <w:rPr>
                <w:rFonts w:hint="eastAsia" w:ascii="方正书宋_GBK" w:hAnsi="宋体" w:eastAsia="方正书宋_GBK" w:cs="宋体"/>
                <w:snapToGrid w:val="0"/>
                <w:kern w:val="0"/>
                <w:sz w:val="18"/>
                <w:szCs w:val="18"/>
              </w:rPr>
              <w:t>；</w:t>
            </w:r>
          </w:p>
          <w:p w14:paraId="77E4CA23">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w:t>
            </w:r>
            <w:r>
              <w:rPr>
                <w:rFonts w:hint="eastAsia" w:ascii="方正书宋_GBK" w:hAnsi="宋体" w:eastAsia="方正书宋_GBK" w:cs="宋体"/>
                <w:snapToGrid w:val="0"/>
                <w:kern w:val="0"/>
                <w:sz w:val="18"/>
                <w:szCs w:val="18"/>
                <w:lang w:eastAsia="zh-CN"/>
              </w:rPr>
              <w:t>利用职务上的便利，索取他人财物，为他人谋取利益的（中共永福县纪委驻县卫健局纪检监察组）</w:t>
            </w:r>
            <w:r>
              <w:rPr>
                <w:rFonts w:hint="eastAsia" w:ascii="方正书宋_GBK" w:hAnsi="宋体" w:eastAsia="方正书宋_GBK" w:cs="宋体"/>
                <w:snapToGrid w:val="0"/>
                <w:kern w:val="0"/>
                <w:sz w:val="18"/>
                <w:szCs w:val="18"/>
              </w:rPr>
              <w:t>；</w:t>
            </w:r>
          </w:p>
          <w:p w14:paraId="5BC12E9F">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tc>
        <w:tc>
          <w:tcPr>
            <w:tcW w:w="4950" w:type="dxa"/>
            <w:vAlign w:val="center"/>
          </w:tcPr>
          <w:p w14:paraId="4BFE0CAB">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2426861C">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4E8A999A">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26754218">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591C3EAF">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320809B9">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751DF1D3">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47187EBB">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22A40C25">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3BC69A12">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0244E5B7">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3824CAD0">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5BFD2873">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344F62F7">
            <w:pPr>
              <w:keepNext w:val="0"/>
              <w:keepLines w:val="0"/>
              <w:pageBreakBefore w:val="0"/>
              <w:widowControl/>
              <w:kinsoku/>
              <w:wordWrap/>
              <w:overflowPunct/>
              <w:topLinePunct w:val="0"/>
              <w:autoSpaceDE/>
              <w:autoSpaceDN/>
              <w:bidi w:val="0"/>
              <w:adjustRightInd/>
              <w:snapToGrid/>
              <w:spacing w:line="26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4C9C3327">
            <w:pPr>
              <w:keepNext w:val="0"/>
              <w:keepLines w:val="0"/>
              <w:pageBreakBefore w:val="0"/>
              <w:widowControl/>
              <w:kinsoku/>
              <w:wordWrap/>
              <w:overflowPunct/>
              <w:topLinePunct w:val="0"/>
              <w:autoSpaceDE/>
              <w:autoSpaceDN/>
              <w:bidi w:val="0"/>
              <w:adjustRightInd/>
              <w:snapToGrid/>
              <w:spacing w:line="264" w:lineRule="exact"/>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6.同5-2。</w:t>
            </w:r>
          </w:p>
        </w:tc>
        <w:tc>
          <w:tcPr>
            <w:tcW w:w="540" w:type="dxa"/>
            <w:vAlign w:val="center"/>
          </w:tcPr>
          <w:p w14:paraId="1CFE3250">
            <w:pPr>
              <w:keepNext w:val="0"/>
              <w:keepLines w:val="0"/>
              <w:pageBreakBefore w:val="0"/>
              <w:kinsoku/>
              <w:wordWrap/>
              <w:overflowPunct/>
              <w:topLinePunct w:val="0"/>
              <w:autoSpaceDE/>
              <w:autoSpaceDN/>
              <w:bidi w:val="0"/>
              <w:adjustRightInd w:val="0"/>
              <w:snapToGrid w:val="0"/>
              <w:spacing w:line="204"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545F1B1E">
            <w:pPr>
              <w:keepNext w:val="0"/>
              <w:keepLines w:val="0"/>
              <w:pageBreakBefore w:val="0"/>
              <w:kinsoku/>
              <w:wordWrap/>
              <w:overflowPunct/>
              <w:topLinePunct w:val="0"/>
              <w:autoSpaceDE/>
              <w:autoSpaceDN/>
              <w:bidi w:val="0"/>
              <w:adjustRightInd w:val="0"/>
              <w:snapToGrid w:val="0"/>
              <w:spacing w:line="204" w:lineRule="exact"/>
              <w:jc w:val="center"/>
              <w:textAlignment w:val="auto"/>
              <w:rPr>
                <w:rFonts w:ascii="方正书宋_GBK" w:hAnsi="宋体" w:eastAsia="方正书宋_GBK" w:cs="宋体"/>
                <w:kern w:val="0"/>
                <w:sz w:val="20"/>
                <w:szCs w:val="20"/>
              </w:rPr>
            </w:pPr>
          </w:p>
        </w:tc>
      </w:tr>
      <w:tr w14:paraId="31C1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0" w:type="dxa"/>
            <w:vAlign w:val="center"/>
          </w:tcPr>
          <w:p w14:paraId="71907FD7">
            <w:pPr>
              <w:keepNext w:val="0"/>
              <w:keepLines w:val="0"/>
              <w:pageBreakBefore w:val="0"/>
              <w:widowControl/>
              <w:kinsoku/>
              <w:wordWrap/>
              <w:overflowPunct/>
              <w:topLinePunct w:val="0"/>
              <w:autoSpaceDE/>
              <w:autoSpaceDN/>
              <w:bidi w:val="0"/>
              <w:adjustRightInd/>
              <w:snapToGrid/>
              <w:spacing w:line="28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18</w:t>
            </w:r>
          </w:p>
        </w:tc>
        <w:tc>
          <w:tcPr>
            <w:tcW w:w="390" w:type="dxa"/>
            <w:vAlign w:val="center"/>
          </w:tcPr>
          <w:p w14:paraId="3A00DD14">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587994DB">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医师执业注册</w:t>
            </w:r>
          </w:p>
        </w:tc>
        <w:tc>
          <w:tcPr>
            <w:tcW w:w="540" w:type="dxa"/>
            <w:vAlign w:val="center"/>
          </w:tcPr>
          <w:p w14:paraId="3CC8E0CE">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医师取消多机构备案</w:t>
            </w:r>
          </w:p>
        </w:tc>
        <w:tc>
          <w:tcPr>
            <w:tcW w:w="966" w:type="dxa"/>
            <w:vAlign w:val="center"/>
          </w:tcPr>
          <w:p w14:paraId="3688871A">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7CCB7CC4">
            <w:pPr>
              <w:keepNext w:val="0"/>
              <w:keepLines w:val="0"/>
              <w:pageBreakBefore w:val="0"/>
              <w:widowControl/>
              <w:kinsoku/>
              <w:wordWrap/>
              <w:overflowPunct/>
              <w:topLinePunct w:val="0"/>
              <w:autoSpaceDE/>
              <w:autoSpaceDN/>
              <w:bidi w:val="0"/>
              <w:adjustRightInd/>
              <w:snapToGrid/>
              <w:spacing w:line="28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667E4DA9">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《医师执业注册管理办法》（2017年2月28日国家卫生健康委令第13号公布，自2017年4月1日起施行）第十九条 医师注册后有下列情况之一的，其所在的医疗、预防、保健机构应当自办理相关手续之日起30日内报注册主管部门，办理备案：（一）调离、退休、退职；（二）被辞退、开除；（三）省级以上卫生健康行政部门规定的其他情形。上述备案满2年且未继续执业的予以注销。</w:t>
            </w:r>
          </w:p>
        </w:tc>
        <w:tc>
          <w:tcPr>
            <w:tcW w:w="2147" w:type="dxa"/>
            <w:vAlign w:val="center"/>
          </w:tcPr>
          <w:p w14:paraId="48BFBAAC">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rPr>
              <w:t>（</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6219B623">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：对书面材料进行审查，审查申请材料。提出是否同意审批的初步意见，告知申请人、利害相关人享有听证权利；涉及公共利益的重大许可，向社会公告，并举行听证。</w:t>
            </w:r>
          </w:p>
          <w:p w14:paraId="2A6ADBDF">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w:t>
            </w:r>
          </w:p>
          <w:p w14:paraId="3E3DA44F">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：准予许可的，制发医师执业证书，送达并信息公开。不予许可的，送达不予许可决定书，送达并信息公开。不予许可的，送达不予许可决定书。</w:t>
            </w:r>
          </w:p>
          <w:p w14:paraId="183B1967">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46C851CE">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06B0FD7D">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申请人按照本行政机关的要求提交全部补正申请材料的，应当受理行政许可申请。行政机关受理或者不予受理行政许可申请，应当出具加盖本行政机关专用印章和注明日期的书面凭证。    </w:t>
            </w:r>
          </w:p>
          <w:p w14:paraId="321753D0">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41C4AC64">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2-2.【部门规章】《医师执业注册管理办法》（2017年国家卫生和计划生育委员会令第十三号公布）第十三条 注册主管部门应当自收到注册申请之日起20个工作日内，对申请人提交的申请材料进行审核。审核合格的，予以注册并发放《医师执业证书》。    </w:t>
            </w:r>
          </w:p>
          <w:p w14:paraId="1EE3E961">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39AB1C5E">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3-2.【法律】《中华人民共和国执业医师法》（1998年主席令第五号公布，2009年主席令第十八号修改）第十三条 ……除有本法第十五条规定的情形外，受理申请的卫生行政部门应当自收到申请之日起三十日内准予注册，并发给由国务院卫生行政部门统一印制的医师执业证书……     </w:t>
            </w:r>
          </w:p>
          <w:p w14:paraId="11291BB2">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3-3.【部门规章】《医师执业注册管理办法》（2017年国家卫生和计划生育委员会令第十三号公布）第十三条 注册主管部门应当自收到注册申请之日起20个工作日内，对申请人提交的申请材料进行审核。审核合格的，予以注册并发放《医师执业证书》。第十四条 对不符合注册条件不予注册的，注册主管部门应当自收到注册申请之日起20个工作日内书面通知聘用单位和申请人，并说明理由。申请人如有异议的，可以依法申请行政复议或者向人民法院提起行政诉讼。    </w:t>
            </w:r>
          </w:p>
          <w:p w14:paraId="55C0B532">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加贴标签、加盖检验、检测、检疫印章。     </w:t>
            </w:r>
          </w:p>
          <w:p w14:paraId="36F1CB86">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5.【法律】《中华人民共和国行政许可法》第六十一条 行政机关应当建立健全监督制度，通过核查反映被许可人从事行政许可事项活动情况的有关材料，履行监督责任。</w:t>
            </w:r>
          </w:p>
        </w:tc>
        <w:tc>
          <w:tcPr>
            <w:tcW w:w="1695" w:type="dxa"/>
            <w:vAlign w:val="center"/>
          </w:tcPr>
          <w:p w14:paraId="1CD77A2C">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w:t>
            </w:r>
          </w:p>
          <w:p w14:paraId="17261E63">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rPr>
            </w:pPr>
          </w:p>
          <w:p w14:paraId="6ADAE0C6">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rPr>
            </w:pPr>
          </w:p>
          <w:p w14:paraId="3E66BD54">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不履行或不正确履行行政职责，有下列情形的，行政机关及相关工作人员应承担相应责任：</w:t>
            </w:r>
          </w:p>
          <w:p w14:paraId="6B0F49C0">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r>
              <w:rPr>
                <w:rFonts w:hint="eastAsia" w:ascii="方正书宋_GBK" w:hAnsi="宋体" w:eastAsia="方正书宋_GBK" w:cs="宋体"/>
                <w:snapToGrid w:val="0"/>
                <w:kern w:val="0"/>
                <w:sz w:val="18"/>
                <w:szCs w:val="18"/>
              </w:rPr>
              <w:t>；</w:t>
            </w:r>
          </w:p>
          <w:p w14:paraId="59660FD9">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对不符合许可条件的予以许可的（中共永福县纪委驻县卫健局纪检监察组）</w:t>
            </w:r>
            <w:r>
              <w:rPr>
                <w:rFonts w:hint="eastAsia" w:ascii="方正书宋_GBK" w:hAnsi="宋体" w:eastAsia="方正书宋_GBK" w:cs="宋体"/>
                <w:snapToGrid w:val="0"/>
                <w:kern w:val="0"/>
                <w:sz w:val="18"/>
                <w:szCs w:val="18"/>
              </w:rPr>
              <w:t>；</w:t>
            </w:r>
          </w:p>
          <w:p w14:paraId="6CE72393">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未严格审查申报材料或弄虚作假审批，不按照法定条件或者违反法定程序审核、审批，有失职行为的（中共永福县纪委驻县卫健局纪检监察组）</w:t>
            </w:r>
            <w:r>
              <w:rPr>
                <w:rFonts w:hint="eastAsia" w:ascii="方正书宋_GBK" w:hAnsi="宋体" w:eastAsia="方正书宋_GBK" w:cs="宋体"/>
                <w:snapToGrid w:val="0"/>
                <w:kern w:val="0"/>
                <w:sz w:val="18"/>
                <w:szCs w:val="18"/>
              </w:rPr>
              <w:t>；</w:t>
            </w:r>
          </w:p>
          <w:p w14:paraId="1378C77E">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在审批过程中乱收费用，情节严重的（中共永福县纪委驻县卫健局纪检监察组）</w:t>
            </w:r>
          </w:p>
          <w:p w14:paraId="4970FAFF">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在审批过程中徇私舞弊、滥用职权、玩忽职守的（中共永福县纪委驻县卫健局纪检监察组）</w:t>
            </w:r>
            <w:r>
              <w:rPr>
                <w:rFonts w:hint="eastAsia" w:ascii="方正书宋_GBK" w:hAnsi="宋体" w:eastAsia="方正书宋_GBK" w:cs="宋体"/>
                <w:snapToGrid w:val="0"/>
                <w:kern w:val="0"/>
                <w:sz w:val="18"/>
                <w:szCs w:val="18"/>
              </w:rPr>
              <w:t>；</w:t>
            </w:r>
          </w:p>
          <w:p w14:paraId="289B52A3">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w:t>
            </w:r>
            <w:r>
              <w:rPr>
                <w:rFonts w:hint="eastAsia" w:ascii="方正书宋_GBK" w:hAnsi="宋体" w:eastAsia="方正书宋_GBK" w:cs="宋体"/>
                <w:snapToGrid w:val="0"/>
                <w:kern w:val="0"/>
                <w:sz w:val="18"/>
                <w:szCs w:val="18"/>
                <w:lang w:eastAsia="zh-CN"/>
              </w:rPr>
              <w:t>利用职务上的便利，索取他人财物，为他人谋取利益的（中共永福县纪委驻县卫健局纪检监察组）</w:t>
            </w:r>
            <w:r>
              <w:rPr>
                <w:rFonts w:hint="eastAsia" w:ascii="方正书宋_GBK" w:hAnsi="宋体" w:eastAsia="方正书宋_GBK" w:cs="宋体"/>
                <w:snapToGrid w:val="0"/>
                <w:kern w:val="0"/>
                <w:sz w:val="18"/>
                <w:szCs w:val="18"/>
              </w:rPr>
              <w:t>；</w:t>
            </w:r>
          </w:p>
          <w:p w14:paraId="3A23074A">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330CF942">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rPr>
            </w:pPr>
          </w:p>
          <w:p w14:paraId="0022C727">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rPr>
            </w:pPr>
          </w:p>
        </w:tc>
        <w:tc>
          <w:tcPr>
            <w:tcW w:w="4950" w:type="dxa"/>
            <w:vAlign w:val="center"/>
          </w:tcPr>
          <w:p w14:paraId="60BD3A2B">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43A7B9FA">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7DACA22B">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308F6C9A">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71776B3D">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46EE9B14">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641AC00E">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1CE6501A">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0E7BA3B3">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1B324B99">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4045D524">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0815D45E">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20903850">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3A418D7E">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3D57BA86">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6.同5-2。</w:t>
            </w:r>
          </w:p>
        </w:tc>
        <w:tc>
          <w:tcPr>
            <w:tcW w:w="540" w:type="dxa"/>
            <w:vAlign w:val="center"/>
          </w:tcPr>
          <w:p w14:paraId="43E11F7C">
            <w:pPr>
              <w:keepNext w:val="0"/>
              <w:keepLines w:val="0"/>
              <w:pageBreakBefore w:val="0"/>
              <w:kinsoku/>
              <w:wordWrap/>
              <w:overflowPunct/>
              <w:topLinePunct w:val="0"/>
              <w:autoSpaceDE/>
              <w:autoSpaceDN/>
              <w:bidi w:val="0"/>
              <w:adjustRightInd w:val="0"/>
              <w:snapToGrid w:val="0"/>
              <w:spacing w:line="204" w:lineRule="exact"/>
              <w:jc w:val="center"/>
              <w:textAlignment w:val="auto"/>
              <w:rPr>
                <w:rFonts w:ascii="方正书宋_GBK" w:hAnsi="宋体" w:eastAsia="方正书宋_GBK" w:cs="宋体"/>
                <w:kern w:val="0"/>
                <w:sz w:val="20"/>
                <w:szCs w:val="20"/>
              </w:rPr>
            </w:pPr>
          </w:p>
        </w:tc>
        <w:tc>
          <w:tcPr>
            <w:tcW w:w="619" w:type="dxa"/>
            <w:vAlign w:val="center"/>
          </w:tcPr>
          <w:p w14:paraId="511D8735">
            <w:pPr>
              <w:keepNext w:val="0"/>
              <w:keepLines w:val="0"/>
              <w:pageBreakBefore w:val="0"/>
              <w:kinsoku/>
              <w:wordWrap/>
              <w:overflowPunct/>
              <w:topLinePunct w:val="0"/>
              <w:autoSpaceDE/>
              <w:autoSpaceDN/>
              <w:bidi w:val="0"/>
              <w:adjustRightInd w:val="0"/>
              <w:snapToGrid w:val="0"/>
              <w:spacing w:line="204" w:lineRule="exact"/>
              <w:jc w:val="center"/>
              <w:textAlignment w:val="auto"/>
              <w:rPr>
                <w:rFonts w:ascii="方正书宋_GBK" w:hAnsi="宋体" w:eastAsia="方正书宋_GBK" w:cs="宋体"/>
                <w:kern w:val="0"/>
                <w:sz w:val="20"/>
                <w:szCs w:val="20"/>
              </w:rPr>
            </w:pPr>
          </w:p>
        </w:tc>
      </w:tr>
      <w:tr w14:paraId="692C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0" w:type="dxa"/>
            <w:vAlign w:val="center"/>
          </w:tcPr>
          <w:p w14:paraId="67255A3F">
            <w:pPr>
              <w:keepNext w:val="0"/>
              <w:keepLines w:val="0"/>
              <w:pageBreakBefore w:val="0"/>
              <w:widowControl/>
              <w:kinsoku/>
              <w:wordWrap/>
              <w:overflowPunct/>
              <w:topLinePunct w:val="0"/>
              <w:autoSpaceDE/>
              <w:autoSpaceDN/>
              <w:bidi w:val="0"/>
              <w:adjustRightInd/>
              <w:snapToGrid/>
              <w:spacing w:line="26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19</w:t>
            </w:r>
          </w:p>
        </w:tc>
        <w:tc>
          <w:tcPr>
            <w:tcW w:w="390" w:type="dxa"/>
            <w:vAlign w:val="center"/>
          </w:tcPr>
          <w:p w14:paraId="4E1BE3C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13698EC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医师执业注册</w:t>
            </w:r>
          </w:p>
        </w:tc>
        <w:tc>
          <w:tcPr>
            <w:tcW w:w="540" w:type="dxa"/>
            <w:vAlign w:val="center"/>
          </w:tcPr>
          <w:p w14:paraId="781AF56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医师离开执业岗位备案</w:t>
            </w:r>
          </w:p>
        </w:tc>
        <w:tc>
          <w:tcPr>
            <w:tcW w:w="966" w:type="dxa"/>
            <w:vAlign w:val="center"/>
          </w:tcPr>
          <w:p w14:paraId="2CC9C97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02CFFE0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578DDE1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《医师执业注册管理办法》（2017年2月28日国家卫生计生委令第13号公布，自2017年4月1日起施行）第十九条  医师注册后有下列情况之一的，其所在的医疗、预防、保健机构应当自办理相关手续之日起30日内报注册主管部门，办理备案：（一）调离、退休、退职； （二）被辞退、开除； （三）省级以上卫生计生行政部门规定的其他情形。 </w:t>
            </w:r>
          </w:p>
          <w:p w14:paraId="34FCDB4A">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上述备案满2年且未继续执业的予以注销。 </w:t>
            </w:r>
          </w:p>
        </w:tc>
        <w:tc>
          <w:tcPr>
            <w:tcW w:w="2147" w:type="dxa"/>
            <w:vAlign w:val="center"/>
          </w:tcPr>
          <w:p w14:paraId="5057FED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1.受理阶段责任(永福县卫生计生监督所）</w:t>
            </w:r>
            <w:r>
              <w:rPr>
                <w:rFonts w:hint="eastAsia" w:ascii="方正书宋_GBK" w:hAnsi="宋体" w:eastAsia="方正书宋_GBK" w:cs="宋体"/>
                <w:snapToGrid w:val="0"/>
                <w:kern w:val="0"/>
                <w:sz w:val="18"/>
                <w:szCs w:val="18"/>
              </w:rPr>
              <w:t>：公示依法应当提交的材料和受理条件；一次性告知补正材料；依法受理或不予受理（不予受理应当告知理由）。</w:t>
            </w:r>
          </w:p>
          <w:p w14:paraId="4B090C8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2.审查阶段责任(永福县卫生计生监督所）</w:t>
            </w:r>
            <w:r>
              <w:rPr>
                <w:rFonts w:hint="eastAsia" w:ascii="方正书宋_GBK" w:hAnsi="宋体" w:eastAsia="方正书宋_GBK" w:cs="宋体"/>
                <w:snapToGrid w:val="0"/>
                <w:kern w:val="0"/>
                <w:sz w:val="18"/>
                <w:szCs w:val="18"/>
              </w:rPr>
              <w:t>：审核材料真实性和合法性；现场审核；论证申请人是否符合相关法律法规标准的要求。</w:t>
            </w:r>
          </w:p>
          <w:p w14:paraId="4887CD3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3.决定阶段责任(永福县卫生计生监督所）</w:t>
            </w:r>
            <w:r>
              <w:rPr>
                <w:rFonts w:hint="eastAsia" w:ascii="方正书宋_GBK" w:hAnsi="宋体" w:eastAsia="方正书宋_GBK" w:cs="宋体"/>
                <w:snapToGrid w:val="0"/>
                <w:kern w:val="0"/>
                <w:sz w:val="18"/>
                <w:szCs w:val="18"/>
              </w:rPr>
              <w:t>：作出行政许可或不予行政许可的决定（不予许可的应书面说明理由，并告知当事人享有依法申请行政复议或提起行政诉讼的权利）。</w:t>
            </w:r>
          </w:p>
          <w:p w14:paraId="06D423A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4.送达阶段责任(永福县卫生计生监督所）</w:t>
            </w:r>
            <w:r>
              <w:rPr>
                <w:rFonts w:hint="eastAsia" w:ascii="方正书宋_GBK" w:hAnsi="宋体" w:eastAsia="方正书宋_GBK" w:cs="宋体"/>
                <w:snapToGrid w:val="0"/>
                <w:kern w:val="0"/>
                <w:sz w:val="18"/>
                <w:szCs w:val="18"/>
              </w:rPr>
              <w:t>：对许可的制发送达并信息公开，对不予许可的制发送达《不予许可决定书》；按时办结；法定告知。</w:t>
            </w:r>
          </w:p>
          <w:p w14:paraId="4670AEC0">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：定期或不定期检查已发单位是否有违反《放射诊疗管理规定》的行为，对违法行为依法查处，并给予有关责任人相关处分。</w:t>
            </w:r>
          </w:p>
          <w:p w14:paraId="7557A019">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r>
              <w:rPr>
                <w:rFonts w:hint="eastAsia" w:ascii="方正书宋_GBK" w:hAnsi="宋体" w:eastAsia="方正书宋_GBK" w:cs="宋体"/>
                <w:snapToGrid w:val="0"/>
                <w:kern w:val="0"/>
                <w:sz w:val="18"/>
                <w:szCs w:val="18"/>
              </w:rPr>
              <w:t xml:space="preserve">   </w:t>
            </w:r>
          </w:p>
        </w:tc>
        <w:tc>
          <w:tcPr>
            <w:tcW w:w="5819" w:type="dxa"/>
            <w:vAlign w:val="center"/>
          </w:tcPr>
          <w:p w14:paraId="0794F9E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096F3D1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4B4619F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2.【行政法规】《医师执业注册暂行办法》第八条：“ 注册主管部门应当自收到注册申请之日起３０日内，对申请人提交的申请材料进行审核。审核合格的，予以注册，并发给卫生部统一印制的《医师执业证书》。”第九条：“　对不符合注册条件的，注册主管部门应当自收到注册申请之日起３０日内，书面通知申请人，并说明理由。申请人如有异议的，可以依法申请行政复议或者向人民法院提起行政诉讼。第十八条：“　注册主管部门应当自收到变更注册申请之日起３０日内办理变更注册手续。对因不符合变更注册条件不予变更的，应当自收到变更注册申请之日起３０日内书面通知申请人，并说明理由。申请人如有异议的，可以依法申请行政复议或者向人民法院提起诉讼。”</w:t>
            </w:r>
          </w:p>
          <w:p w14:paraId="4BF286C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16D1CC8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4-1.【法律】《行政许可法》第四十四条：“行政机关作出准予行政许可的决定，应当自作出决定之日起十日内向申请人颁发、送达行政许可证件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690CA44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5141E4BC">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1998CF4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因不履行或不正确履行行政职责，有下列情形的，行政机关及相关工作人员应承担相应责任：</w:t>
            </w:r>
          </w:p>
          <w:p w14:paraId="668C215E">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1.对符合法定条件的申请不予受理、不予行政许可或不在法定时限内作出决定的；（中共永福县纪委驻县卫健局纪检监察组）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2.对不符合法定条件审批申请准予行政许可的；（中共永福县纪委驻县卫健局纪检监察组）</w:t>
            </w:r>
          </w:p>
          <w:p w14:paraId="2610FF09">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3.擅自增设、变更设置审批程序或审批条件的；（中共永福县纪委驻县卫健局纪检监察组）</w:t>
            </w:r>
          </w:p>
          <w:p w14:paraId="1D96F18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6FE28B57">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r>
              <w:rPr>
                <w:rFonts w:hint="eastAsia" w:ascii="方正书宋_GBK" w:hAnsi="宋体" w:eastAsia="方正书宋_GBK" w:cs="宋体"/>
                <w:snapToGrid w:val="0"/>
                <w:kern w:val="0"/>
                <w:sz w:val="18"/>
                <w:szCs w:val="18"/>
              </w:rPr>
              <w:t xml:space="preserve">   </w:t>
            </w:r>
          </w:p>
          <w:p w14:paraId="2D3BF5F0">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p>
          <w:p w14:paraId="1F6B5E79">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p>
          <w:p w14:paraId="201F44E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p>
          <w:p w14:paraId="43B7726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p>
        </w:tc>
        <w:tc>
          <w:tcPr>
            <w:tcW w:w="4950" w:type="dxa"/>
            <w:vAlign w:val="center"/>
          </w:tcPr>
          <w:p w14:paraId="7E6462B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2BDB46E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不根据招标、拍卖结果或者考试成绩择优作出准予行政许可决定的。” </w:t>
            </w:r>
          </w:p>
          <w:p w14:paraId="69D18BAE">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2.同1-2。</w:t>
            </w:r>
          </w:p>
          <w:p w14:paraId="2A1C0C2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64B7CBA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4.【法律】《行政许可法》第七十三条：“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60E518CA">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0D4612FA">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rPr>
            </w:pPr>
          </w:p>
        </w:tc>
      </w:tr>
      <w:tr w14:paraId="6352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59" w:hRule="atLeast"/>
          <w:jc w:val="center"/>
        </w:trPr>
        <w:tc>
          <w:tcPr>
            <w:tcW w:w="400" w:type="dxa"/>
            <w:vAlign w:val="center"/>
          </w:tcPr>
          <w:p w14:paraId="7FD8ABFC">
            <w:pPr>
              <w:keepNext w:val="0"/>
              <w:keepLines w:val="0"/>
              <w:pageBreakBefore w:val="0"/>
              <w:widowControl/>
              <w:kinsoku/>
              <w:wordWrap/>
              <w:overflowPunct/>
              <w:topLinePunct w:val="0"/>
              <w:autoSpaceDE/>
              <w:autoSpaceDN/>
              <w:bidi w:val="0"/>
              <w:adjustRightInd/>
              <w:snapToGrid/>
              <w:spacing w:line="24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20</w:t>
            </w:r>
          </w:p>
        </w:tc>
        <w:tc>
          <w:tcPr>
            <w:tcW w:w="390" w:type="dxa"/>
            <w:vAlign w:val="center"/>
          </w:tcPr>
          <w:p w14:paraId="4D355BA2">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4C8850B9">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医师执业注册</w:t>
            </w:r>
          </w:p>
        </w:tc>
        <w:tc>
          <w:tcPr>
            <w:tcW w:w="540" w:type="dxa"/>
            <w:vAlign w:val="center"/>
          </w:tcPr>
          <w:p w14:paraId="20E656D0">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医师取消离岗备案</w:t>
            </w:r>
          </w:p>
        </w:tc>
        <w:tc>
          <w:tcPr>
            <w:tcW w:w="966" w:type="dxa"/>
            <w:vAlign w:val="center"/>
          </w:tcPr>
          <w:p w14:paraId="4945A769">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4D675E75">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6A064D04">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医师执业注册管理办法》（2017年2月28日国家卫生计生委令第13号公布，自2017年4月1日起施行）医师注册后有下列情况之一的，其所在主要执业机构应当自办理相关手续之日起30日内报注册主管部门，办理备案：1、调离、退休、退职；2、被辞退、开除；上述备案满2年且未继续执业的予以注销。 医师离岗备案后有下列情形之一的，其本人或主要执业机构可以申请取消医师离岗备案：1、自医师离岗备案之日起未超过两年的；医师离岗备案时间超过两年，但能证明仍在从事医疗执业活动的。</w:t>
            </w:r>
          </w:p>
          <w:p w14:paraId="383CB67F">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p>
        </w:tc>
        <w:tc>
          <w:tcPr>
            <w:tcW w:w="2147" w:type="dxa"/>
            <w:vAlign w:val="center"/>
          </w:tcPr>
          <w:p w14:paraId="29BEBAEA">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1.受理阶段责任(永福县卫生计生监督所）：公示依法应当提交的材料和受理条件；一次性告知补正材料；依法受理或不予受理（不予受理应当告知理由）。</w:t>
            </w:r>
          </w:p>
          <w:p w14:paraId="495B559E">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2.审查阶段责任(永福县卫生计生监督所）：审核材料真实性和合法性；现场审核；论证申请人是否符合相关法律法规标准的要求。</w:t>
            </w:r>
          </w:p>
          <w:p w14:paraId="37586D10">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3.决定阶段责任(永福县卫生计生监督所）：作出行政许可或不予行政许可的决定（不予许可的应书面说明理由，并告知当事人享有依法申请行政复议或提起行政诉讼的权利）。</w:t>
            </w:r>
          </w:p>
          <w:p w14:paraId="4077A1DD">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4.送达阶段责任(永福县卫生计生监督所）：对许可的制发送达并信息公开，对不予许可的制发送达《不予许可决定书》；按时办结；法定告知。</w:t>
            </w:r>
          </w:p>
          <w:p w14:paraId="3AABA047">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5.事后监管责任(永福县卫生计生监督所）：定期或不定期检查已发单位是否有违反《放射诊疗管理规定》的行为，对违法行为依法查处，并给予有关责任人相关处分。</w:t>
            </w:r>
          </w:p>
          <w:p w14:paraId="3CCB45E8">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   </w:t>
            </w:r>
          </w:p>
        </w:tc>
        <w:tc>
          <w:tcPr>
            <w:tcW w:w="5819" w:type="dxa"/>
            <w:vAlign w:val="center"/>
          </w:tcPr>
          <w:p w14:paraId="2A32FEC2">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510C2FDD">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656B2A54">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2.【行政法规】《医师执业注册暂行办法》第八条：“ 注册主管部门应当自收到注册申请之日起３０日内，对申请人提交的申请材料进行审核。审核合格的，予以注册，并发给卫生部统一印制的《医师执业证书》。”第九条：“　对不符合注册条件的，注册主管部门应当自收到注册申请之日起３０日内，书面通知申请人，并说明理由。申请人如有异议的，可以依法申请行政复议或者向人民法院提起行政诉讼。第十八条：“　注册主管部门应当自收到变更注册申请之日起３０日内办理变更注册手续。对因不符合变更注册条件不予变更的，应当自收到变更注册申请之日起３０日内书面通知申请人，并说明理由。申请人如有异议的，可以依法申请行政复议或者向人民法院提起诉讼。”</w:t>
            </w:r>
          </w:p>
          <w:p w14:paraId="4F74D1D7">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2C1C614C">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4-1.【法律】《行政许可法》第四十四条：“行政机关作出准予行政许可的决定，应当自作出决定之日起十日内向申请人颁发、送达行政许可证件或者加贴标签、加盖检验、检测、检疫印章。”</w:t>
            </w:r>
          </w:p>
          <w:p w14:paraId="32205E80">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76D2C83B">
            <w:pPr>
              <w:keepNext w:val="0"/>
              <w:keepLines w:val="0"/>
              <w:pageBreakBefore w:val="0"/>
              <w:widowControl/>
              <w:kinsoku/>
              <w:wordWrap/>
              <w:overflowPunct/>
              <w:topLinePunct w:val="0"/>
              <w:autoSpaceDE/>
              <w:autoSpaceDN/>
              <w:bidi w:val="0"/>
              <w:adjustRightInd/>
              <w:snapToGrid/>
              <w:spacing w:line="244"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p w14:paraId="6925CC4E">
            <w:pPr>
              <w:keepNext w:val="0"/>
              <w:keepLines w:val="0"/>
              <w:pageBreakBefore w:val="0"/>
              <w:widowControl/>
              <w:kinsoku/>
              <w:wordWrap/>
              <w:overflowPunct/>
              <w:topLinePunct w:val="0"/>
              <w:autoSpaceDE/>
              <w:autoSpaceDN/>
              <w:bidi w:val="0"/>
              <w:adjustRightInd/>
              <w:snapToGrid/>
              <w:spacing w:line="244" w:lineRule="exact"/>
              <w:ind w:firstLine="360"/>
              <w:textAlignment w:val="auto"/>
              <w:rPr>
                <w:rFonts w:hint="eastAsia" w:ascii="方正书宋_GBK" w:hAnsi="宋体" w:eastAsia="方正书宋_GBK" w:cs="宋体"/>
                <w:snapToGrid w:val="0"/>
                <w:kern w:val="0"/>
                <w:sz w:val="18"/>
                <w:szCs w:val="18"/>
                <w:lang w:eastAsia="zh-CN"/>
              </w:rPr>
            </w:pPr>
          </w:p>
          <w:p w14:paraId="085A22E4">
            <w:pPr>
              <w:keepNext w:val="0"/>
              <w:keepLines w:val="0"/>
              <w:pageBreakBefore w:val="0"/>
              <w:widowControl/>
              <w:kinsoku/>
              <w:wordWrap/>
              <w:overflowPunct/>
              <w:topLinePunct w:val="0"/>
              <w:autoSpaceDE/>
              <w:autoSpaceDN/>
              <w:bidi w:val="0"/>
              <w:adjustRightInd/>
              <w:snapToGrid/>
              <w:spacing w:line="244" w:lineRule="exact"/>
              <w:ind w:firstLine="360"/>
              <w:textAlignment w:val="auto"/>
              <w:rPr>
                <w:rFonts w:hint="eastAsia" w:ascii="方正书宋_GBK" w:hAnsi="宋体" w:eastAsia="方正书宋_GBK" w:cs="宋体"/>
                <w:snapToGrid w:val="0"/>
                <w:kern w:val="0"/>
                <w:sz w:val="18"/>
                <w:szCs w:val="18"/>
                <w:lang w:eastAsia="zh-CN"/>
              </w:rPr>
            </w:pPr>
          </w:p>
          <w:p w14:paraId="0F2A7D2E">
            <w:pPr>
              <w:keepNext w:val="0"/>
              <w:keepLines w:val="0"/>
              <w:pageBreakBefore w:val="0"/>
              <w:widowControl/>
              <w:kinsoku/>
              <w:wordWrap/>
              <w:overflowPunct/>
              <w:topLinePunct w:val="0"/>
              <w:autoSpaceDE/>
              <w:autoSpaceDN/>
              <w:bidi w:val="0"/>
              <w:adjustRightInd/>
              <w:snapToGrid/>
              <w:spacing w:line="244" w:lineRule="exact"/>
              <w:ind w:firstLine="360"/>
              <w:textAlignment w:val="auto"/>
              <w:rPr>
                <w:rFonts w:hint="eastAsia" w:ascii="方正书宋_GBK" w:hAnsi="宋体" w:eastAsia="方正书宋_GBK" w:cs="宋体"/>
                <w:snapToGrid w:val="0"/>
                <w:kern w:val="0"/>
                <w:sz w:val="18"/>
                <w:szCs w:val="18"/>
                <w:lang w:eastAsia="zh-CN"/>
              </w:rPr>
            </w:pPr>
          </w:p>
        </w:tc>
        <w:tc>
          <w:tcPr>
            <w:tcW w:w="1695" w:type="dxa"/>
            <w:vAlign w:val="center"/>
          </w:tcPr>
          <w:p w14:paraId="5732832A">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3C8066F5">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r>
              <w:rPr>
                <w:rFonts w:hint="eastAsia" w:ascii="方正书宋_GBK" w:hAnsi="宋体" w:eastAsia="方正书宋_GBK" w:cs="宋体"/>
                <w:snapToGrid w:val="0"/>
                <w:kern w:val="0"/>
                <w:sz w:val="18"/>
                <w:szCs w:val="18"/>
                <w:lang w:val="en-US" w:eastAsia="zh-CN"/>
              </w:rPr>
              <w:t>1</w:t>
            </w:r>
            <w:r>
              <w:rPr>
                <w:rFonts w:hint="eastAsia" w:ascii="方正书宋_GBK" w:hAnsi="宋体" w:eastAsia="方正书宋_GBK" w:cs="宋体"/>
                <w:snapToGrid w:val="0"/>
                <w:kern w:val="0"/>
                <w:sz w:val="18"/>
                <w:szCs w:val="18"/>
                <w:lang w:eastAsia="zh-CN"/>
              </w:rPr>
              <w:t>.对符合法定条件的申请不予受理、不予行政许可或不在法定时限内作出决定的；（中共永福县纪委驻县卫健局纪检监察组）    2.对不符合法定条件审批申请准予行政许可的；（中共永福县纪委驻县卫健局纪检监察组）</w:t>
            </w:r>
          </w:p>
          <w:p w14:paraId="14F10E68">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2C3093BE">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2AD9FD34">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207F1285">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  </w:t>
            </w:r>
          </w:p>
          <w:p w14:paraId="2A26FA92">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p>
        </w:tc>
        <w:tc>
          <w:tcPr>
            <w:tcW w:w="4950" w:type="dxa"/>
            <w:vAlign w:val="center"/>
          </w:tcPr>
          <w:p w14:paraId="7C81A873">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59CE129F">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p>
          <w:p w14:paraId="01BB0E17">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2.同1-2。</w:t>
            </w:r>
          </w:p>
          <w:p w14:paraId="3994CCF0">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18D50D55">
            <w:pPr>
              <w:keepNext w:val="0"/>
              <w:keepLines w:val="0"/>
              <w:pageBreakBefore w:val="0"/>
              <w:widowControl/>
              <w:kinsoku/>
              <w:wordWrap/>
              <w:overflowPunct/>
              <w:topLinePunct w:val="0"/>
              <w:autoSpaceDE/>
              <w:autoSpaceDN/>
              <w:bidi w:val="0"/>
              <w:adjustRightInd/>
              <w:snapToGrid/>
              <w:spacing w:line="24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4F787B87">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4DC6D855">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p>
        </w:tc>
      </w:tr>
      <w:tr w14:paraId="7BDF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14" w:hRule="atLeast"/>
          <w:jc w:val="center"/>
        </w:trPr>
        <w:tc>
          <w:tcPr>
            <w:tcW w:w="400" w:type="dxa"/>
            <w:vAlign w:val="center"/>
          </w:tcPr>
          <w:p w14:paraId="0534A9B0">
            <w:pPr>
              <w:keepNext w:val="0"/>
              <w:keepLines w:val="0"/>
              <w:pageBreakBefore w:val="0"/>
              <w:widowControl/>
              <w:kinsoku/>
              <w:wordWrap/>
              <w:overflowPunct/>
              <w:topLinePunct w:val="0"/>
              <w:autoSpaceDE/>
              <w:autoSpaceDN/>
              <w:bidi w:val="0"/>
              <w:adjustRightInd/>
              <w:snapToGrid/>
              <w:spacing w:line="26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21</w:t>
            </w:r>
          </w:p>
        </w:tc>
        <w:tc>
          <w:tcPr>
            <w:tcW w:w="390" w:type="dxa"/>
            <w:vAlign w:val="center"/>
          </w:tcPr>
          <w:p w14:paraId="7681DAB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4445793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医师执业注册</w:t>
            </w:r>
          </w:p>
        </w:tc>
        <w:tc>
          <w:tcPr>
            <w:tcW w:w="540" w:type="dxa"/>
            <w:vAlign w:val="center"/>
          </w:tcPr>
          <w:p w14:paraId="6E64412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医师执业证书补办</w:t>
            </w:r>
          </w:p>
        </w:tc>
        <w:tc>
          <w:tcPr>
            <w:tcW w:w="966" w:type="dxa"/>
            <w:vAlign w:val="center"/>
          </w:tcPr>
          <w:p w14:paraId="0DC37A9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43EAB8F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38E4FFD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《医师执业注册管理办法》（2017年2月28日国家卫生计生委令第13号公布，自2017年4月1日起施行）第十六条 《医师执业证书》应当由本人妥善保管，不得出借、出租、抵押、转让、涂改和毁损。如发生损坏或者遗失的，当事人应当及时向原发证部门申请补发。</w:t>
            </w:r>
          </w:p>
        </w:tc>
        <w:tc>
          <w:tcPr>
            <w:tcW w:w="2147" w:type="dxa"/>
            <w:vAlign w:val="center"/>
          </w:tcPr>
          <w:p w14:paraId="3FBF7E9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1.受理阶段责任(永福县卫生计生监督所）：公示依法应当提交的材料和受理条件；一次性告知补正材料；依法受理或不予受理（不予受理应当告知理由）。</w:t>
            </w:r>
          </w:p>
          <w:p w14:paraId="4995F952">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2.审查阶段责任(永福县卫生计生监督所）：审核材料真实性和合法性；现场审核；论证申请人是否符合相关法律法规标准的要求。</w:t>
            </w:r>
          </w:p>
          <w:p w14:paraId="7B7D33AE">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3.决定阶段责任(永福县卫生计生监督所）：作出行政许可或不予行政许可的决定（不予许可的应书面说明理由，并告知当事人享有依法申请行政复议或提起行政诉讼的权利）。</w:t>
            </w:r>
          </w:p>
          <w:p w14:paraId="11EDB77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4.送达阶段责任(永福县卫生计生监督所）：对许可的制发送达并信息公开，对不予许可的制发送达《不予许可决定书》；按时办结；法定告知。</w:t>
            </w:r>
          </w:p>
          <w:p w14:paraId="0E86B19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5.事后监管责任(永福县卫生计生监督所）：定期或不定期检查已发单位是否有违反《放射诊疗管理规定》的行为，对违法行为依法查处，并给予有关责任人相关处分。</w:t>
            </w:r>
          </w:p>
          <w:p w14:paraId="1BDFF7F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   </w:t>
            </w:r>
          </w:p>
        </w:tc>
        <w:tc>
          <w:tcPr>
            <w:tcW w:w="5819" w:type="dxa"/>
            <w:vAlign w:val="center"/>
          </w:tcPr>
          <w:p w14:paraId="1281378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7496B80A">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7DD2AFB0">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2.【行政法规】《医师执业注册暂行办法》第八条：“ 注册主管部门应当自收到注册申请之日起３０日内，对申请人提交的申请材料进行审核。审核合格的，予以注册，并发给卫生部统一印制的《医师执业证书》。”第九条：“　对不符合注册条件的，注册主管部门应当自收到注册申请之日起３０日内，书面通知申请人，并说明理由。申请人如有异议的，可以依法申请行政复议或者向人民法院提起行政诉讼。第十八条：“　注册主管部门应当自收到变更注册申请之日起３０日内办理变更注册手续。对因不符合变更注册条件不予变更的，应当自收到变更注册申请之日起３０日内书面通知申请人，并说明理由。申请人如有异议的，可以依法申请行政复议或者向人民法院提起诉讼。”</w:t>
            </w:r>
          </w:p>
          <w:p w14:paraId="0A05D30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156B05DC">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4-1.【法律】《行政许可法》第四十四条：“行政机关作出准予行政许可的决定，应当自作出决定之日起十日内向申请人颁发、送达行政许可证件或者加贴标签、加盖检验、检测、检疫印章。”</w:t>
            </w:r>
          </w:p>
          <w:p w14:paraId="2694E08A">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3C84CA3E">
            <w:pPr>
              <w:keepNext w:val="0"/>
              <w:keepLines w:val="0"/>
              <w:pageBreakBefore w:val="0"/>
              <w:widowControl/>
              <w:kinsoku/>
              <w:wordWrap/>
              <w:overflowPunct/>
              <w:topLinePunct w:val="0"/>
              <w:autoSpaceDE/>
              <w:autoSpaceDN/>
              <w:bidi w:val="0"/>
              <w:adjustRightInd/>
              <w:snapToGrid/>
              <w:spacing w:line="260"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3D05763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09F7C70A">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r>
              <w:rPr>
                <w:rFonts w:hint="eastAsia" w:ascii="方正书宋_GBK" w:hAnsi="宋体" w:eastAsia="方正书宋_GBK" w:cs="宋体"/>
                <w:snapToGrid w:val="0"/>
                <w:kern w:val="0"/>
                <w:sz w:val="18"/>
                <w:szCs w:val="18"/>
                <w:lang w:val="en-US" w:eastAsia="zh-CN"/>
              </w:rPr>
              <w:t>1</w:t>
            </w:r>
            <w:r>
              <w:rPr>
                <w:rFonts w:hint="eastAsia" w:ascii="方正书宋_GBK" w:hAnsi="宋体" w:eastAsia="方正书宋_GBK" w:cs="宋体"/>
                <w:snapToGrid w:val="0"/>
                <w:kern w:val="0"/>
                <w:sz w:val="18"/>
                <w:szCs w:val="18"/>
                <w:lang w:eastAsia="zh-CN"/>
              </w:rPr>
              <w:t>.对符合法定条件的申请不予受理、不予行政许可或不在法定时限内作出决定的；（中共永福县纪委驻县卫健局纪检监察组）    2.对不符合法定条件审批申请准予行政许可的；（中共永福县纪委驻县卫健局纪检监察组）    3.擅自增设、变更设置审批程序或审批条件的；（中共永福县纪委驻县卫健局纪检监察组）永福县卫生计生监督所</w:t>
            </w:r>
          </w:p>
          <w:p w14:paraId="6FF939F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30CEC4D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56841742">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 </w:t>
            </w:r>
          </w:p>
          <w:p w14:paraId="43BDAF10">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p>
        </w:tc>
        <w:tc>
          <w:tcPr>
            <w:tcW w:w="4950" w:type="dxa"/>
            <w:vAlign w:val="center"/>
          </w:tcPr>
          <w:p w14:paraId="16C3332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04E206E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p>
          <w:p w14:paraId="5F9FAAB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2.同1-2。</w:t>
            </w:r>
          </w:p>
          <w:p w14:paraId="4A9CAE9C">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6C94E397">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42DEB4EF">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08F28680">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p>
        </w:tc>
      </w:tr>
      <w:tr w14:paraId="071D4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0" w:type="dxa"/>
            <w:vAlign w:val="center"/>
          </w:tcPr>
          <w:p w14:paraId="5FF3B2E4">
            <w:pPr>
              <w:keepNext w:val="0"/>
              <w:keepLines w:val="0"/>
              <w:pageBreakBefore w:val="0"/>
              <w:widowControl/>
              <w:kinsoku/>
              <w:wordWrap/>
              <w:overflowPunct/>
              <w:topLinePunct w:val="0"/>
              <w:autoSpaceDE/>
              <w:autoSpaceDN/>
              <w:bidi w:val="0"/>
              <w:adjustRightInd/>
              <w:snapToGrid/>
              <w:spacing w:line="26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22</w:t>
            </w:r>
          </w:p>
        </w:tc>
        <w:tc>
          <w:tcPr>
            <w:tcW w:w="390" w:type="dxa"/>
            <w:vAlign w:val="center"/>
          </w:tcPr>
          <w:p w14:paraId="64F19B0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1C436EF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医师执业注册</w:t>
            </w:r>
          </w:p>
        </w:tc>
        <w:tc>
          <w:tcPr>
            <w:tcW w:w="540" w:type="dxa"/>
            <w:vAlign w:val="center"/>
          </w:tcPr>
          <w:p w14:paraId="2ECA02D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医师注销注册</w:t>
            </w:r>
          </w:p>
        </w:tc>
        <w:tc>
          <w:tcPr>
            <w:tcW w:w="966" w:type="dxa"/>
            <w:vAlign w:val="center"/>
          </w:tcPr>
          <w:p w14:paraId="63C8FC1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7158387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43E64E4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《医师执业注册管理办法》（2017年2月28日国家卫生计生委令第13号公布，自2017年4月1日起施行）第十八条 医师注册后有下列情形之一的，医师个人或者其所在的医疗、预防、保健机构，应当自知道或者应当知道之日起30日内报告注册主管部门，办理注销注册：（一）死亡或者被宣告失踪的；（二）受刑事处罚的；（三）受吊销《医师执业证书》行政处罚的；（四）医师定期考核不合格，并经培训后再次考核仍不合格的；（五）连续两个考核周期未参加医师定期考核的；（六）中止医师执业活动满二年的；（七）身体健康状况不适宜继续执业的；（八）出借、出租、抵押、转让、涂改《医师执业证书》的；（九）在医师资格考试中参与有组织作弊的；（十）本人主动申请的；（十一）国家卫生计生委规定不宜从事医疗、预防、保健业务的其他情形的。</w:t>
            </w:r>
          </w:p>
        </w:tc>
        <w:tc>
          <w:tcPr>
            <w:tcW w:w="2147" w:type="dxa"/>
            <w:vAlign w:val="center"/>
          </w:tcPr>
          <w:p w14:paraId="1DF4A8A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1.受理阶段责任(永福县卫生计生监督所）：公示依法应当提交的材料和受理条件；一次性告知补正材料；依法受理或不予受理（不予受理应当告知理由）。</w:t>
            </w:r>
          </w:p>
          <w:p w14:paraId="6505B6F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2.审查阶段责任(永福县卫生计生监督所）：审核材料真实性和合法性；现场审核；论证申请人是否符合相关法律法规标准的要求。</w:t>
            </w:r>
          </w:p>
          <w:p w14:paraId="3284B6E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3.决定阶段责任(永福县卫生计生监督所）：作出行政许可或不予行政许可的决定（不予许可的应书面说明理由，并告知当事人享有依法申请行政复议或提起行政诉讼的权利）。</w:t>
            </w:r>
          </w:p>
          <w:p w14:paraId="23ED65D2">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4.送达阶段责任(永福县卫生计生监督所）：对许可的制发送达并信息公开，对不予许可的制发送达《不予许可决定书》；按时办结；法定告知。</w:t>
            </w:r>
          </w:p>
          <w:p w14:paraId="4EA1811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5.事后监管责任(永福县卫生计生监督所）：定期或不定期检查已发单位是否有违反《放射诊疗管理规定》的行为，对违法行为依法查处，并给予有关责任人相关处分。</w:t>
            </w:r>
          </w:p>
          <w:p w14:paraId="6134B1C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   </w:t>
            </w:r>
          </w:p>
        </w:tc>
        <w:tc>
          <w:tcPr>
            <w:tcW w:w="5819" w:type="dxa"/>
            <w:vAlign w:val="center"/>
          </w:tcPr>
          <w:p w14:paraId="3FB6D39C">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5BF0C759">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49809B9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2.【行政法规】《医师执业注册暂行办法》第八条：“ 注册主管部门应当自收到注册申请之日起３０日内，对申请人提交的申请材料进行审核。审核合格的，予以注册，并发给卫生部统一印制的《医师执业证书》。”第九条：“　对不符合注册条件的，注册主管部门应当自收到注册申请之日起３０日内，书面通知申请人，并说明理由。申请人如有异议的，可以依法申请行政复议或者向人民法院提起行政诉讼。第十八条：“　注册主管部门应当自收到变更注册申请之日起３０日内办理变更注册手续。对因不符合变更注册条件不予变更的，应当自收到变更注册申请之日起３０日内书面通知申请人，并说明理由。申请人如有异议的，可以依法申请行政复议或者向人民法院提起诉讼。”</w:t>
            </w:r>
          </w:p>
          <w:p w14:paraId="3C86D57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0C02D90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4-1.【法律】《行政许可法》第四十四条：“行政机关作出准予行政许可的决定，应当自作出决定之日起十日内向申请人颁发、送达行政许可证件或者加贴标签、加盖检验、检测、检疫印章。”</w:t>
            </w:r>
          </w:p>
          <w:p w14:paraId="7EC021E2">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0F653783">
            <w:pPr>
              <w:keepNext w:val="0"/>
              <w:keepLines w:val="0"/>
              <w:pageBreakBefore w:val="0"/>
              <w:widowControl/>
              <w:kinsoku/>
              <w:wordWrap/>
              <w:overflowPunct/>
              <w:topLinePunct w:val="0"/>
              <w:autoSpaceDE/>
              <w:autoSpaceDN/>
              <w:bidi w:val="0"/>
              <w:adjustRightInd/>
              <w:snapToGrid/>
              <w:spacing w:line="260"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01A9348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79D59E22">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r>
              <w:rPr>
                <w:rFonts w:hint="eastAsia" w:ascii="方正书宋_GBK" w:hAnsi="宋体" w:eastAsia="方正书宋_GBK" w:cs="宋体"/>
                <w:snapToGrid w:val="0"/>
                <w:kern w:val="0"/>
                <w:sz w:val="18"/>
                <w:szCs w:val="18"/>
                <w:lang w:val="en-US" w:eastAsia="zh-CN"/>
              </w:rPr>
              <w:t>1</w:t>
            </w:r>
            <w:r>
              <w:rPr>
                <w:rFonts w:hint="eastAsia" w:ascii="方正书宋_GBK" w:hAnsi="宋体" w:eastAsia="方正书宋_GBK" w:cs="宋体"/>
                <w:snapToGrid w:val="0"/>
                <w:kern w:val="0"/>
                <w:sz w:val="18"/>
                <w:szCs w:val="18"/>
                <w:lang w:eastAsia="zh-CN"/>
              </w:rPr>
              <w:t xml:space="preserve"> .对符合法定条件的申请不予受理、不予行政许可或不在法定时限内作出决定的；（中共永福县纪委驻县卫健局纪检监察组）永福县卫生计生监督所    2.对不符合法定条件审批申请准予行政许可的；（中共永福县纪委驻县卫健局纪检监察组）    3.擅自增设、变更设置审批程序或审批条件的；（中共永福县纪委驻县卫健局纪检监察组）</w:t>
            </w:r>
          </w:p>
          <w:p w14:paraId="5DFE459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    5.在审批办理和事后监管中滥用职权、玩忽职守、收受贿赂或谋取不正当利益等腐败行为的；（中共永福县纪委驻县卫健局纪检监察组）</w:t>
            </w:r>
          </w:p>
          <w:p w14:paraId="36AE519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  </w:t>
            </w:r>
          </w:p>
          <w:p w14:paraId="130BD0B7">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p>
        </w:tc>
        <w:tc>
          <w:tcPr>
            <w:tcW w:w="4950" w:type="dxa"/>
            <w:vAlign w:val="center"/>
          </w:tcPr>
          <w:p w14:paraId="5373570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2EFD4A37">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p>
          <w:p w14:paraId="4F77B0B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2.同1-2。</w:t>
            </w:r>
          </w:p>
          <w:p w14:paraId="57EB615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677979E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2690C136">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68C97089">
            <w:pPr>
              <w:keepNext w:val="0"/>
              <w:keepLines w:val="0"/>
              <w:pageBreakBefore w:val="0"/>
              <w:widowControl/>
              <w:kinsoku/>
              <w:wordWrap/>
              <w:overflowPunct/>
              <w:topLinePunct w:val="0"/>
              <w:autoSpaceDE/>
              <w:autoSpaceDN/>
              <w:bidi w:val="0"/>
              <w:spacing w:line="204" w:lineRule="exact"/>
              <w:textAlignment w:val="auto"/>
              <w:rPr>
                <w:rFonts w:hint="eastAsia" w:ascii="方正书宋_GBK" w:hAnsi="宋体" w:eastAsia="方正书宋_GBK" w:cs="宋体"/>
                <w:snapToGrid w:val="0"/>
                <w:kern w:val="0"/>
                <w:sz w:val="18"/>
                <w:szCs w:val="18"/>
                <w:lang w:eastAsia="zh-CN"/>
              </w:rPr>
            </w:pPr>
          </w:p>
        </w:tc>
      </w:tr>
      <w:tr w14:paraId="59323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94" w:hRule="atLeast"/>
          <w:jc w:val="center"/>
        </w:trPr>
        <w:tc>
          <w:tcPr>
            <w:tcW w:w="400" w:type="dxa"/>
            <w:vAlign w:val="center"/>
          </w:tcPr>
          <w:p w14:paraId="71DF81A1">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223</w:t>
            </w:r>
          </w:p>
        </w:tc>
        <w:tc>
          <w:tcPr>
            <w:tcW w:w="390" w:type="dxa"/>
            <w:vAlign w:val="center"/>
          </w:tcPr>
          <w:p w14:paraId="54825B29">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X行政许可</w:t>
            </w:r>
          </w:p>
        </w:tc>
        <w:tc>
          <w:tcPr>
            <w:tcW w:w="676" w:type="dxa"/>
            <w:vAlign w:val="center"/>
          </w:tcPr>
          <w:p w14:paraId="2CE2F216">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公共场所卫生许可</w:t>
            </w:r>
          </w:p>
        </w:tc>
        <w:tc>
          <w:tcPr>
            <w:tcW w:w="540" w:type="dxa"/>
            <w:vAlign w:val="center"/>
          </w:tcPr>
          <w:p w14:paraId="7CC3447C">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新办许可</w:t>
            </w:r>
          </w:p>
        </w:tc>
        <w:tc>
          <w:tcPr>
            <w:tcW w:w="966" w:type="dxa"/>
            <w:vAlign w:val="center"/>
          </w:tcPr>
          <w:p w14:paraId="2C65C9AC">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2E1A1A3D">
            <w:pPr>
              <w:keepNext w:val="0"/>
              <w:keepLines w:val="0"/>
              <w:pageBreakBefore w:val="0"/>
              <w:widowControl/>
              <w:kinsoku/>
              <w:wordWrap/>
              <w:overflowPunct/>
              <w:topLinePunct w:val="0"/>
              <w:autoSpaceDE/>
              <w:autoSpaceDN/>
              <w:bidi w:val="0"/>
              <w:adjustRightInd/>
              <w:snapToGrid/>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4303504E">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1.《公共场所卫生管理条例》（国发〔1987〕24号，2016年2月6日国务院令第666号予以修改施行）第四条 国家对公共场所以及新建、改建、扩建的公共场所的选址和设计实行“卫生许可证”制度。“卫生许可证”由县以上卫生行政部门签发。</w:t>
            </w:r>
          </w:p>
          <w:p w14:paraId="7B5E354C">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公共场所卫生管理条例实施细则》（2011年3月10日卫生部令第80号公布，自2011年5月1日起施行。2017年12月26日第二次修改施行）第二十二条，国家对公共场所实行卫生许可证管理。公共场所经营者应当按照规定向县级以上地方人民政府卫生行政部门申请卫生许可证。未取得卫生许可证的，不得营业。</w:t>
            </w:r>
          </w:p>
          <w:p w14:paraId="17668738">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3.《广西壮族自治区人民政府关于取消和调整一批行政许可事项的决定》（桂政发（2016）75号）将公共场所卫生许可的审批层级和部门调整为设区市、县级卫生计生行政部门。</w:t>
            </w:r>
          </w:p>
        </w:tc>
        <w:tc>
          <w:tcPr>
            <w:tcW w:w="2147" w:type="dxa"/>
            <w:vAlign w:val="center"/>
          </w:tcPr>
          <w:p w14:paraId="2A1AB209">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1.受理阶段责任(永福县卫生计生监督所）：公示依法应当提交的材料和受理条件；一次性告知补齐补正材料；依法受理或不予受理（不予受理应当告知理由）。</w:t>
            </w:r>
          </w:p>
          <w:p w14:paraId="225ABBF4">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2.审查阶段责任(永福县卫生计生监督所）：审核材料真实性和合法性；现场审核（按照国家卫生计生委制定的现场审核表逐项审核记录）；提出审查意见。</w:t>
            </w:r>
          </w:p>
          <w:p w14:paraId="530555B9">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3.决定阶段责任(永福县卫生计生监督所）：作出行政许可或不予行政许可的决定（不予许可的应书面说明理由，并告知当事人享有依法申请行政复议或提起行政诉讼的权利）。</w:t>
            </w:r>
          </w:p>
          <w:p w14:paraId="63CFF21F">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公共场所、供水单位和涉及饮用水卫生安全的产品、消毒产品生产企业卫生许可》并信息公开，对不予许可的制发送达《不予许可决定书》；按时办结；法定告知。</w:t>
            </w:r>
          </w:p>
          <w:p w14:paraId="02E22050">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5.事后监管责任(永福县卫生计生监督所）：定期或不定期开展检查，重点检查消毒产品生产企业是否履行许可申报时的卫生质量控制措施。</w:t>
            </w:r>
          </w:p>
          <w:p w14:paraId="6F14E4B8">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p>
        </w:tc>
        <w:tc>
          <w:tcPr>
            <w:tcW w:w="5819" w:type="dxa"/>
            <w:vAlign w:val="center"/>
          </w:tcPr>
          <w:p w14:paraId="55B33AB5">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w:t>
            </w:r>
          </w:p>
          <w:p w14:paraId="7FFBE452">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行政法规】《卫生行政许可管理办法》第十条:“卫生行政部门应当公示下列与办理卫生行政许可事项相关的内容：（一）卫生行政许可事项、依据、条件、程序、期限、数量；（二）需要提交的全部材料目录；（三）申请书示范文本；（四）办理卫生行政许可的操作流程、通信地址、联系电话、监督电话。卫生行政部门应当根据申请人的要求，对公示内容予以说明、解释。”</w:t>
            </w:r>
          </w:p>
          <w:p w14:paraId="629A63B1">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-3.【行政法规】《卫生行政许可管理办法》第十一条：“申请人申请卫生行政许可，应当如实向卫生行政部门提交有关材料，并对其申请材料的真实性负责，承担相应的法律责任。卫生行政部门不得要求申请人提交与其申请的卫生行政许可事项无关的技术资料和其他材料。”</w:t>
            </w:r>
          </w:p>
          <w:p w14:paraId="4B975ECA">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-4.【行政法规】《卫生行政许可管理办法》第十二条:“卫生行政部门接收卫生行政许可申请时，应当对申请事项是否需要许可、申请材料是否齐全等进行核对，并根据下列情况分别作出处理：（一）申请事项依法不需要取得卫生行政许可的，应当即时告知申请人不受理；（二）申请事项依法不属于卫生行政部门职权范围的，应当即时作出不予受理的决定，并告知申请人向有关行政机关申请；（三）申请材料存在可以当场更正的错误，应当允许申请人当场更正，但申请材料中涉及技术性的实质内容除外。申请人应当对更正内容予以书面确认；（四）申请材料不齐全或者不符合法定形式的，应当当场或者在5日内出具申请材料补正通知书，一次告知申请人需要补正的全部内容，逾期不告知的，自收到申请材料之日起即为受理；补正的申请材料仍然不符合有关要求的，卫生行政部门可以要求继续补正；（五）申请材料齐全、符合法定形式或者申请人按照要求提交全部补正申请材料的，卫生行政部门应当受理其卫生行政许可申请。”</w:t>
            </w:r>
          </w:p>
          <w:p w14:paraId="25445E05">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1-5.【行政法规】《卫生行政许可管理办法》第十三条:“卫生行政部门受理或者不予受理卫生行政许可申请的，应当出具加盖卫生行政部门专用印章和注明日期的文书。” </w:t>
            </w:r>
          </w:p>
          <w:p w14:paraId="5873852A">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2.【行政法规】《卫生行政许可管理办法》第十五条:“卫生行政部门受理申请后，应当及时对申请人提交的申请材料进行审查。卫生行政部门根据法律、法规和规章的规定，确定审查申请材料的方式。” </w:t>
            </w:r>
          </w:p>
          <w:p w14:paraId="5A56299B">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-1.【行政法规】《卫生行政许可管理办法》第二十三条:“卫生行政部门作出不予卫生行政许可的书面决定的，应当说明理由，告知申请人享有依法申请行政复议或者提起行政诉讼的权利，并加盖卫生行政部门印章。” </w:t>
            </w:r>
          </w:p>
          <w:p w14:paraId="776A4679">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-2.【行政法规】《卫生行政许可管理办法》第二十四条:“申请人的申请符合法定条件、标准的，卫生行政部门应当依法作出准予卫生行政许可的书面决定。依法需要颁发卫生行政许可证件的，应当向申请人颁发加盖卫生行政部门印章的卫生行政许可证件。卫生行政许可证件应当按照规定载明证件名称、发证机关名称、持证人名称、行政许可事项名称、有效期、编号等内容，并加盖卫生行政部门印章，标明发证日期。” </w:t>
            </w:r>
          </w:p>
          <w:p w14:paraId="48731830">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4-1【法律】《行政许可法》第四十条 :“行政机关作出的准予行政许可决定，应当予以公开，公众有权查阅。” </w:t>
            </w:r>
          </w:p>
          <w:p w14:paraId="730013D5">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4-2【行政法规】《卫生行政许可管理办法》第二十五条:“卫生行政部门作出的卫生行政许可决定，除涉及国家秘密、商业秘密或者个人隐私的外，应当予以公开，公众有权查阅。”                                                                                                       </w:t>
            </w:r>
          </w:p>
          <w:p w14:paraId="6E690E97">
            <w:pPr>
              <w:keepNext w:val="0"/>
              <w:keepLines w:val="0"/>
              <w:pageBreakBefore w:val="0"/>
              <w:widowControl/>
              <w:numPr>
                <w:ilvl w:val="0"/>
                <w:numId w:val="1"/>
              </w:numPr>
              <w:kinsoku/>
              <w:wordWrap/>
              <w:overflowPunct/>
              <w:topLinePunct w:val="0"/>
              <w:autoSpaceDE/>
              <w:autoSpaceDN/>
              <w:bidi w:val="0"/>
              <w:adjustRightInd/>
              <w:snapToGrid/>
              <w:spacing w:line="216" w:lineRule="exact"/>
              <w:ind w:left="720" w:leftChars="0" w:firstLine="0" w:firstLineChars="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    </w:t>
            </w:r>
          </w:p>
        </w:tc>
        <w:tc>
          <w:tcPr>
            <w:tcW w:w="1695" w:type="dxa"/>
            <w:vAlign w:val="center"/>
          </w:tcPr>
          <w:p w14:paraId="30C3CB8C">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61013F44">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r>
              <w:rPr>
                <w:rFonts w:hint="eastAsia" w:ascii="方正书宋_GBK" w:hAnsi="宋体" w:eastAsia="方正书宋_GBK" w:cs="宋体"/>
                <w:snapToGrid w:val="0"/>
                <w:kern w:val="0"/>
                <w:sz w:val="18"/>
                <w:szCs w:val="18"/>
                <w:lang w:val="en-US" w:eastAsia="zh-CN"/>
              </w:rPr>
              <w:t>1</w:t>
            </w:r>
            <w:r>
              <w:rPr>
                <w:rFonts w:hint="eastAsia" w:ascii="方正书宋_GBK" w:hAnsi="宋体" w:eastAsia="方正书宋_GBK" w:cs="宋体"/>
                <w:snapToGrid w:val="0"/>
                <w:kern w:val="0"/>
                <w:sz w:val="18"/>
                <w:szCs w:val="18"/>
                <w:lang w:eastAsia="zh-CN"/>
              </w:rPr>
              <w:t xml:space="preserve"> .对符合法定条件的申请不予受理、不予行政许可或不在法定时限内作出决定的；（中国共产党永福县纪律检查委员会驻县卫生健康局纪检监察组    2.对不符合法定条件审批申请准予行政许可的；（中共永福县纪委驻县卫健局纪检监察组）    3.擅自增设、变更设置审批程序或审批条件的；（中共永福县纪委驻县卫健局纪检监察组）    4.行政许可后续监管不到位，造成严重后果的；（中共永福县纪委驻县卫健局纪检监察组）</w:t>
            </w:r>
          </w:p>
          <w:p w14:paraId="39C028CF">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0DEF2995">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p>
        </w:tc>
        <w:tc>
          <w:tcPr>
            <w:tcW w:w="4950" w:type="dxa"/>
            <w:vAlign w:val="center"/>
          </w:tcPr>
          <w:p w14:paraId="7903ABDB">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364E51E4">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2.【法律】《 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                                                                         </w:t>
            </w:r>
          </w:p>
          <w:p w14:paraId="6EBC32A2">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3.同2。                                                                                                                                    </w:t>
            </w:r>
          </w:p>
          <w:p w14:paraId="087AFF0C">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4.【法律】《行政许可法》第七十三条:“行政机关工作人员办理行政许可、实施监督检查，索取或者收受他人财物或者谋取其他利益，构成犯罪的，依法追究刑事责任；尚不构成犯罪的，依法给予行政处分。” </w:t>
            </w:r>
          </w:p>
          <w:p w14:paraId="7789FE4D">
            <w:pPr>
              <w:keepNext w:val="0"/>
              <w:keepLines w:val="0"/>
              <w:pageBreakBefore w:val="0"/>
              <w:widowControl/>
              <w:kinsoku/>
              <w:wordWrap/>
              <w:overflowPunct/>
              <w:topLinePunct w:val="0"/>
              <w:autoSpaceDE/>
              <w:autoSpaceDN/>
              <w:bidi w:val="0"/>
              <w:adjustRightInd/>
              <w:snapToGrid/>
              <w:spacing w:line="21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5.同4。   </w:t>
            </w:r>
          </w:p>
        </w:tc>
        <w:tc>
          <w:tcPr>
            <w:tcW w:w="540" w:type="dxa"/>
            <w:vAlign w:val="center"/>
          </w:tcPr>
          <w:p w14:paraId="73F97A36">
            <w:pPr>
              <w:keepNext w:val="0"/>
              <w:keepLines w:val="0"/>
              <w:pageBreakBefore w:val="0"/>
              <w:widowControl/>
              <w:kinsoku/>
              <w:wordWrap/>
              <w:overflowPunct/>
              <w:topLinePunct w:val="0"/>
              <w:autoSpaceDE/>
              <w:autoSpaceDN/>
              <w:bidi w:val="0"/>
              <w:spacing w:line="204"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56F780BF">
            <w:pPr>
              <w:keepNext w:val="0"/>
              <w:keepLines w:val="0"/>
              <w:pageBreakBefore w:val="0"/>
              <w:widowControl/>
              <w:kinsoku/>
              <w:wordWrap/>
              <w:overflowPunct/>
              <w:topLinePunct w:val="0"/>
              <w:autoSpaceDE/>
              <w:autoSpaceDN/>
              <w:bidi w:val="0"/>
              <w:spacing w:line="204" w:lineRule="exact"/>
              <w:ind w:firstLine="360"/>
              <w:textAlignment w:val="auto"/>
              <w:rPr>
                <w:rFonts w:hint="eastAsia" w:ascii="方正书宋_GBK" w:hAnsi="宋体" w:eastAsia="方正书宋_GBK" w:cs="宋体"/>
                <w:snapToGrid w:val="0"/>
                <w:kern w:val="0"/>
                <w:sz w:val="18"/>
                <w:szCs w:val="18"/>
                <w:lang w:eastAsia="zh-CN"/>
              </w:rPr>
            </w:pPr>
          </w:p>
        </w:tc>
      </w:tr>
      <w:tr w14:paraId="4F748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44" w:hRule="atLeast"/>
          <w:jc w:val="center"/>
        </w:trPr>
        <w:tc>
          <w:tcPr>
            <w:tcW w:w="400" w:type="dxa"/>
            <w:vAlign w:val="center"/>
          </w:tcPr>
          <w:p w14:paraId="59E66BB8">
            <w:pPr>
              <w:keepNext w:val="0"/>
              <w:keepLines w:val="0"/>
              <w:pageBreakBefore w:val="0"/>
              <w:widowControl/>
              <w:kinsoku/>
              <w:wordWrap/>
              <w:overflowPunct/>
              <w:topLinePunct w:val="0"/>
              <w:autoSpaceDE/>
              <w:autoSpaceDN/>
              <w:bidi w:val="0"/>
              <w:adjustRightInd/>
              <w:snapToGrid/>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24</w:t>
            </w:r>
          </w:p>
        </w:tc>
        <w:tc>
          <w:tcPr>
            <w:tcW w:w="390" w:type="dxa"/>
            <w:vAlign w:val="center"/>
          </w:tcPr>
          <w:p w14:paraId="55C78C8A">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1538791A">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公共场所卫生许可</w:t>
            </w:r>
          </w:p>
        </w:tc>
        <w:tc>
          <w:tcPr>
            <w:tcW w:w="540" w:type="dxa"/>
            <w:vAlign w:val="center"/>
          </w:tcPr>
          <w:p w14:paraId="1C8D2118">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变更许可</w:t>
            </w:r>
          </w:p>
        </w:tc>
        <w:tc>
          <w:tcPr>
            <w:tcW w:w="966" w:type="dxa"/>
            <w:vAlign w:val="center"/>
          </w:tcPr>
          <w:p w14:paraId="776C34A4">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B7A31F0">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75B5F4F9">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1.《公共场所卫生管理条例实施细则》第二十七条第一款　公共场所经营者变更单位名称、法定代表人或者负责人的，应当向原发证卫生计生行政部门办理变更手续。</w:t>
            </w:r>
          </w:p>
          <w:p w14:paraId="0B3EB2F4">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卫生行政许可管理办法》（2004年11月17日中华人民共和国卫生部令第38号发布，自发布之日起施行）第四十二条规定，被许可人在卫生行政许可有效期满前要求变更卫生行政许可事项的，应当向作出卫生行政许可决定的卫生行政部门提出申请，并按照要求提供有关材料。</w:t>
            </w:r>
          </w:p>
        </w:tc>
        <w:tc>
          <w:tcPr>
            <w:tcW w:w="2147" w:type="dxa"/>
            <w:vAlign w:val="center"/>
          </w:tcPr>
          <w:p w14:paraId="2D8C2848">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1.受理阶段责任(永福县卫生计生监督所）：公示依法应当提交的材料和受理条件；一次性告知补齐补正材料；依法受理或不予受理（不予受理应当告知理由）。</w:t>
            </w:r>
          </w:p>
          <w:p w14:paraId="7F2B4498">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2.审查阶段责任(永福县卫生计生监督所）：审核材料真实性和合法性；现场审核（按照国家卫生计生委制定的现场审核表逐项审核记录）；提出审查意见。</w:t>
            </w:r>
          </w:p>
          <w:p w14:paraId="434BE547">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3.决定阶段责任(永福县卫生计生监督所）：作出行政许可或不予行政许可的决定（不予许可的应书面说明理由，并告知当事人享有依法申请行政复议或提起行政诉讼的权利）。</w:t>
            </w:r>
          </w:p>
          <w:p w14:paraId="22DB53BB">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公共场所、供水单位和涉及饮用水卫生安全的产品、消毒产品生产企业卫生许可》并信息公开，对不予许可的制发送达《不予许可决定书》；按时办结；法定告知。</w:t>
            </w:r>
          </w:p>
          <w:p w14:paraId="6A9B5DAF">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5.事后监管责任（永福县卫生计生监督所）：定期或不定期开展检查，重点检查消毒产品生产企业是否履行许可申报时的卫生质量控制措施。</w:t>
            </w:r>
          </w:p>
          <w:p w14:paraId="5AEC916C">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p>
        </w:tc>
        <w:tc>
          <w:tcPr>
            <w:tcW w:w="5819" w:type="dxa"/>
            <w:vAlign w:val="center"/>
          </w:tcPr>
          <w:p w14:paraId="2DF71B52">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w:t>
            </w:r>
          </w:p>
          <w:p w14:paraId="2AF031EF">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行政法规】《卫生行政许可管理办法》第十条:“卫生行政部门应当公示下列与办理卫生行政许可事项相关的内容：（一）卫生行政许可事项、依据、条件、程序、期限、数量；（二）需要提交的全部材料目录；（三）申请书示范文本；（四）办理卫生行政许可的操作流程、通信地址、联系电话、监督电话。卫生行政部门应当根据申请人的要求，对公示内容予以说明、解释。”</w:t>
            </w:r>
          </w:p>
          <w:p w14:paraId="5982D621">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-3.【行政法规】《卫生行政许可管理办法》第十一条：“申请人申请卫生行政许可，应当如实向卫生行政部门提交有关材料，并对其申请材料的真实性负责，承担相应的法律责任。卫生行政部门不得要求申请人提交与其申请的卫生行政许可事项无关的技术资料和其他材料。”</w:t>
            </w:r>
          </w:p>
          <w:p w14:paraId="1E14A679">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-4.【行政法规】《卫生行政许可管理办法》第十二条:“卫生行政部门接收卫生行政许可申请时，应当对申请事项是否需要许可、申请材料是否齐全等进行核对，并根据下列情况分别作出处理：（一）申请事项依法不需要取得卫生行政许可的，应当即时告知申请人不受理；（二）申请事项依法不属于卫生行政部门职权范围的，应当即时作出不予受理的决定，并告知申请人向有关行政机关申请；（三）申请材料存在可以当场更正的错误，应当允许申请人当场更正，但申请材料中涉及技术性的实质内容除外。申请人应当对更正内容予以书面确认；（四）申请材料不齐全或者不符合法定形式的，应当当场或者在5日内出具申请材料补正通知书，一次告知申请人需要补正的全部内容，逾期不告知的，自收到申请材料之日起即为受理；补正的申请材料仍然不符合有关要求的，卫生行政部门可以要求继续补正；（五）申请材料齐全、符合法定形式或者申请人按照要求提交全部补正申请材料的，卫生行政部门应当受理其卫生行政许可申请。”</w:t>
            </w:r>
          </w:p>
          <w:p w14:paraId="37213C75">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1-5.【行政法规】《卫生行政许可管理办法》第十三条:“卫生行政部门受理或者不予受理卫生行政许可申请的，应当出具加盖卫生行政部门专用印章和注明日期的文书。” </w:t>
            </w:r>
          </w:p>
          <w:p w14:paraId="6D51E463">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2.【行政法规】《卫生行政许可管理办法》第十五条:“卫生行政部门受理申请后，应当及时对申请人提交的申请材料进行审查。卫生行政部门根据法律、法规和规章的规定，确定审查申请材料的方式。” </w:t>
            </w:r>
          </w:p>
          <w:p w14:paraId="5F8471D7">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-1.【行政法规】《卫生行政许可管理办法》第二十三条:“卫生行政部门作出不予卫生行政许可的书面决定的，应当说明理由，告知申请人享有依法申请行政复议或者提起行政诉讼的权利，并加盖卫生行政部门印章。” </w:t>
            </w:r>
          </w:p>
          <w:p w14:paraId="22C5826A">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-2.【行政法规】《卫生行政许可管理办法》第二十四条:“申请人的申请符合法定条件、标准的，卫生行政部门应当依法作出准予卫生行政许可的书面决定。依法需要颁发卫生行政许可证件的，应当向申请人颁发加盖卫生行政部门印章的卫生行政许可证件。卫生行政许可证件应当按照规定载明证件名称、发证机关名称、持证人名称、行政许可事项名称、有效期、编号等内容，并加盖卫生行政部门印章，标明发证日期。” </w:t>
            </w:r>
          </w:p>
          <w:p w14:paraId="3E82A9BE">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4-1【法律】《行政许可法》第四十条 :“行政机关作出的准予行政许可决定，应当予以公开，公众有权查阅。” </w:t>
            </w:r>
          </w:p>
          <w:p w14:paraId="35791B00">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4-2【行政法规】《卫生行政许可管理办法》第二十五条:“卫生行政部门作出的卫生行政许可决定，除涉及国家秘密、商业秘密或者个人隐私的外，应当予以公开，公众有权查阅。”                                                                                                       </w:t>
            </w:r>
          </w:p>
          <w:p w14:paraId="640E5FED">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    </w:t>
            </w:r>
          </w:p>
        </w:tc>
        <w:tc>
          <w:tcPr>
            <w:tcW w:w="1695" w:type="dxa"/>
            <w:vAlign w:val="center"/>
          </w:tcPr>
          <w:p w14:paraId="73778530">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624C341A">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r>
              <w:rPr>
                <w:rFonts w:hint="eastAsia" w:ascii="方正书宋_GBK" w:hAnsi="宋体" w:eastAsia="方正书宋_GBK" w:cs="宋体"/>
                <w:snapToGrid w:val="0"/>
                <w:kern w:val="0"/>
                <w:sz w:val="18"/>
                <w:szCs w:val="18"/>
                <w:lang w:val="en-US" w:eastAsia="zh-CN"/>
              </w:rPr>
              <w:t>1.对符合法定条件的申请不予受理、不予行政许可或不在法定时限内作出决定的；（中共永福县纪委驻县卫健局纪检监察组）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lang w:eastAsia="zh-CN"/>
              </w:rPr>
              <w:t xml:space="preserve">   2.对不符合法定条件审批申请准予行政许可的；（中共永福县纪委驻县卫健局纪检监察组）</w:t>
            </w:r>
          </w:p>
          <w:p w14:paraId="797CB5AB">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75A0765C">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4DB37109">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78BE2DC5">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p>
        </w:tc>
        <w:tc>
          <w:tcPr>
            <w:tcW w:w="4950" w:type="dxa"/>
            <w:vAlign w:val="center"/>
          </w:tcPr>
          <w:p w14:paraId="2C1123FD">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15B8D234">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2.【法律】《 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                                                                         </w:t>
            </w:r>
          </w:p>
          <w:p w14:paraId="32F9249D">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3.同2。                                                                                                                                    </w:t>
            </w:r>
          </w:p>
          <w:p w14:paraId="5D98E74E">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4.【法律】《行政许可法》第七十三条:“行政机关工作人员办理行政许可、实施监督检查，索取或者收受他人财物或者谋取其他利益，构成犯罪的，依法追究刑事责任；尚不构成犯罪的，依法给予行政处分。” </w:t>
            </w:r>
          </w:p>
          <w:p w14:paraId="3640EF5F">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5.同4。   </w:t>
            </w:r>
          </w:p>
        </w:tc>
        <w:tc>
          <w:tcPr>
            <w:tcW w:w="540" w:type="dxa"/>
            <w:vAlign w:val="center"/>
          </w:tcPr>
          <w:p w14:paraId="1E527FFA">
            <w:pPr>
              <w:keepNext w:val="0"/>
              <w:keepLines w:val="0"/>
              <w:pageBreakBefore w:val="0"/>
              <w:widowControl/>
              <w:kinsoku/>
              <w:wordWrap/>
              <w:overflowPunct/>
              <w:topLinePunct w:val="0"/>
              <w:autoSpaceDE/>
              <w:autoSpaceDN/>
              <w:bidi w:val="0"/>
              <w:spacing w:line="204" w:lineRule="exact"/>
              <w:ind w:firstLine="360"/>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r>
              <w:rPr>
                <w:rFonts w:hint="eastAsia" w:ascii="方正书宋_GBK" w:hAnsi="宋体" w:eastAsia="方正书宋_GBK" w:cs="宋体"/>
                <w:snapToGrid w:val="0"/>
                <w:kern w:val="0"/>
                <w:sz w:val="18"/>
                <w:szCs w:val="18"/>
                <w:lang w:val="en-US" w:eastAsia="zh-CN"/>
              </w:rPr>
              <w:t>.</w:t>
            </w:r>
          </w:p>
        </w:tc>
        <w:tc>
          <w:tcPr>
            <w:tcW w:w="619" w:type="dxa"/>
            <w:vAlign w:val="center"/>
          </w:tcPr>
          <w:p w14:paraId="6DA06BE6">
            <w:pPr>
              <w:keepNext w:val="0"/>
              <w:keepLines w:val="0"/>
              <w:pageBreakBefore w:val="0"/>
              <w:widowControl/>
              <w:kinsoku/>
              <w:wordWrap/>
              <w:overflowPunct/>
              <w:topLinePunct w:val="0"/>
              <w:autoSpaceDE/>
              <w:autoSpaceDN/>
              <w:bidi w:val="0"/>
              <w:spacing w:line="204" w:lineRule="exact"/>
              <w:ind w:firstLine="360"/>
              <w:textAlignment w:val="auto"/>
              <w:rPr>
                <w:rFonts w:hint="eastAsia" w:ascii="方正书宋_GBK" w:hAnsi="宋体" w:eastAsia="方正书宋_GBK" w:cs="宋体"/>
                <w:snapToGrid w:val="0"/>
                <w:kern w:val="0"/>
                <w:sz w:val="18"/>
                <w:szCs w:val="18"/>
                <w:lang w:eastAsia="zh-CN"/>
              </w:rPr>
            </w:pPr>
          </w:p>
        </w:tc>
      </w:tr>
      <w:tr w14:paraId="4F4D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29" w:hRule="atLeast"/>
          <w:jc w:val="center"/>
        </w:trPr>
        <w:tc>
          <w:tcPr>
            <w:tcW w:w="400" w:type="dxa"/>
            <w:vAlign w:val="center"/>
          </w:tcPr>
          <w:p w14:paraId="1F7CE31A">
            <w:pPr>
              <w:keepNext w:val="0"/>
              <w:keepLines w:val="0"/>
              <w:pageBreakBefore w:val="0"/>
              <w:widowControl/>
              <w:kinsoku/>
              <w:wordWrap/>
              <w:overflowPunct/>
              <w:topLinePunct w:val="0"/>
              <w:autoSpaceDE/>
              <w:autoSpaceDN/>
              <w:bidi w:val="0"/>
              <w:adjustRightInd/>
              <w:snapToGrid/>
              <w:spacing w:line="22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25</w:t>
            </w:r>
          </w:p>
        </w:tc>
        <w:tc>
          <w:tcPr>
            <w:tcW w:w="390" w:type="dxa"/>
            <w:vAlign w:val="center"/>
          </w:tcPr>
          <w:p w14:paraId="6A67CAB7">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58B1C16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公共场所卫生许可</w:t>
            </w:r>
          </w:p>
        </w:tc>
        <w:tc>
          <w:tcPr>
            <w:tcW w:w="540" w:type="dxa"/>
            <w:vAlign w:val="center"/>
          </w:tcPr>
          <w:p w14:paraId="56580DB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延续许可</w:t>
            </w:r>
          </w:p>
        </w:tc>
        <w:tc>
          <w:tcPr>
            <w:tcW w:w="966" w:type="dxa"/>
            <w:vAlign w:val="center"/>
          </w:tcPr>
          <w:p w14:paraId="493FDB99">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9798778">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64E506CD">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《公共场所卫生管理条例实施细则》第二十七条第二款  公共场所经营者需要延续卫生许可证的，应当在卫生许可证有效期届满30日前，向原发证卫生计生行政部门提出申请。</w:t>
            </w:r>
          </w:p>
        </w:tc>
        <w:tc>
          <w:tcPr>
            <w:tcW w:w="2147" w:type="dxa"/>
            <w:vAlign w:val="center"/>
          </w:tcPr>
          <w:p w14:paraId="562155E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1.受理阶段责任（永福县卫生计生监督所）：公示依法应当提交的材料和受理条件；一次性告知补齐补正材料；依法受理或不予受理（不予受理应当告知理由）。</w:t>
            </w:r>
          </w:p>
          <w:p w14:paraId="66EBE346">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2.审查阶段责任（永福县卫生计生监督所）：审核材料真实性和合法性；现场审核（按照国家卫生计生委制定的现场审核表逐项审核记录）；提出审查意见。</w:t>
            </w:r>
          </w:p>
          <w:p w14:paraId="4D5C5F05">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3.决定阶段责任：作出行政许可或不予行政许可的决定（不予许可的应书面说明理由，并告知当事人享有依法申请行政复议或提起行政诉讼的权利）。</w:t>
            </w:r>
          </w:p>
          <w:p w14:paraId="7BCC60D4">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公共场所、供水单位和涉及饮用水卫生安全的产品、消毒产品生产企业卫生许可》并信息公开，对不予许可的制发送达《不予许可决定书》；按时办结；法定告知。</w:t>
            </w:r>
          </w:p>
          <w:p w14:paraId="4C35469F">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5.事后监管责任（永福县卫生计生监督所）：定期或不定期开展检查，重点检查消毒产品生产企业是否履行许可申报时的卫生质量控制措施。</w:t>
            </w:r>
          </w:p>
          <w:p w14:paraId="4C538FC0">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p>
        </w:tc>
        <w:tc>
          <w:tcPr>
            <w:tcW w:w="5819" w:type="dxa"/>
            <w:vAlign w:val="center"/>
          </w:tcPr>
          <w:p w14:paraId="46D04B22">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w:t>
            </w:r>
          </w:p>
          <w:p w14:paraId="2D1C25C7">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行政法规】《卫生行政许可管理办法》第十条:“卫生行政部门应当公示下列与办理卫生行政许可事项相关的内容：（一）卫生行政许可事项、依据、条件、程序、期限、数量；（二）需要提交的全部材料目录；（三）申请书示范文本；（四）办理卫生行政许可的操作流程、通信地址、联系电话、监督电话。卫生行政部门应当根据申请人的要求，对公示内容予以说明、解释。”</w:t>
            </w:r>
          </w:p>
          <w:p w14:paraId="53296151">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-3.【行政法规】《卫生行政许可管理办法》第十一条：“申请人申请卫生行政许可，应当如实向卫生行政部门提交有关材料，并对其申请材料的真实性负责，承担相应的法律责任。卫生行政部门不得要求申请人提交与其申请的卫生行政许可事项无关的技术资料和其他材料。”</w:t>
            </w:r>
          </w:p>
          <w:p w14:paraId="2FB4CB96">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-4.【行政法规】《卫生行政许可管理办法》第十二条:“卫生行政部门接收卫生行政许可申请时，应当对申请事项是否需要许可、申请材料是否齐全等进行核对，并根据下列情况分别作出处理：（一）申请事项依法不需要取得卫生行政许可的，应当即时告知申请人不受理；（二）申请事项依法不属于卫生行政部门职权范围的，应当即时作出不予受理的决定，并告知申请人向有关行政机关申请；（三）申请材料存在可以当场更正的错误，应当允许申请人当场更正，但申请材料中涉及技术性的实质内容除外。申请人应当对更正内容予以书面确认；（四）申请材料不齐全或者不符合法定形式的，应当当场或者在5日内出具申请材料补正通知书，一次告知申请人需要补正的全部内容，逾期不告知的，自收到申请材料之日起即为受理；补正的申请材料仍然不符合有关要求的，卫生行政部门可以要求继续补正；（五）申请材料齐全、符合法定形式或者申请人按照要求提交全部补正申请材料的，卫生行政部门应当受理其卫生行政许可申请。”</w:t>
            </w:r>
          </w:p>
          <w:p w14:paraId="1BEA32A8">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1-5.【行政法规】《卫生行政许可管理办法》第十三条:“卫生行政部门受理或者不予受理卫生行政许可申请的，应当出具加盖卫生行政部门专用印章和注明日期的文书。” </w:t>
            </w:r>
          </w:p>
          <w:p w14:paraId="7319247F">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2.【行政法规】《卫生行政许可管理办法》第十五条:“卫生行政部门受理申请后，应当及时对申请人提交的申请材料进行审查。卫生行政部门根据法律、法规和规章的规定，确定审查申请材料的方式。” </w:t>
            </w:r>
          </w:p>
          <w:p w14:paraId="3C4D2702">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-1.【行政法规】《卫生行政许可管理办法》第二十三条:“卫生行政部门作出不予卫生行政许可的书面决定的，应当说明理由，告知申请人享有依法申请行政复议或者提起行政诉讼的权利，并加盖卫生行政部门印章。” </w:t>
            </w:r>
          </w:p>
          <w:p w14:paraId="099A4C17">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-2.【行政法规】《卫生行政许可管理办法》第二十四条:“申请人的申请符合法定条件、标准的，卫生行政部门应当依法作出准予卫生行政许可的书面决定。依法需要颁发卫生行政许可证件的，应当向申请人颁发加盖卫生行政部门印章的卫生行政许可证件。卫生行政许可证件应当按照规定载明证件名称、发证机关名称、持证人名称、行政许可事项名称、有效期、编号等内容，并加盖卫生行政部门印章，标明发证日期。” </w:t>
            </w:r>
          </w:p>
          <w:p w14:paraId="4E12BFF8">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4-1【法律】《行政许可法》第四十条 :“行政机关作出的准予行政许可决定，应当予以公开，公众有权查阅。” </w:t>
            </w:r>
          </w:p>
          <w:p w14:paraId="268F29F0">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4-2【行政法规】《卫生行政许可管理办法》第二十五条:“卫生行政部门作出的卫生行政许可决定，除涉及国家秘密、商业秘密或者个人隐私的外，应当予以公开，公众有权查阅。”                                                                                                       </w:t>
            </w:r>
          </w:p>
          <w:p w14:paraId="272AB9A6">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    </w:t>
            </w:r>
          </w:p>
        </w:tc>
        <w:tc>
          <w:tcPr>
            <w:tcW w:w="1695" w:type="dxa"/>
            <w:vAlign w:val="center"/>
          </w:tcPr>
          <w:p w14:paraId="39D0F2DE">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164445B8">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1.对符合法定条件的申请不予受理、不予行政许可或不在法定时限内作出决定的；（中共永福县纪委驻县卫健局纪检监察组）    2.对不符合法定条件审批申请准予行政许可的；（中共永福县纪委驻县卫健局纪检监察组）</w:t>
            </w:r>
          </w:p>
          <w:p w14:paraId="05DEC790">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15A6055E">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1DDBC304">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31573C31">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p>
        </w:tc>
        <w:tc>
          <w:tcPr>
            <w:tcW w:w="4950" w:type="dxa"/>
            <w:vAlign w:val="center"/>
          </w:tcPr>
          <w:p w14:paraId="4D886D5F">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239843DF">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2.【法律】《 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                                                                         </w:t>
            </w:r>
          </w:p>
          <w:p w14:paraId="462138D9">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3.同2。                                                                                                                                    </w:t>
            </w:r>
          </w:p>
          <w:p w14:paraId="1E25842E">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4.【法律】《行政许可法》第七十三条:“行政机关工作人员办理行政许可、实施监督检查，索取或者收受他人财物或者谋取其他利益，构成犯罪的，依法追究刑事责任；尚不构成犯罪的，依法给予行政处分。” </w:t>
            </w:r>
          </w:p>
          <w:p w14:paraId="5E43B6DE">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5.同4。   </w:t>
            </w:r>
          </w:p>
        </w:tc>
        <w:tc>
          <w:tcPr>
            <w:tcW w:w="540" w:type="dxa"/>
            <w:vAlign w:val="center"/>
          </w:tcPr>
          <w:p w14:paraId="10045AEF">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087D1952">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p>
        </w:tc>
      </w:tr>
      <w:tr w14:paraId="6745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54" w:hRule="atLeast"/>
          <w:jc w:val="center"/>
        </w:trPr>
        <w:tc>
          <w:tcPr>
            <w:tcW w:w="400" w:type="dxa"/>
            <w:vAlign w:val="center"/>
          </w:tcPr>
          <w:p w14:paraId="7FAEF461">
            <w:pPr>
              <w:keepNext w:val="0"/>
              <w:keepLines w:val="0"/>
              <w:pageBreakBefore w:val="0"/>
              <w:widowControl/>
              <w:kinsoku/>
              <w:wordWrap/>
              <w:overflowPunct/>
              <w:topLinePunct w:val="0"/>
              <w:autoSpaceDE/>
              <w:autoSpaceDN/>
              <w:bidi w:val="0"/>
              <w:adjustRightInd/>
              <w:snapToGrid/>
              <w:spacing w:line="23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26</w:t>
            </w:r>
          </w:p>
        </w:tc>
        <w:tc>
          <w:tcPr>
            <w:tcW w:w="390" w:type="dxa"/>
            <w:vAlign w:val="center"/>
          </w:tcPr>
          <w:p w14:paraId="50A5ABD2">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0BC899CC">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公共场所卫生许可</w:t>
            </w:r>
          </w:p>
        </w:tc>
        <w:tc>
          <w:tcPr>
            <w:tcW w:w="540" w:type="dxa"/>
            <w:vAlign w:val="center"/>
          </w:tcPr>
          <w:p w14:paraId="1BC58424">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补办许可</w:t>
            </w:r>
          </w:p>
        </w:tc>
        <w:tc>
          <w:tcPr>
            <w:tcW w:w="966" w:type="dxa"/>
            <w:vAlign w:val="center"/>
          </w:tcPr>
          <w:p w14:paraId="67990E06">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77E2276">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4AE8EAAD">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《公共场所卫生管理条例实施细则》第二十五条第三款公共场所《卫生许可证》存在遗失、损毁情况需要补办的。</w:t>
            </w:r>
          </w:p>
        </w:tc>
        <w:tc>
          <w:tcPr>
            <w:tcW w:w="2147" w:type="dxa"/>
            <w:vAlign w:val="center"/>
          </w:tcPr>
          <w:p w14:paraId="0306F759">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1.受理阶段责任（永福县卫生计生监督所）：公示依法应当提交的材料和受理条件；一次性告知补齐补正材料；依法受理或不予受理（不予受理应当告知理由）。</w:t>
            </w:r>
          </w:p>
          <w:p w14:paraId="5CAFEAFA">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2.审查阶段责任（永福县卫生计生监督所）：审核材料真实性和合法性；现场审核（按照国家卫生计生委制定的现场审核表逐项审核记录）；提出审查意见。</w:t>
            </w:r>
          </w:p>
          <w:p w14:paraId="4E02358D">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3.决定阶段责任（永福县卫生计生监督所）：作出行政许可或不予行政许可的决定（不予许可的应书面说明理由，并告知当事人享有依法申请行政复议或提起行政诉讼的权利）。</w:t>
            </w:r>
          </w:p>
          <w:p w14:paraId="0EC978EC">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公共场所、供水单位和涉及饮用水卫生安全的产品、消毒产品生产企业卫生许可》并信息公开，对不予许可的制发送达《不予许可决定书》；按时办结；法定告知。</w:t>
            </w:r>
          </w:p>
          <w:p w14:paraId="78CD8147">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5.事后监管责任（永福县卫生计生监督所）：定期或不定期开展检查，重点检查消毒产品生产企业是否履行许可申报时的卫生质量控制措施。</w:t>
            </w:r>
          </w:p>
          <w:p w14:paraId="581A037D">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p>
        </w:tc>
        <w:tc>
          <w:tcPr>
            <w:tcW w:w="5819" w:type="dxa"/>
            <w:vAlign w:val="center"/>
          </w:tcPr>
          <w:p w14:paraId="2D1DB480">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1-1.【法律】《行政许可法》第三十条:“行政机关应当将法律、法规、规章规定的有关行政许可的事项、依据、条件、数量、程序、期限以及需要提交的全部材料的目录和申请书示范文本等在办公场所公示。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w:t>
            </w:r>
          </w:p>
          <w:p w14:paraId="4FEB48C2">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行政法规】《卫生行政许可管理办法》第十条:“卫生行政部门应当公示下列与办理卫生行政许可事项相关的内容：（一）卫生行政许可事项、依据、条件、程序、期限、数量；（二）需要提交的全部材料目录；（三）申请书示范文本；（四）办理卫生行政许可的操作流程、通信地址、联系电话、监督电话。卫生行政部门应当根据申请人的要求，对公示内容予以说明、解释。”</w:t>
            </w:r>
          </w:p>
          <w:p w14:paraId="0E23A69D">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-3.【行政法规】《卫生行政许可管理办法》第十一条：“申请人申请卫生行政许可，应当如实向卫生行政部门提交有关材料，并对其申请材料的真实性负责，承担相应的法律责任。卫生行政部门不得要求申请人提交与其申请的卫生行政许可事项无关的技术资料和其他材料。”</w:t>
            </w:r>
          </w:p>
          <w:p w14:paraId="508EEB49">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-4.【行政法规】《卫生行政许可管理办法》第十二条:“卫生行政部门接收卫生行政许可申请时，应当对申请事项是否需要许可、申请材料是否齐全等进行核对，并根据下列情况分别作出处理：（一）申请事项依法不需要取得卫生行政许可的，应当即时告知申请人不受理；（二）申请事项依法不属于卫生行政部门职权范围的，应当即时作出不予受理的决定，并告知申请人向有关行政机关申请；（三）申请材料存在可以当场更正的错误，应当允许申请人当场更正，但申请材料中涉及技术性的实质内容除外。申请人应当对更正内容予以书面确认；（四）申请材料不齐全或者不符合法定形式的，应当当场或者在5日内出具申请材料补正通知书，一次告知申请人需要补正的全部内容，逾期不告知的，自收到申请材料之日起即为受理；补正的申请材料仍然不符合有关要求的，卫生行政部门可以要求继续补正；（五）申请材料齐全、符合法定形式或者申请人按照要求提交全部补正申请材料的，卫生行政部门应当受理其卫生行政许可申请。”</w:t>
            </w:r>
          </w:p>
          <w:p w14:paraId="366C6CF5">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1-5.【行政法规】《卫生行政许可管理办法》第十三条:“卫生行政部门受理或者不予受理卫生行政许可申请的，应当出具加盖卫生行政部门专用印章和注明日期的文书。” </w:t>
            </w:r>
          </w:p>
          <w:p w14:paraId="2C90EA3A">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2.【行政法规】《卫生行政许可管理办法》第十五条:“卫生行政部门受理申请后，应当及时对申请人提交的申请材料进行审查。卫生行政部门根据法律、法规和规章的规定，确定审查申请材料的方式。” </w:t>
            </w:r>
          </w:p>
          <w:p w14:paraId="66FD1C83">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-1.【行政法规】《卫生行政许可管理办法》第二十三条:“卫生行政部门作出不予卫生行政许可的书面决定的，应当说明理由，告知申请人享有依法申请行政复议或者提起行政诉讼的权利，并加盖卫生行政部门印章。” </w:t>
            </w:r>
          </w:p>
          <w:p w14:paraId="369F52F7">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-2.【行政法规】《卫生行政许可管理办法》第二十四条:“申请人的申请符合法定条件、标准的，卫生行政部门应当依法作出准予卫生行政许可的书面决定。依法需要颁发卫生行政许可证件的，应当向申请人颁发加盖卫生行政部门印章的卫生行政许可证件。卫生行政许可证件应当按照规定载明证件名称、发证机关名称、持证人名称、行政许可事项名称、有效期、编号等内容，并加盖卫生行政部门印章，标明发证日期。” </w:t>
            </w:r>
          </w:p>
          <w:p w14:paraId="7012577C">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4-1【法律】《行政许可法》第四十条 :“行政机关作出的准予行政许可决定，应当予以公开，公众有权查阅。” </w:t>
            </w:r>
          </w:p>
          <w:p w14:paraId="4F42B115">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4-2【行政法规】《卫生行政许可管理办法》第二十五条:“卫生行政部门作出的卫生行政许可决定，除涉及国家秘密、商业秘密或者个人隐私的外，应当予以公开，公众有权查阅。”                                                                                                       </w:t>
            </w:r>
          </w:p>
          <w:p w14:paraId="42D123B4">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    </w:t>
            </w:r>
          </w:p>
        </w:tc>
        <w:tc>
          <w:tcPr>
            <w:tcW w:w="1695" w:type="dxa"/>
            <w:vAlign w:val="center"/>
          </w:tcPr>
          <w:p w14:paraId="70370468">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6D68B7A6">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r>
              <w:rPr>
                <w:rFonts w:hint="eastAsia" w:ascii="方正书宋_GBK" w:hAnsi="宋体" w:eastAsia="方正书宋_GBK" w:cs="宋体"/>
                <w:snapToGrid w:val="0"/>
                <w:kern w:val="0"/>
                <w:sz w:val="18"/>
                <w:szCs w:val="18"/>
                <w:lang w:val="en-US" w:eastAsia="zh-CN"/>
              </w:rPr>
              <w:t>1 .对符合法定条件的申请不予受理、不予行政许可或不在法定时限内作出决定的；（中共永福县纪委驻县卫健局纪检监察组）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lang w:eastAsia="zh-CN"/>
              </w:rPr>
              <w:t xml:space="preserve">    2.对不符合法定条件审批申请准予行政许可的；（中共永福县纪委驻县卫健局纪检监察组）</w:t>
            </w:r>
          </w:p>
          <w:p w14:paraId="04C6892C">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05F184A7">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28C47272">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47FE4B3E">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p>
        </w:tc>
        <w:tc>
          <w:tcPr>
            <w:tcW w:w="4950" w:type="dxa"/>
            <w:vAlign w:val="center"/>
          </w:tcPr>
          <w:p w14:paraId="5B98BC25">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1738B9B2">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2.【法律】《 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                                                                         </w:t>
            </w:r>
          </w:p>
          <w:p w14:paraId="08FF7BAA">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3.同2。                                                                                                                                    </w:t>
            </w:r>
          </w:p>
          <w:p w14:paraId="32650A8C">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4.【法律】《行政许可法》第七十三条:“行政机关工作人员办理行政许可、实施监督检查，索取或者收受他人财物或者谋取其他利益，构成犯罪的，依法追究刑事责任；尚不构成犯罪的，依法给予行政处分。” </w:t>
            </w:r>
          </w:p>
          <w:p w14:paraId="4EDF6E12">
            <w:pPr>
              <w:keepNext w:val="0"/>
              <w:keepLines w:val="0"/>
              <w:pageBreakBefore w:val="0"/>
              <w:widowControl/>
              <w:kinsoku/>
              <w:wordWrap/>
              <w:overflowPunct/>
              <w:topLinePunct w:val="0"/>
              <w:autoSpaceDE/>
              <w:autoSpaceDN/>
              <w:bidi w:val="0"/>
              <w:adjustRightInd/>
              <w:snapToGrid/>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5.同4。   </w:t>
            </w:r>
          </w:p>
        </w:tc>
        <w:tc>
          <w:tcPr>
            <w:tcW w:w="540" w:type="dxa"/>
            <w:vAlign w:val="center"/>
          </w:tcPr>
          <w:p w14:paraId="7B54838E">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2B5F257C">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p>
        </w:tc>
      </w:tr>
      <w:tr w14:paraId="1101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0" w:type="dxa"/>
            <w:vAlign w:val="center"/>
          </w:tcPr>
          <w:p w14:paraId="785CF167">
            <w:pPr>
              <w:keepNext w:val="0"/>
              <w:keepLines w:val="0"/>
              <w:pageBreakBefore w:val="0"/>
              <w:widowControl/>
              <w:kinsoku/>
              <w:wordWrap/>
              <w:overflowPunct/>
              <w:topLinePunct w:val="0"/>
              <w:autoSpaceDE/>
              <w:autoSpaceDN/>
              <w:bidi w:val="0"/>
              <w:adjustRightInd/>
              <w:snapToGrid/>
              <w:spacing w:line="228"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27</w:t>
            </w:r>
          </w:p>
        </w:tc>
        <w:tc>
          <w:tcPr>
            <w:tcW w:w="390" w:type="dxa"/>
            <w:vAlign w:val="center"/>
          </w:tcPr>
          <w:p w14:paraId="421A16E3">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0A44CC33">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公共场所卫生许可</w:t>
            </w:r>
          </w:p>
        </w:tc>
        <w:tc>
          <w:tcPr>
            <w:tcW w:w="540" w:type="dxa"/>
            <w:vAlign w:val="center"/>
          </w:tcPr>
          <w:p w14:paraId="717205EA">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注销许可</w:t>
            </w:r>
          </w:p>
        </w:tc>
        <w:tc>
          <w:tcPr>
            <w:tcW w:w="966" w:type="dxa"/>
            <w:vAlign w:val="center"/>
          </w:tcPr>
          <w:p w14:paraId="10DBF4D1">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3080E5BC">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4309D8CC">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《卫生行政许可管理办法》（2004年11月17日卫生部令第38号发布施行，　2017年12月26日卫生计生委令第18号修改施行）第五十八条规定，有下列情形之一的，卫生行政部门应当依法办理有关卫生行政许可的注销手续：</w:t>
            </w:r>
          </w:p>
          <w:p w14:paraId="7AED35DB">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卫生行政许可复验期届满或者有效期届满未延续的；（二）赋予公民特定资格的卫生行政许可，该公民死亡或者丧失行为能力的；（三）法人或其它组织依法终止的；（四）卫生行政许可被依法撤销、撤回或者卫生行政许可证件被依法吊销的；（五）因不可抗力导致卫生行政许可事项无法实施的；（六）法律、法规规定的应当注销卫生行政许可的其它情形。</w:t>
            </w:r>
          </w:p>
        </w:tc>
        <w:tc>
          <w:tcPr>
            <w:tcW w:w="2147" w:type="dxa"/>
            <w:vAlign w:val="center"/>
          </w:tcPr>
          <w:p w14:paraId="6FCAF2BF">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1.受理阶段责任（永福县卫生计生监督所）：公示依法应当提交的材料和受理条件；一次性告知补齐补正材料；依法受理或不予受理（不予受理应当告知理由）。</w:t>
            </w:r>
          </w:p>
          <w:p w14:paraId="3155711D">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2.审查阶段责任（永福县卫生计生监督所）：审核材料真实性和合法性；现场审核（按照国家卫生计生委制定的现场审核表逐项审核记录）；提出审查意见。</w:t>
            </w:r>
          </w:p>
          <w:p w14:paraId="43B6E402">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3.决定阶段责任（永福县卫生计生监督所）：作出行政许可或不予行政许可的决定（不予许可的应书面说明理由，并告知当事人享有依法申请行政复议或提起行政诉讼的权利）。</w:t>
            </w:r>
          </w:p>
          <w:p w14:paraId="2F377C3F">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公共场所、供水单位和涉及饮用水卫生安全的产品、消毒产品生产企业卫生许可》并信息公开，对不予许可的制发送达《不予许可决定书》；按时办结；法定告知。</w:t>
            </w:r>
          </w:p>
          <w:p w14:paraId="633957E5">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5.事后监管责任（永福县卫生计生监督所）：定期或不定期开展检查，重点检查消毒产品生产企业是否履行许可申报时的卫生质量控制措施。</w:t>
            </w:r>
          </w:p>
          <w:p w14:paraId="507EEE69">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p>
        </w:tc>
        <w:tc>
          <w:tcPr>
            <w:tcW w:w="5819" w:type="dxa"/>
            <w:vAlign w:val="center"/>
          </w:tcPr>
          <w:p w14:paraId="5D85AF7F">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w:t>
            </w:r>
          </w:p>
          <w:p w14:paraId="285018D9">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行政法规】《卫生行政许可管理办法》第十条:“卫生行政部门应当公示下列与办理卫生行政许可事项相关的内容：（一）卫生行政许可事项、依据、条件、程序、期限、数量；（二）需要提交的全部材料目录；（三）申请书示范文本；（四）办理卫生行政许可的操作流程、通信地址、联系电话、监督电话。卫生行政部门应当根据申请人的要求，对公示内容予以说明、解释。”</w:t>
            </w:r>
          </w:p>
          <w:p w14:paraId="113BDB73">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-3.【行政法规】《卫生行政许可管理办法》第十一条：“申请人申请卫生行政许可，应当如实向卫生行政部门提交有关材料，并对其申请材料的真实性负责，承担相应的法律责任。卫生行政部门不得要求申请人提交与其申请的卫生行政许可事项无关的技术资料和其他材料。”</w:t>
            </w:r>
          </w:p>
          <w:p w14:paraId="0B82D4F1">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-4.【行政法规】《卫生行政许可管理办法》第十二条:“卫生行政部门接收卫生行政许可申请时，应当对申请事项是否需要许可、申请材料是否齐全等进行核对，并根据下列情况分别作出处理：（一）申请事项依法不需要取得卫生行政许可的，应当即时告知申请人不受理；（二）申请事项依法不属于卫生行政部门职权范围的，应当即时作出不予受理的决定，并告知申请人向有关行政机关申请；（三）申请材料存在可以当场更正的错误，应当允许申请人当场更正，但申请材料中涉及技术性的实质内容除外。申请人应当对更正内容予以书面确认；（四）申请材料不齐全或者不符合法定形式的，应当当场或者在5日内出具申请材料补正通知书，一次告知申请人需要补正的全部内容，逾期不告知的，自收到申请材料之日起即为受理；补正的申请材料仍然不符合有关要求的，卫生行政部门可以要求继续补正；（五）申请材料齐全、符合法定形式或者申请人按照要求提交全部补正申请材料的，卫生行政部门应当受理其卫生行政许可申请。”</w:t>
            </w:r>
          </w:p>
          <w:p w14:paraId="7EF204A2">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1-5.【行政法规】《卫生行政许可管理办法》第十三条:“卫生行政部门受理或者不予受理卫生行政许可申请的，应当出具加盖卫生行政部门专用印章和注明日期的文书。” </w:t>
            </w:r>
          </w:p>
          <w:p w14:paraId="24D2EEFB">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2.【行政法规】《卫生行政许可管理办法》第十五条:“卫生行政部门受理申请后，应当及时对申请人提交的申请材料进行审查。卫生行政部门根据法律、法规和规章的规定，确定审查申请材料的方式。” </w:t>
            </w:r>
          </w:p>
          <w:p w14:paraId="1C5364E8">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-1.【行政法规】《卫生行政许可管理办法》第二十三条:“卫生行政部门作出不予卫生行政许可的书面决定的，应当说明理由，告知申请人享有依法申请行政复议或者提起行政诉讼的权利，并加盖卫生行政部门印章。” </w:t>
            </w:r>
          </w:p>
          <w:p w14:paraId="403137A4">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-2.【行政法规】《卫生行政许可管理办法》第二十四条:“申请人的申请符合法定条件、标准的，卫生行政部门应当依法作出准予卫生行政许可的书面决定。依法需要颁发卫生行政许可证件的，应当向申请人颁发加盖卫生行政部门印章的卫生行政许可证件。卫生行政许可证件应当按照规定载明证件名称、发证机关名称、持证人名称、行政许可事项名称、有效期、编号等内容，并加盖卫生行政部门印章，标明发证日期。” </w:t>
            </w:r>
          </w:p>
          <w:p w14:paraId="17F79691">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4-1【法律】《行政许可法》第四十条 :“行政机关作出的准予行政许可决定，应当予以公开，公众有权查阅。” </w:t>
            </w:r>
          </w:p>
          <w:p w14:paraId="4C464C64">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4-2【行政法规】《卫生行政许可管理办法》第二十五条:“卫生行政部门作出的卫生行政许可决定，除涉及国家秘密、商业秘密或者个人隐私的外，应当予以公开，公众有权查阅。”                                                                                                       </w:t>
            </w:r>
          </w:p>
          <w:p w14:paraId="737908D0">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    </w:t>
            </w:r>
          </w:p>
        </w:tc>
        <w:tc>
          <w:tcPr>
            <w:tcW w:w="1695" w:type="dxa"/>
            <w:vAlign w:val="center"/>
          </w:tcPr>
          <w:p w14:paraId="3254C47A">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49AE0D58">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r>
              <w:rPr>
                <w:rFonts w:hint="eastAsia" w:ascii="方正书宋_GBK" w:hAnsi="宋体" w:eastAsia="方正书宋_GBK" w:cs="宋体"/>
                <w:snapToGrid w:val="0"/>
                <w:kern w:val="0"/>
                <w:sz w:val="18"/>
                <w:szCs w:val="18"/>
                <w:lang w:val="en-US" w:eastAsia="zh-CN"/>
              </w:rPr>
              <w:t>1 .对符合法定条件的申请不予受理、不予行政许可或不在法定时限内作出决定的；（中共永福县纪委驻县卫健局纪检监察组）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lang w:eastAsia="zh-CN"/>
              </w:rPr>
              <w:t xml:space="preserve">    2.对不符合法定条件审批申请准予行政许可的；（中共永福县纪委驻县卫健局纪检监察组）</w:t>
            </w:r>
          </w:p>
          <w:p w14:paraId="15304BE7">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5C928173">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113D4E8C">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5E659709">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p>
        </w:tc>
        <w:tc>
          <w:tcPr>
            <w:tcW w:w="4950" w:type="dxa"/>
            <w:vAlign w:val="center"/>
          </w:tcPr>
          <w:p w14:paraId="400485C4">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7AE411BE">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2.【法律】《 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                                                                         </w:t>
            </w:r>
          </w:p>
          <w:p w14:paraId="6D24B089">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3.同2。                                                                                                                                    </w:t>
            </w:r>
          </w:p>
          <w:p w14:paraId="0A092399">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4.【法律】《行政许可法》第七十三条:“行政机关工作人员办理行政许可、实施监督检查，索取或者收受他人财物或者谋取其他利益，构成犯罪的，依法追究刑事责任；尚不构成犯罪的，依法给予行政处分。” </w:t>
            </w:r>
          </w:p>
          <w:p w14:paraId="2D43C83F">
            <w:pPr>
              <w:keepNext w:val="0"/>
              <w:keepLines w:val="0"/>
              <w:pageBreakBefore w:val="0"/>
              <w:widowControl/>
              <w:kinsoku/>
              <w:wordWrap/>
              <w:overflowPunct/>
              <w:topLinePunct w:val="0"/>
              <w:autoSpaceDE/>
              <w:autoSpaceDN/>
              <w:bidi w:val="0"/>
              <w:adjustRightInd/>
              <w:snapToGrid/>
              <w:spacing w:line="22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5.同4。   </w:t>
            </w:r>
          </w:p>
        </w:tc>
        <w:tc>
          <w:tcPr>
            <w:tcW w:w="540" w:type="dxa"/>
            <w:vAlign w:val="center"/>
          </w:tcPr>
          <w:p w14:paraId="0E20AF74">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34BB4795">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p>
        </w:tc>
      </w:tr>
      <w:tr w14:paraId="0B0A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440" w:hRule="atLeast"/>
          <w:jc w:val="center"/>
        </w:trPr>
        <w:tc>
          <w:tcPr>
            <w:tcW w:w="400" w:type="dxa"/>
            <w:vAlign w:val="center"/>
          </w:tcPr>
          <w:p w14:paraId="497A0DDF">
            <w:pPr>
              <w:keepNext w:val="0"/>
              <w:keepLines w:val="0"/>
              <w:pageBreakBefore w:val="0"/>
              <w:widowControl/>
              <w:kinsoku/>
              <w:wordWrap/>
              <w:overflowPunct/>
              <w:topLinePunct w:val="0"/>
              <w:autoSpaceDE/>
              <w:autoSpaceDN/>
              <w:bidi w:val="0"/>
              <w:adjustRightInd/>
              <w:snapToGrid/>
              <w:spacing w:line="26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28</w:t>
            </w:r>
          </w:p>
        </w:tc>
        <w:tc>
          <w:tcPr>
            <w:tcW w:w="390" w:type="dxa"/>
            <w:vAlign w:val="center"/>
          </w:tcPr>
          <w:p w14:paraId="14A27BF7">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114B6BD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乡村医生执业注册</w:t>
            </w:r>
          </w:p>
        </w:tc>
        <w:tc>
          <w:tcPr>
            <w:tcW w:w="540" w:type="dxa"/>
            <w:vAlign w:val="center"/>
          </w:tcPr>
          <w:p w14:paraId="04AE682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首次注册（变更注册）</w:t>
            </w:r>
          </w:p>
        </w:tc>
        <w:tc>
          <w:tcPr>
            <w:tcW w:w="966" w:type="dxa"/>
            <w:vAlign w:val="center"/>
          </w:tcPr>
          <w:p w14:paraId="32AB31FA">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0F41C73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6E0476C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《乡村医生从业管理条例》（2003年8月5日国务院令第386号公布，自2004年1月1日起施行）第九条  国家实行乡村医生执业注册制度。县级人民政府卫生行政主管部门负责乡村医生执业注册工作。</w:t>
            </w:r>
          </w:p>
          <w:p w14:paraId="4BF201F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第十三条　符合本条例规定申请在村医疗卫生机构执业的人员，应当持村医疗卫生机构出具的拟聘用证明和相关学历证明、证书，向村医疗卫生机构所在地的县级人民政府卫生行政主管部门申请执业注册。</w:t>
            </w:r>
          </w:p>
          <w:p w14:paraId="1E41F8A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第十五条  乡村医生经注册取得执业证书后，方可在聘用其执业的村医疗卫生机构从事预防、保健和一般医疗服务。</w:t>
            </w:r>
          </w:p>
          <w:p w14:paraId="34DD7B0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未经注册取得乡村医生执业证书的，不得执业。</w:t>
            </w:r>
          </w:p>
          <w:p w14:paraId="05A08C2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第十七条  乡村医生应当在聘用其执业的村医疗卫生机构执业；变更执业的村医疗卫生机构的，应当依照本条例第十三条规定的程序办理变更注册手续。</w:t>
            </w:r>
          </w:p>
        </w:tc>
        <w:tc>
          <w:tcPr>
            <w:tcW w:w="2147" w:type="dxa"/>
            <w:vAlign w:val="center"/>
          </w:tcPr>
          <w:p w14:paraId="65EF4FE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1.受理阶段责任（永福县卫生计生监督所）：公示依法应当提交的材料和受理条件；一次性告知补正材料；依法受理或不予受理（不予受理应当告知理由）。</w:t>
            </w:r>
          </w:p>
          <w:p w14:paraId="18F4D77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2.审查阶段责任（永福县卫生计生监督所）：审核材料真实性和合法性；现场审核；论证申请人是否符合相关法律法规标准的要求。</w:t>
            </w:r>
          </w:p>
          <w:p w14:paraId="71D53CA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3.决定阶段责任（永福县卫生计生监督所）：作出行政许可或不予行政许可的决定（不予许可的应书面说明理由，并告知当事人享有依法申请行政复议或提起行政诉讼的权利）。</w:t>
            </w:r>
          </w:p>
          <w:p w14:paraId="7CE054E9">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4.送达阶段责任永福县卫生计生监督所）：对许可的制发送达并信息公开，对不予许可的制发送达《不予许可决定书》；按时办结；法定告知。</w:t>
            </w:r>
          </w:p>
          <w:p w14:paraId="1EAD541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5.事后监管责任（永福县卫生计生监督所）：定期或不定期检查已发单位是否有违反《放射诊疗管理规定》的行为，对违法行为依法查处，并给予有关责任人相关处分。</w:t>
            </w:r>
          </w:p>
          <w:p w14:paraId="056DDBD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   </w:t>
            </w:r>
          </w:p>
        </w:tc>
        <w:tc>
          <w:tcPr>
            <w:tcW w:w="5819" w:type="dxa"/>
            <w:vAlign w:val="center"/>
          </w:tcPr>
          <w:p w14:paraId="04F7F9E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14274A7E">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373D0ED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2.【行政法规】《医师执业注册暂行办法》第八条：“ 注册主管部门应当自收到注册申请之日起３０日内，对申请人提交的申请材料进行审核。审核合格的，予以注册，并发给卫生部统一印制的《医师执业证书》。”第九条：“　对不符合注册条件的，注册主管部门应当自收到注册申请之日起３０日内，书面通知申请人，并说明理由。申请人如有异议的，可以依法申请行政复议或者向人民法院提起行政诉讼。第十八条：“　注册主管部门应当自收到变更注册申请之日起３０日内办理变更注册手续。对因不符合变更注册条件不予变更的，应当自收到变更注册申请之日起３０日内书面通知申请人，并说明理由。申请人如有异议的，可以依法申请行政复议或者向人民法院提起诉讼。”</w:t>
            </w:r>
          </w:p>
          <w:p w14:paraId="0F91D7AE">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38C0BD9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4-1.【法律】《行政许可法》第四十四条：“行政机关作出准予行政许可的决定，应当自作出决定之日起十日内向申请人颁发、送达行政许可证件或者加贴标签、加盖检验、检测、检疫印章。”</w:t>
            </w:r>
          </w:p>
          <w:p w14:paraId="0C66BE40">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0DC8AAD6">
            <w:pPr>
              <w:keepNext w:val="0"/>
              <w:keepLines w:val="0"/>
              <w:pageBreakBefore w:val="0"/>
              <w:widowControl/>
              <w:kinsoku/>
              <w:wordWrap/>
              <w:overflowPunct/>
              <w:topLinePunct w:val="0"/>
              <w:autoSpaceDE/>
              <w:autoSpaceDN/>
              <w:bidi w:val="0"/>
              <w:adjustRightInd/>
              <w:snapToGrid/>
              <w:spacing w:line="260"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46EA4A42">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0FF91AF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r>
              <w:rPr>
                <w:rFonts w:hint="eastAsia" w:ascii="方正书宋_GBK" w:hAnsi="宋体" w:eastAsia="方正书宋_GBK" w:cs="宋体"/>
                <w:snapToGrid w:val="0"/>
                <w:kern w:val="0"/>
                <w:sz w:val="18"/>
                <w:szCs w:val="18"/>
                <w:lang w:val="en-US" w:eastAsia="zh-CN"/>
              </w:rPr>
              <w:t>1 .对符合法定条件的申请不予受理、不予行政许可或不在法定时限内作出决定的；（中共永福县纪委驻县卫健局纪检监察组）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lang w:eastAsia="zh-CN"/>
              </w:rPr>
              <w:t xml:space="preserve">    2.对不符合法定条件审批申请准予行政许可的；（中共永福县纪委驻县卫健局纪检监察组）</w:t>
            </w:r>
          </w:p>
          <w:p w14:paraId="2D475E0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74AED5DC">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6464F5F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    6.其他违反法律法规规章文件规定的行为。（中共永福县纪委驻县卫健局纪检监察组）  </w:t>
            </w:r>
          </w:p>
          <w:p w14:paraId="766B1CA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p>
        </w:tc>
        <w:tc>
          <w:tcPr>
            <w:tcW w:w="4950" w:type="dxa"/>
            <w:vAlign w:val="center"/>
          </w:tcPr>
          <w:p w14:paraId="59DB825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4C2C7C6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p>
          <w:p w14:paraId="02BE9902">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2.同1-2。</w:t>
            </w:r>
          </w:p>
          <w:p w14:paraId="717CB3D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30459450">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79ABB22D">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73E156B4">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eastAsia="zh-CN"/>
              </w:rPr>
            </w:pPr>
          </w:p>
        </w:tc>
      </w:tr>
      <w:tr w14:paraId="779F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409" w:hRule="atLeast"/>
          <w:jc w:val="center"/>
        </w:trPr>
        <w:tc>
          <w:tcPr>
            <w:tcW w:w="400" w:type="dxa"/>
            <w:vAlign w:val="center"/>
          </w:tcPr>
          <w:p w14:paraId="7D13E264">
            <w:pPr>
              <w:keepNext w:val="0"/>
              <w:keepLines w:val="0"/>
              <w:pageBreakBefore w:val="0"/>
              <w:widowControl/>
              <w:kinsoku/>
              <w:wordWrap/>
              <w:overflowPunct/>
              <w:topLinePunct w:val="0"/>
              <w:autoSpaceDE/>
              <w:autoSpaceDN/>
              <w:bidi w:val="0"/>
              <w:adjustRightInd/>
              <w:snapToGrid/>
              <w:spacing w:line="248"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29</w:t>
            </w:r>
          </w:p>
        </w:tc>
        <w:tc>
          <w:tcPr>
            <w:tcW w:w="390" w:type="dxa"/>
            <w:vAlign w:val="center"/>
          </w:tcPr>
          <w:p w14:paraId="4D9BD80E">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00603045">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乡村医生执业注册</w:t>
            </w:r>
          </w:p>
        </w:tc>
        <w:tc>
          <w:tcPr>
            <w:tcW w:w="540" w:type="dxa"/>
            <w:vAlign w:val="center"/>
          </w:tcPr>
          <w:p w14:paraId="67D4B55C">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再注册</w:t>
            </w:r>
          </w:p>
        </w:tc>
        <w:tc>
          <w:tcPr>
            <w:tcW w:w="966" w:type="dxa"/>
            <w:vAlign w:val="center"/>
          </w:tcPr>
          <w:p w14:paraId="28E3D8F4">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3C40A2A2">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35868245">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《乡村医生从业管理条例》第十六条  乡村医生执业证书有效期为5年。乡村医生执业证书有效期满需要继续执业的，应当在有效期满前3个月申请再注册。</w:t>
            </w:r>
          </w:p>
        </w:tc>
        <w:tc>
          <w:tcPr>
            <w:tcW w:w="2147" w:type="dxa"/>
            <w:vAlign w:val="center"/>
          </w:tcPr>
          <w:p w14:paraId="545BE6E3">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1.受理阶段责任（永福县卫生计生监督所）：公示依法应当提交的材料和受理条件；一次性告知补正材料；依法受理或不予受理（不予受理应当告知理由）。</w:t>
            </w:r>
          </w:p>
          <w:p w14:paraId="110141BB">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2.审查阶段责任（永福县卫生计生监督所）：审核材料真实性和合法性；现场审核；论证申请人是否符合相关法律法规标准的要求。</w:t>
            </w:r>
          </w:p>
          <w:p w14:paraId="4AA90EA0">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3.决定阶段责任（永福县卫生计生监督所）：作出行政许可或不予行政许可的决定（不予许可的应书面说明理由，并告知当事人享有依法申请行政复议或提起行政诉讼的权利）。</w:t>
            </w:r>
          </w:p>
          <w:p w14:paraId="4A9A518D">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4.送达阶段责任（永福县卫生计生监督所）：对许可的制发送达并信息公开，对不予许可的制发送达《不予许可决定书》；按时办结；法定告知。</w:t>
            </w:r>
          </w:p>
          <w:p w14:paraId="700FDC56">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5.事后监管责任（永福县卫生计生监督所）：定期或不定期检查已发单位是否有违反《放射诊疗管理规定》的行为，对违法行为依法查处，并给予有关责任人相关处分。</w:t>
            </w:r>
          </w:p>
          <w:p w14:paraId="7C3FE063">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   </w:t>
            </w:r>
          </w:p>
        </w:tc>
        <w:tc>
          <w:tcPr>
            <w:tcW w:w="5819" w:type="dxa"/>
            <w:vAlign w:val="center"/>
          </w:tcPr>
          <w:p w14:paraId="2740A103">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0E8065AE">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26F03DE0">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2.【行政法规】《医师执业注册暂行办法》第八条：“ 注册主管部门应当自收到注册申请之日起３０日内，对申请人提交的申请材料进行审核。审核合格的，予以注册，并发给卫生部统一印制的《医师执业证书》。”第九条：“　对不符合注册条件的，注册主管部门应当自收到注册申请之日起３０日内，书面通知申请人，并说明理由。申请人如有异议的，可以依法申请行政复议或者向人民法院提起行政诉讼。第十八条：“　注册主管部门应当自收到变更注册申请之日起３０日内办理变更注册手续。对因不符合变更注册条件不予变更的，应当自收到变更注册申请之日起３０日内书面通知申请人，并说明理由。申请人如有异议的，可以依法申请行政复议或者向人民法院提起诉讼。”</w:t>
            </w:r>
          </w:p>
          <w:p w14:paraId="032C10DF">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0A4A7121">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4-1.【法律】《行政许可法》第四十四条：“行政机关作出准予行政许可的决定，应当自作出决定之日起十日内向申请人颁发、送达行政许可证件或者加贴标签、加盖检验、检测、检疫印章。”</w:t>
            </w:r>
          </w:p>
          <w:p w14:paraId="263671F6">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049DCCF5">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5D906403">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3A1DECC0">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1.对符合法定条件的申请不予受理、不予行政许可或不在法定时限内作出决定的；（中共永福县纪委驻县卫健局纪检监察组）    2.对不符合法定条件审批申请准予行政许可的；（中共永福县纪委驻县卫健局纪检监察组）</w:t>
            </w:r>
          </w:p>
          <w:p w14:paraId="7A3CD8B3">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14478888">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00ABCC56">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2B42F7FB">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p>
          <w:p w14:paraId="1327716D">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p>
        </w:tc>
        <w:tc>
          <w:tcPr>
            <w:tcW w:w="4950" w:type="dxa"/>
            <w:vAlign w:val="center"/>
          </w:tcPr>
          <w:p w14:paraId="1DD9D64D">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3C493B6F">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p>
          <w:p w14:paraId="50D172B6">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2.同1-2。</w:t>
            </w:r>
          </w:p>
          <w:p w14:paraId="58A2BB37">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07CDC867">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498D506E">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3DB2434C">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p>
        </w:tc>
      </w:tr>
      <w:tr w14:paraId="7187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75" w:hRule="atLeast"/>
          <w:jc w:val="center"/>
        </w:trPr>
        <w:tc>
          <w:tcPr>
            <w:tcW w:w="400" w:type="dxa"/>
            <w:vAlign w:val="center"/>
          </w:tcPr>
          <w:p w14:paraId="0EC65C87">
            <w:pPr>
              <w:keepNext w:val="0"/>
              <w:keepLines w:val="0"/>
              <w:pageBreakBefore w:val="0"/>
              <w:widowControl/>
              <w:kinsoku/>
              <w:wordWrap/>
              <w:overflowPunct/>
              <w:topLinePunct w:val="0"/>
              <w:autoSpaceDE/>
              <w:autoSpaceDN/>
              <w:bidi w:val="0"/>
              <w:adjustRightInd/>
              <w:snapToGrid/>
              <w:spacing w:line="248"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30</w:t>
            </w:r>
          </w:p>
        </w:tc>
        <w:tc>
          <w:tcPr>
            <w:tcW w:w="390" w:type="dxa"/>
            <w:vAlign w:val="center"/>
          </w:tcPr>
          <w:p w14:paraId="762BAD2A">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15A00733">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乡村医生执业注册</w:t>
            </w:r>
          </w:p>
        </w:tc>
        <w:tc>
          <w:tcPr>
            <w:tcW w:w="540" w:type="dxa"/>
            <w:vAlign w:val="center"/>
          </w:tcPr>
          <w:p w14:paraId="61863FCD">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补办注册</w:t>
            </w:r>
          </w:p>
        </w:tc>
        <w:tc>
          <w:tcPr>
            <w:tcW w:w="966" w:type="dxa"/>
            <w:vAlign w:val="center"/>
          </w:tcPr>
          <w:p w14:paraId="557AC87C">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3109E77A">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2444C070">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《乡村医生从业管理条例》第十五条第一款  乡村医生经注册取得执业证书后，方可在聘用其执业的村医疗卫生机构从事预防、保健和一般医疗服务。</w:t>
            </w:r>
          </w:p>
        </w:tc>
        <w:tc>
          <w:tcPr>
            <w:tcW w:w="2147" w:type="dxa"/>
            <w:vAlign w:val="center"/>
          </w:tcPr>
          <w:p w14:paraId="1824371E">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1.受理阶段责任（永福县卫生计生监督所）：公示依法应当提交的材料和受理条件；一次性告知补正材料；依法受理或不予受理（不予受理应当告知理由）。</w:t>
            </w:r>
          </w:p>
          <w:p w14:paraId="1EB11FF3">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2.审查阶段责任（永福县卫生计生监督所）：审核材料真实性和合法性；现场审核；论证申请人是否符合相关法律法规标准的要求。</w:t>
            </w:r>
          </w:p>
          <w:p w14:paraId="26950BC0">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3.决定阶段责任（永福县卫生计生监督所）：作出行政许可或不予行政许可的决定（不予许可的应书面说明理由，并告知当事人享有依法申请行政复议或提起行政诉讼的权利）。</w:t>
            </w:r>
          </w:p>
          <w:p w14:paraId="59E4F90B">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4.送达阶段责任（永福县卫生计生监督所）：对许可的制发送达并信息公开，对不予许可的制发送达《不予许可决定书》；按时办结；法定告知。</w:t>
            </w:r>
          </w:p>
          <w:p w14:paraId="5ACC577F">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5.事后监管责任（永福县卫生计生监督所）：定期或不定期检查已发单位是否有违反《放射诊疗管理规定》的行为，对违法行为依法查处，并给予有关责任人相关处分。</w:t>
            </w:r>
          </w:p>
          <w:p w14:paraId="59B07546">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   </w:t>
            </w:r>
          </w:p>
        </w:tc>
        <w:tc>
          <w:tcPr>
            <w:tcW w:w="5819" w:type="dxa"/>
            <w:vAlign w:val="center"/>
          </w:tcPr>
          <w:p w14:paraId="2FC96CEB">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6ED5EAD8">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0C77984A">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2.【行政法规】《医师执业注册暂行办法》第八条：“ 注册主管部门应当自收到注册申请之日起３０日内，对申请人提交的申请材料进行审核。审核合格的，予以注册，并发给卫生部统一印制的《医师执业证书》。”第九条：“　对不符合注册条件的，注册主管部门应当自收到注册申请之日起３０日内，书面通知申请人，并说明理由。申请人如有异议的，可以依法申请行政复议或者向人民法院提起行政诉讼。第十八条：“　注册主管部门应当自收到变更注册申请之日起３０日内办理变更注册手续。对因不符合变更注册条件不予变更的，应当自收到变更注册申请之日起３０日内书面通知申请人，并说明理由。申请人如有异议的，可以依法申请行政复议或者向人民法院提起诉讼。”</w:t>
            </w:r>
          </w:p>
          <w:p w14:paraId="5807A973">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4E5922B9">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4-1.【法律】《行政许可法》第四十四条：“行政机关作出准予行政许可的决定，应当自作出决定之日起十日内向申请人颁发、送达行政许可证件或者加贴标签、加盖检验、检测、检疫印章。”</w:t>
            </w:r>
          </w:p>
          <w:p w14:paraId="7277824C">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2B559F19">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349A1BCD">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0E907A10">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1.对符合法定条件的申请不予受理、不予行政许可或不在法定时限内作出决定的；（中共永福县纪委驻县卫健局纪检监察组）    2.对不符合法定条件审批申请准予行政许可的；（中共永福县纪委驻县卫健局纪检监察组）</w:t>
            </w:r>
          </w:p>
          <w:p w14:paraId="2EB2400E">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30DA4AB8">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5875D6B7">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622897F7">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p>
          <w:p w14:paraId="78C89B15">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p>
        </w:tc>
        <w:tc>
          <w:tcPr>
            <w:tcW w:w="4950" w:type="dxa"/>
            <w:vAlign w:val="center"/>
          </w:tcPr>
          <w:p w14:paraId="62465EAE">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5B97BBC6">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p>
          <w:p w14:paraId="2BBF3ECC">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2.同1-2。</w:t>
            </w:r>
          </w:p>
          <w:p w14:paraId="14226DBC">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4010AA08">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53CF4E59">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24120DC3">
            <w:pPr>
              <w:keepNext w:val="0"/>
              <w:keepLines w:val="0"/>
              <w:pageBreakBefore w:val="0"/>
              <w:widowControl/>
              <w:kinsoku/>
              <w:wordWrap/>
              <w:overflowPunct/>
              <w:topLinePunct w:val="0"/>
              <w:autoSpaceDE/>
              <w:autoSpaceDN/>
              <w:bidi w:val="0"/>
              <w:adjustRightInd/>
              <w:snapToGrid/>
              <w:spacing w:line="248" w:lineRule="exact"/>
              <w:textAlignment w:val="auto"/>
              <w:rPr>
                <w:rFonts w:hint="eastAsia" w:ascii="方正书宋_GBK" w:hAnsi="宋体" w:eastAsia="方正书宋_GBK" w:cs="宋体"/>
                <w:snapToGrid w:val="0"/>
                <w:kern w:val="0"/>
                <w:sz w:val="18"/>
                <w:szCs w:val="18"/>
                <w:lang w:eastAsia="zh-CN"/>
              </w:rPr>
            </w:pPr>
          </w:p>
        </w:tc>
      </w:tr>
      <w:tr w14:paraId="27E0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80" w:hRule="atLeast"/>
          <w:jc w:val="center"/>
        </w:trPr>
        <w:tc>
          <w:tcPr>
            <w:tcW w:w="400" w:type="dxa"/>
            <w:vAlign w:val="center"/>
          </w:tcPr>
          <w:p w14:paraId="3E7E7441">
            <w:pPr>
              <w:keepNext w:val="0"/>
              <w:keepLines w:val="0"/>
              <w:pageBreakBefore w:val="0"/>
              <w:widowControl/>
              <w:kinsoku/>
              <w:wordWrap/>
              <w:overflowPunct/>
              <w:topLinePunct w:val="0"/>
              <w:autoSpaceDE/>
              <w:autoSpaceDN/>
              <w:bidi w:val="0"/>
              <w:adjustRightInd/>
              <w:snapToGrid/>
              <w:spacing w:line="25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31</w:t>
            </w:r>
          </w:p>
        </w:tc>
        <w:tc>
          <w:tcPr>
            <w:tcW w:w="390" w:type="dxa"/>
            <w:vAlign w:val="center"/>
          </w:tcPr>
          <w:p w14:paraId="47418D1F">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159ACDB7">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乡村医生执业注册</w:t>
            </w:r>
          </w:p>
        </w:tc>
        <w:tc>
          <w:tcPr>
            <w:tcW w:w="540" w:type="dxa"/>
            <w:vAlign w:val="center"/>
          </w:tcPr>
          <w:p w14:paraId="102C2771">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注销注册</w:t>
            </w:r>
          </w:p>
        </w:tc>
        <w:tc>
          <w:tcPr>
            <w:tcW w:w="966" w:type="dxa"/>
            <w:vAlign w:val="center"/>
          </w:tcPr>
          <w:p w14:paraId="228315BB">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79C75DC3">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4CE7A15A">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《乡村医生从业管理条例》第十八条  乡村医生有下列情形之一的，由原注册的卫生行政主管部门注销执业注册，收回乡村医生执业证书：</w:t>
            </w:r>
          </w:p>
          <w:p w14:paraId="705B6ACD">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（一）死亡或者被宣告失踪的；</w:t>
            </w:r>
          </w:p>
          <w:p w14:paraId="5FCAB369">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（二）受刑事处罚的；</w:t>
            </w:r>
          </w:p>
          <w:p w14:paraId="48EBE9CC">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（三）中止执业活动满2年的；</w:t>
            </w:r>
          </w:p>
          <w:p w14:paraId="4CC8FF0D">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（四）考核不合格，逾期未提出再次考核申请或者经再次考核仍不合格的。</w:t>
            </w:r>
          </w:p>
        </w:tc>
        <w:tc>
          <w:tcPr>
            <w:tcW w:w="2147" w:type="dxa"/>
            <w:vAlign w:val="center"/>
          </w:tcPr>
          <w:p w14:paraId="1BBD9267">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1.受理阶段责任（永福县卫生计生监督所）：公示依法应当提交的材料和受理条件；一次性告知补正材料；依法受理或不予受理（不予受理应当告知理由）。</w:t>
            </w:r>
          </w:p>
          <w:p w14:paraId="4981FFBC">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2.审查阶段责任（永福县卫生计生监督所）：审核材料真实性和合法性；现场审核；论证申请人是否符合相关法律法规标准的要求。</w:t>
            </w:r>
          </w:p>
          <w:p w14:paraId="20301605">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3.决定阶段责任（永福县卫生计生监督所）：作出行政许可或不予行政许可的决定（不予许可的应书面说明理由，并告知当事人享有依法申请行政复议或提起行政诉讼的权利）。</w:t>
            </w:r>
          </w:p>
          <w:p w14:paraId="67932F42">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4.送达阶段责任（永福县卫生计生监督所）：对许可的制发送达并信息公开，对不予许可的制发送达《不予许可决定书》；按时办结；法定告知。</w:t>
            </w:r>
          </w:p>
          <w:p w14:paraId="79245C4D">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5.事后监管责任（永福县卫生计生监督所）：定期或不定期检查已发单位是否有违反《放射诊疗管理规定》的行为，对违法行为依法查处，并给予有关责任人相关处分。</w:t>
            </w:r>
          </w:p>
          <w:p w14:paraId="65AD0A76">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   </w:t>
            </w:r>
          </w:p>
        </w:tc>
        <w:tc>
          <w:tcPr>
            <w:tcW w:w="5819" w:type="dxa"/>
            <w:vAlign w:val="center"/>
          </w:tcPr>
          <w:p w14:paraId="596AF4ED">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4308292D">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79C2A56D">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2.【行政法规】《医师执业注册暂行办法》第八条：“ 注册主管部门应当自收到注册申请之日起３０日内，对申请人提交的申请材料进行审核。审核合格的，予以注册，并发给卫生部统一印制的《医师执业证书》。”第九条：“　对不符合注册条件的，注册主管部门应当自收到注册申请之日起３０日内，书面通知申请人，并说明理由。申请人如有异议的，可以依法申请行政复议或者向人民法院提起行政诉讼。第十八条：“　注册主管部门应当自收到变更注册申请之日起３０日内办理变更注册手续。对因不符合变更注册条件不予变更的，应当自收到变更注册申请之日起３０日内书面通知申请人，并说明理由。申请人如有异议的，可以依法申请行政复议或者向人民法院提起诉讼。”</w:t>
            </w:r>
          </w:p>
          <w:p w14:paraId="73284D68">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226A3948">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4-1.【法律】《行政许可法》第四十四条：“行政机关作出准予行政许可的决定，应当自作出决定之日起十日内向申请人颁发、送达行政许可证件或者加贴标签、加盖检验、检测、检疫印章。”</w:t>
            </w:r>
          </w:p>
          <w:p w14:paraId="5FED530D">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5F6831BA">
            <w:pPr>
              <w:keepNext w:val="0"/>
              <w:keepLines w:val="0"/>
              <w:pageBreakBefore w:val="0"/>
              <w:widowControl/>
              <w:kinsoku/>
              <w:wordWrap/>
              <w:overflowPunct/>
              <w:topLinePunct w:val="0"/>
              <w:autoSpaceDE/>
              <w:autoSpaceDN/>
              <w:bidi w:val="0"/>
              <w:adjustRightInd/>
              <w:snapToGrid/>
              <w:spacing w:line="256" w:lineRule="exact"/>
              <w:ind w:firstLine="360"/>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p w14:paraId="30DFAB50">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p>
        </w:tc>
        <w:tc>
          <w:tcPr>
            <w:tcW w:w="1695" w:type="dxa"/>
            <w:vAlign w:val="center"/>
          </w:tcPr>
          <w:p w14:paraId="28214EA1">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4893B715">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1.对符合法定条件的申请不予受理、不予行政许可或不在法定时限内作出决定的；（中共永福县纪委驻县卫健局纪检监察组）    2.对不符合法定条件审批申请准予行政许可的；（中共永福县纪委驻县卫健局纪检监察组）</w:t>
            </w:r>
          </w:p>
          <w:p w14:paraId="31649CF0">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2B00F294">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3AEEA870">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10D43C65">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p>
          <w:p w14:paraId="271A66CD">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p>
        </w:tc>
        <w:tc>
          <w:tcPr>
            <w:tcW w:w="4950" w:type="dxa"/>
            <w:vAlign w:val="center"/>
          </w:tcPr>
          <w:p w14:paraId="01C6061E">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43A64DB5">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p>
          <w:p w14:paraId="387C82C0">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2.同1-2。</w:t>
            </w:r>
          </w:p>
          <w:p w14:paraId="7C684011">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27B8F1C1">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230A248F">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3E82A8BD">
            <w:pPr>
              <w:keepNext w:val="0"/>
              <w:keepLines w:val="0"/>
              <w:pageBreakBefore w:val="0"/>
              <w:widowControl/>
              <w:kinsoku/>
              <w:wordWrap/>
              <w:overflowPunct/>
              <w:topLinePunct w:val="0"/>
              <w:autoSpaceDE/>
              <w:autoSpaceDN/>
              <w:bidi w:val="0"/>
              <w:adjustRightInd/>
              <w:snapToGrid/>
              <w:spacing w:line="256" w:lineRule="exact"/>
              <w:textAlignment w:val="auto"/>
              <w:rPr>
                <w:rFonts w:hint="eastAsia" w:ascii="方正书宋_GBK" w:hAnsi="宋体" w:eastAsia="方正书宋_GBK" w:cs="宋体"/>
                <w:snapToGrid w:val="0"/>
                <w:kern w:val="0"/>
                <w:sz w:val="18"/>
                <w:szCs w:val="18"/>
                <w:lang w:eastAsia="zh-CN"/>
              </w:rPr>
            </w:pPr>
          </w:p>
        </w:tc>
      </w:tr>
      <w:tr w14:paraId="76B53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0" w:hRule="atLeast"/>
          <w:jc w:val="center"/>
        </w:trPr>
        <w:tc>
          <w:tcPr>
            <w:tcW w:w="400" w:type="dxa"/>
            <w:vAlign w:val="center"/>
          </w:tcPr>
          <w:p w14:paraId="30DA5B60">
            <w:pPr>
              <w:keepNext w:val="0"/>
              <w:keepLines w:val="0"/>
              <w:pageBreakBefore w:val="0"/>
              <w:widowControl/>
              <w:kinsoku/>
              <w:wordWrap/>
              <w:overflowPunct/>
              <w:topLinePunct w:val="0"/>
              <w:autoSpaceDE/>
              <w:autoSpaceDN/>
              <w:bidi w:val="0"/>
              <w:spacing w:line="23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32</w:t>
            </w:r>
          </w:p>
        </w:tc>
        <w:tc>
          <w:tcPr>
            <w:tcW w:w="390" w:type="dxa"/>
            <w:vAlign w:val="center"/>
          </w:tcPr>
          <w:p w14:paraId="1A632213">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403C9BA8">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医疗机构放射性职业病危害建设项目预评价报告审核</w:t>
            </w:r>
          </w:p>
        </w:tc>
        <w:tc>
          <w:tcPr>
            <w:tcW w:w="540" w:type="dxa"/>
            <w:vAlign w:val="center"/>
          </w:tcPr>
          <w:p w14:paraId="0CFEADFE">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rPr>
            </w:pPr>
          </w:p>
        </w:tc>
        <w:tc>
          <w:tcPr>
            <w:tcW w:w="966" w:type="dxa"/>
            <w:vAlign w:val="center"/>
          </w:tcPr>
          <w:p w14:paraId="35DCC239">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7EEE0079">
            <w:pPr>
              <w:keepNext w:val="0"/>
              <w:keepLines w:val="0"/>
              <w:pageBreakBefore w:val="0"/>
              <w:widowControl/>
              <w:kinsoku/>
              <w:wordWrap/>
              <w:overflowPunct/>
              <w:topLinePunct w:val="0"/>
              <w:autoSpaceDE/>
              <w:autoSpaceDN/>
              <w:bidi w:val="0"/>
              <w:spacing w:line="230" w:lineRule="exact"/>
              <w:textAlignment w:val="auto"/>
              <w:rPr>
                <w:rFonts w:hint="default" w:ascii="方正书宋_GBK" w:hAnsi="宋体" w:eastAsia="方正书宋_GBK" w:cs="宋体"/>
                <w:snapToGrid w:val="0"/>
                <w:kern w:val="0"/>
                <w:sz w:val="18"/>
                <w:szCs w:val="18"/>
                <w:lang w:val="en-US"/>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4F35E832">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1.【法律】《中华人民共和国职业病防治法》第十七条 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    </w:t>
            </w:r>
          </w:p>
          <w:p w14:paraId="78E55217">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2.【部门规章】《放射诊疗管理规定》（2006年卫生部令第四十六号公布，2016年1月19日国家卫生和计划生育委员会令第八号修改）第十二条 新建、扩建、改建放射诊疗建设项目，医疗机构应当在建设项目施工前向相应的卫生行政部门提交职业病危害放射防护预评价报告，申请进行建设项目卫生审查。立体定向放射治疗、质子治疗、重离子治疗、带回旋加速器的正电子发射断层扫描诊断等放射诊疗建设项目，还应当提交卫生部指定的放射卫生技术机构出具的预评价报告技术审查意见。卫生行政部门应当自收到预评价报告之日起三十日内，作出审核决定。经审核符合国家相关卫生标准和要求的，方可施工。</w:t>
            </w:r>
          </w:p>
        </w:tc>
        <w:tc>
          <w:tcPr>
            <w:tcW w:w="2147" w:type="dxa"/>
            <w:vAlign w:val="center"/>
          </w:tcPr>
          <w:p w14:paraId="0921B374">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rPr>
              <w:t>（</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6DD89FAD">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：对书面材料进行审查，审查申请材料，组织现场核查。提出是否同意审批的初步意见，告知申请人、利害相关人享有听证权利；涉及公共利益的重大许可，向社会公告，并举行听证。</w:t>
            </w:r>
          </w:p>
          <w:p w14:paraId="24BF7206">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：准予许可的，制发建设项目设计卫生审查认可书，送达并信息公开。不予许可的，送达不予许可决定书，送达并信息公开。不予许可的，送达不予许可决定书。</w:t>
            </w:r>
          </w:p>
          <w:p w14:paraId="17BA2C41">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44C68D9B">
            <w:pPr>
              <w:keepNext w:val="0"/>
              <w:keepLines w:val="0"/>
              <w:pageBreakBefore w:val="0"/>
              <w:widowControl/>
              <w:kinsoku/>
              <w:wordWrap/>
              <w:overflowPunct/>
              <w:topLinePunct w:val="0"/>
              <w:autoSpaceDE/>
              <w:autoSpaceDN/>
              <w:bidi w:val="0"/>
              <w:spacing w:line="230" w:lineRule="exact"/>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12D901E2">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申请人按照本行政机关的要求提交全部补正申请材料的，应当受理行政许可申请。行政机关受理或者不予受理行政许可申请，应当出具加盖本行政机关专用印章和注明日期的书面凭证。    </w:t>
            </w:r>
          </w:p>
          <w:p w14:paraId="45DE172C">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1-2.【法律】《中华人民共和国职业病防治法》（2001年主席令第六十号公布，2016年主席令第四十八号第二次修改）第十七条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    </w:t>
            </w:r>
          </w:p>
          <w:p w14:paraId="7C5B1F05">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1-3.【部门规章】《放射诊疗管理规定》（2006年卫生部令第四十六号公布，2016年1月19日国家卫生和计划生育委员会令第八号修改）第十二条 新建、扩建、改建放射诊疗建设项目，医疗机构应当在建设项目施工前向相应的卫生行政部门提交职业病危害放射防护预评价报告，申请进行建设项目卫生审查。立体定向放射治疗、质子治疗、重离子治疗、带回旋加速器的正电子发射断层扫描诊断等放射诊疗建设项目，还应当提交卫生部指定的放射卫生技术机构出具的预评价报告技术审查意见。卫生行政部门应当自收到预评价报告之日起三十日内，作出审核决定。经审核符合国家相关卫生标准和要求的，方可施工。    </w:t>
            </w:r>
          </w:p>
          <w:p w14:paraId="7DFA71F9">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 根据法定条件和程序，需要对申请材料的实质内容进行核实的，行政机关应当指派两名以上工作人员进行核查。    </w:t>
            </w:r>
          </w:p>
          <w:p w14:paraId="6A0D19A8">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2-2.同1-2    </w:t>
            </w:r>
          </w:p>
          <w:p w14:paraId="45B43180">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2-3.同1-3    </w:t>
            </w:r>
          </w:p>
          <w:p w14:paraId="7FB60797">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48B176C7">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3-2.同1-2    </w:t>
            </w:r>
          </w:p>
          <w:p w14:paraId="57D99C0A">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3-3.同1-3    </w:t>
            </w:r>
          </w:p>
          <w:p w14:paraId="1CBB269F">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4-1.【法律】《中华人民共和国行政许可法》第四十四条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加贴标签、加盖检验、检测、检疫印章。    </w:t>
            </w:r>
          </w:p>
          <w:p w14:paraId="10F89802">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4-2.同1-2    </w:t>
            </w:r>
          </w:p>
          <w:p w14:paraId="37C02EAC">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5-1.【法律】《中华人民共和国职业病防治法》（2001年主席令第六十号公布，2016年主席令第四十八号第二次修改）第六十二条 县级以上人民政府职业卫生监督管理部门依照职业病防治法律、法规、国家职业卫生标准和卫生要求，依据职责划分，对职业病防治工作进行监督检查。第八十七条 对医疗机构放射性职业病危害控制的监督管理，由卫生行政部门依照本法的规定实施。    </w:t>
            </w:r>
          </w:p>
          <w:p w14:paraId="48BC81DF">
            <w:pPr>
              <w:keepNext w:val="0"/>
              <w:keepLines w:val="0"/>
              <w:pageBreakBefore w:val="0"/>
              <w:widowControl/>
              <w:kinsoku/>
              <w:wordWrap/>
              <w:overflowPunct/>
              <w:topLinePunct w:val="0"/>
              <w:autoSpaceDE/>
              <w:autoSpaceDN/>
              <w:bidi w:val="0"/>
              <w:spacing w:line="230" w:lineRule="exact"/>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5-2.【部门规章】《放射诊疗管理规定》（2006年卫生部令第四十六号公布，2016年1月19日国家卫生和计划生育委员会令第八号修改）第三十四条　县级以上地方人民政府卫生行政部门应当定期对本行政区域内开展放射诊疗活动的医疗机构进行监督检查。检查内容包括：（一）执行法律、法规、规章、标准和规范等情况；（二）放射诊疗规章制度和工作人员岗位责任制等制度的落实情况；（三）健康监护制度和防护措施的落实情况；（四）放射事件调查处理和报告情况。</w:t>
            </w:r>
          </w:p>
        </w:tc>
        <w:tc>
          <w:tcPr>
            <w:tcW w:w="1695" w:type="dxa"/>
            <w:vAlign w:val="center"/>
          </w:tcPr>
          <w:p w14:paraId="1356DCD7">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5455D2DF">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r>
              <w:rPr>
                <w:rFonts w:hint="eastAsia" w:ascii="方正书宋_GBK" w:hAnsi="宋体" w:eastAsia="方正书宋_GBK" w:cs="宋体"/>
                <w:snapToGrid w:val="0"/>
                <w:kern w:val="0"/>
                <w:sz w:val="18"/>
                <w:szCs w:val="18"/>
              </w:rPr>
              <w:t>；</w:t>
            </w:r>
          </w:p>
          <w:p w14:paraId="54C7E3FB">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对不符合许可条件的予以许可的（中共永福县纪委驻县卫健局纪检监察组）</w:t>
            </w:r>
            <w:r>
              <w:rPr>
                <w:rFonts w:hint="eastAsia" w:ascii="方正书宋_GBK" w:hAnsi="宋体" w:eastAsia="方正书宋_GBK" w:cs="宋体"/>
                <w:snapToGrid w:val="0"/>
                <w:kern w:val="0"/>
                <w:sz w:val="18"/>
                <w:szCs w:val="18"/>
              </w:rPr>
              <w:t>；</w:t>
            </w:r>
          </w:p>
          <w:p w14:paraId="4E6FD93B">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未严格审查申报材料或弄虚作假审批，不按照法定条件或者违反法定程序审核、审批，有失职行为的（中共永福县纪委驻县卫健局纪检监察组）</w:t>
            </w:r>
            <w:r>
              <w:rPr>
                <w:rFonts w:hint="eastAsia" w:ascii="方正书宋_GBK" w:hAnsi="宋体" w:eastAsia="方正书宋_GBK" w:cs="宋体"/>
                <w:snapToGrid w:val="0"/>
                <w:kern w:val="0"/>
                <w:sz w:val="18"/>
                <w:szCs w:val="18"/>
              </w:rPr>
              <w:t>；</w:t>
            </w:r>
          </w:p>
          <w:p w14:paraId="65AB2526">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在审批过程中乱收费用，情节严重的（中共永福县纪委驻县卫健局纪检监察组）</w:t>
            </w:r>
          </w:p>
          <w:p w14:paraId="3DA81968">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在审批过程中徇私舞弊、滥用职权、玩忽职守的（中共永福县纪委驻县卫健局纪检监察组）</w:t>
            </w:r>
            <w:r>
              <w:rPr>
                <w:rFonts w:hint="eastAsia" w:ascii="方正书宋_GBK" w:hAnsi="宋体" w:eastAsia="方正书宋_GBK" w:cs="宋体"/>
                <w:snapToGrid w:val="0"/>
                <w:kern w:val="0"/>
                <w:sz w:val="18"/>
                <w:szCs w:val="18"/>
              </w:rPr>
              <w:t>；</w:t>
            </w:r>
          </w:p>
          <w:p w14:paraId="7B395739">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w:t>
            </w:r>
            <w:r>
              <w:rPr>
                <w:rFonts w:hint="eastAsia" w:ascii="方正书宋_GBK" w:hAnsi="宋体" w:eastAsia="方正书宋_GBK" w:cs="宋体"/>
                <w:snapToGrid w:val="0"/>
                <w:kern w:val="0"/>
                <w:sz w:val="18"/>
                <w:szCs w:val="18"/>
                <w:lang w:eastAsia="zh-CN"/>
              </w:rPr>
              <w:t>利用职务上的便利，索取他人财物，为他人谋取利益的（中共永福县纪委驻县卫健局纪检监察组）</w:t>
            </w:r>
            <w:r>
              <w:rPr>
                <w:rFonts w:hint="eastAsia" w:ascii="方正书宋_GBK" w:hAnsi="宋体" w:eastAsia="方正书宋_GBK" w:cs="宋体"/>
                <w:snapToGrid w:val="0"/>
                <w:kern w:val="0"/>
                <w:sz w:val="18"/>
                <w:szCs w:val="18"/>
              </w:rPr>
              <w:t>；</w:t>
            </w:r>
          </w:p>
          <w:p w14:paraId="7A001A0E">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kern w:val="0"/>
                <w:sz w:val="20"/>
                <w:szCs w:val="20"/>
                <w:lang w:eastAsia="zh-CN"/>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p>
        </w:tc>
        <w:tc>
          <w:tcPr>
            <w:tcW w:w="4950" w:type="dxa"/>
            <w:vAlign w:val="center"/>
          </w:tcPr>
          <w:p w14:paraId="6F250E14">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19E39FED">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3D54BBB7">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52EC9E4E">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74EB6C26">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7DE3845F">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26FD1264">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43406C68">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54F7D026">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2024F88D">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7CA3A51E">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58F72C39">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7AD37AB6">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05C7DCD2">
            <w:pPr>
              <w:keepNext w:val="0"/>
              <w:keepLines w:val="0"/>
              <w:pageBreakBefore w:val="0"/>
              <w:widowControl/>
              <w:kinsoku/>
              <w:wordWrap/>
              <w:overflowPunct/>
              <w:topLinePunct w:val="0"/>
              <w:autoSpaceDE/>
              <w:autoSpaceDN/>
              <w:bidi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4284C2B3">
            <w:pPr>
              <w:keepNext w:val="0"/>
              <w:keepLines w:val="0"/>
              <w:pageBreakBefore w:val="0"/>
              <w:widowControl/>
              <w:kinsoku/>
              <w:wordWrap/>
              <w:overflowPunct/>
              <w:topLinePunct w:val="0"/>
              <w:autoSpaceDE/>
              <w:autoSpaceDN/>
              <w:bidi w:val="0"/>
              <w:spacing w:line="230" w:lineRule="exact"/>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6.同5-2。</w:t>
            </w:r>
          </w:p>
        </w:tc>
        <w:tc>
          <w:tcPr>
            <w:tcW w:w="540" w:type="dxa"/>
            <w:vAlign w:val="center"/>
          </w:tcPr>
          <w:p w14:paraId="2D61B1E1">
            <w:pPr>
              <w:keepNext w:val="0"/>
              <w:keepLines w:val="0"/>
              <w:pageBreakBefore w:val="0"/>
              <w:kinsoku/>
              <w:wordWrap/>
              <w:overflowPunct/>
              <w:topLinePunct w:val="0"/>
              <w:autoSpaceDE/>
              <w:autoSpaceDN/>
              <w:bidi w:val="0"/>
              <w:adjustRightInd w:val="0"/>
              <w:snapToGrid w:val="0"/>
              <w:spacing w:line="23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7930F3A5">
            <w:pPr>
              <w:keepNext w:val="0"/>
              <w:keepLines w:val="0"/>
              <w:pageBreakBefore w:val="0"/>
              <w:kinsoku/>
              <w:wordWrap/>
              <w:overflowPunct/>
              <w:topLinePunct w:val="0"/>
              <w:autoSpaceDE/>
              <w:autoSpaceDN/>
              <w:bidi w:val="0"/>
              <w:adjustRightInd w:val="0"/>
              <w:snapToGrid w:val="0"/>
              <w:spacing w:line="230" w:lineRule="exact"/>
              <w:jc w:val="center"/>
              <w:textAlignment w:val="auto"/>
              <w:rPr>
                <w:rFonts w:ascii="方正书宋_GBK" w:hAnsi="宋体" w:eastAsia="方正书宋_GBK" w:cs="宋体"/>
                <w:kern w:val="0"/>
                <w:sz w:val="20"/>
                <w:szCs w:val="20"/>
              </w:rPr>
            </w:pPr>
          </w:p>
        </w:tc>
      </w:tr>
      <w:tr w14:paraId="403F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14" w:hRule="atLeast"/>
          <w:jc w:val="center"/>
        </w:trPr>
        <w:tc>
          <w:tcPr>
            <w:tcW w:w="400" w:type="dxa"/>
            <w:vAlign w:val="center"/>
          </w:tcPr>
          <w:p w14:paraId="3EA92424">
            <w:pPr>
              <w:keepNext w:val="0"/>
              <w:keepLines w:val="0"/>
              <w:pageBreakBefore w:val="0"/>
              <w:widowControl/>
              <w:kinsoku/>
              <w:wordWrap/>
              <w:overflowPunct/>
              <w:topLinePunct w:val="0"/>
              <w:autoSpaceDE/>
              <w:autoSpaceDN/>
              <w:bidi w:val="0"/>
              <w:adjustRightInd/>
              <w:snapToGrid/>
              <w:spacing w:line="26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33</w:t>
            </w:r>
          </w:p>
        </w:tc>
        <w:tc>
          <w:tcPr>
            <w:tcW w:w="390" w:type="dxa"/>
            <w:vAlign w:val="center"/>
          </w:tcPr>
          <w:p w14:paraId="05C18F47">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1C43A29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医疗机构放射性职业病危害建设项目竣工验收</w:t>
            </w:r>
          </w:p>
        </w:tc>
        <w:tc>
          <w:tcPr>
            <w:tcW w:w="540" w:type="dxa"/>
            <w:vAlign w:val="center"/>
          </w:tcPr>
          <w:p w14:paraId="01FAFE19">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p>
        </w:tc>
        <w:tc>
          <w:tcPr>
            <w:tcW w:w="966" w:type="dxa"/>
            <w:vAlign w:val="center"/>
          </w:tcPr>
          <w:p w14:paraId="2179ACE7">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2B159E6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4D9FEDC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1.【法律】《中华人民共和国职业病防治法》第十八条 ……医疗机构可能产生放射性职业病危害的建设项目竣工验收时，其放射性职业病防护设施经卫生行政部门验收合格后，方可投入使用；其他建设项目的职业病防护设施应当由建设单位负责依法组织验收，验收合格后，方可投入生产和使用。第八十七条 对医疗机构放射性职业病危害控制的监督管理，由卫生行政部门依照本法的规定实施。    </w:t>
            </w:r>
          </w:p>
          <w:p w14:paraId="2286D5F5">
            <w:pPr>
              <w:keepNext w:val="0"/>
              <w:keepLines w:val="0"/>
              <w:pageBreakBefore w:val="0"/>
              <w:widowControl/>
              <w:kinsoku/>
              <w:wordWrap/>
              <w:overflowPunct/>
              <w:topLinePunct w:val="0"/>
              <w:autoSpaceDE/>
              <w:autoSpaceDN/>
              <w:bidi w:val="0"/>
              <w:adjustRightInd/>
              <w:snapToGrid/>
              <w:spacing w:line="260" w:lineRule="exact"/>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2.【部门规章】《放射诊疗管理规定》（2006年卫生部令第四十六号公布，2016年1月19日国家卫生和计划生育委员会令第八号修改）第十一条 医疗机构设置放射诊疗项目，应当按照其开展的放射诊疗工作的类别，分别向相应的卫生行政部门提出建设项目卫生审查、竣工验收和设置放射诊疗项目申请：（一）开展放射治疗、核医学工作的，向省级卫生行政部门申请办理；（二）开展介入放射学工作的，向设区的市级卫生行政部门申请办理；（三）开展X射线影像诊断工作的，向县级卫生行政部门申请办理。同时开展不同类别放射诊疗工作的，向具有高类别审批权的卫生行政部门申请办理。第十三条 医疗机构在放射诊疗建设项目竣工验收前，应当进行职业病危害控制效果评价；并向相应的卫生行政部门提交下列资料，申请进行卫生验收：（一）建设项目竣工卫生验收申请；（二）建设项目卫生审查资料；（三）职业病危害控制效果放射防护评价报告（四）放射诊疗建设项目验收报告。立体定向放射治疗、质子治疗、重离子治疗、带回旋加速器的正电子发射断层扫描诊断等放射诊疗建设项目，应当提交卫生部指定的放射卫生技术机构出具的职业病危害控制效果评价报告技术审查意见和设备性能检测报告。</w:t>
            </w:r>
          </w:p>
        </w:tc>
        <w:tc>
          <w:tcPr>
            <w:tcW w:w="2147" w:type="dxa"/>
            <w:vAlign w:val="center"/>
          </w:tcPr>
          <w:p w14:paraId="7CD9007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rPr>
              <w:t>（</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53F25DB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：对书面材料进行审查，审查申请材料，组织现场核查。提出是否同意审批的初步意见，告知申请人、利害相关人享有听证权利；涉及公共利益的重大许可，向社会公告，并举行听证。</w:t>
            </w:r>
          </w:p>
          <w:p w14:paraId="7B34629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：准予许可的，制发建设项目竣工卫生验收认可书，送达并信息公开。不予许可的，送达不予许可决定书，送达并信息公开。不予许可的，送达不予许可决定书。</w:t>
            </w:r>
          </w:p>
          <w:p w14:paraId="401F02FC">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5DC3CD2A">
            <w:pPr>
              <w:keepNext w:val="0"/>
              <w:keepLines w:val="0"/>
              <w:pageBreakBefore w:val="0"/>
              <w:widowControl/>
              <w:kinsoku/>
              <w:wordWrap/>
              <w:overflowPunct/>
              <w:topLinePunct w:val="0"/>
              <w:autoSpaceDE/>
              <w:autoSpaceDN/>
              <w:bidi w:val="0"/>
              <w:adjustRightInd/>
              <w:snapToGrid/>
              <w:spacing w:line="260" w:lineRule="exact"/>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2DD1B76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申请人按照本行政机关的要求提交全部补正申请材料的，应当受理行政许可申请。行政机关受理或者不予受理行政许可申请，应当出具加盖本行政机关专用印章和注明日期的书面凭证。    </w:t>
            </w:r>
          </w:p>
          <w:p w14:paraId="0EC57B09">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1-2.【部门规章】《放射诊疗管理规定》（2006年卫生部令第四十六号公布，2016年1月19日国家卫生和计划生育委员会令第八号修改）第十三条 医疗机构在放射诊疗建设项目竣工验收前，应当进行职业病危害控制效果评价；并向相应的卫生行政部门提交下列资料，申请进行卫生验收……    </w:t>
            </w:r>
          </w:p>
          <w:p w14:paraId="6CA50C8C">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5815470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714535C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加贴标签、加盖检验、检测、检疫印章。    </w:t>
            </w:r>
          </w:p>
          <w:p w14:paraId="646BF57A">
            <w:pPr>
              <w:keepNext w:val="0"/>
              <w:keepLines w:val="0"/>
              <w:pageBreakBefore w:val="0"/>
              <w:widowControl/>
              <w:kinsoku/>
              <w:wordWrap/>
              <w:overflowPunct/>
              <w:topLinePunct w:val="0"/>
              <w:autoSpaceDE/>
              <w:autoSpaceDN/>
              <w:bidi w:val="0"/>
              <w:adjustRightInd/>
              <w:snapToGrid/>
              <w:spacing w:line="260" w:lineRule="exact"/>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5.【法律】《中华人民共和国职业病防治法》第八十七条 对医疗机构放射性职业病危害控制的监督管理，由卫生行政部门依照本法的规定实施。</w:t>
            </w:r>
          </w:p>
        </w:tc>
        <w:tc>
          <w:tcPr>
            <w:tcW w:w="1695" w:type="dxa"/>
            <w:vAlign w:val="center"/>
          </w:tcPr>
          <w:p w14:paraId="62DE325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19DB8C2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r>
              <w:rPr>
                <w:rFonts w:hint="eastAsia" w:ascii="方正书宋_GBK" w:hAnsi="宋体" w:eastAsia="方正书宋_GBK" w:cs="宋体"/>
                <w:snapToGrid w:val="0"/>
                <w:kern w:val="0"/>
                <w:sz w:val="18"/>
                <w:szCs w:val="18"/>
              </w:rPr>
              <w:t>；</w:t>
            </w:r>
          </w:p>
          <w:p w14:paraId="3A97AD3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对不符合许可条件的予以许可的（中共永福县纪委驻县卫健局纪检监察组）</w:t>
            </w:r>
            <w:r>
              <w:rPr>
                <w:rFonts w:hint="eastAsia" w:ascii="方正书宋_GBK" w:hAnsi="宋体" w:eastAsia="方正书宋_GBK" w:cs="宋体"/>
                <w:snapToGrid w:val="0"/>
                <w:kern w:val="0"/>
                <w:sz w:val="18"/>
                <w:szCs w:val="18"/>
              </w:rPr>
              <w:t>；</w:t>
            </w:r>
          </w:p>
          <w:p w14:paraId="5BFF3B4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未严格审查申报材料或弄虚作假审批，不按照法定条件或者违反法定程序审核、审批，有失职行为的（中共永福县纪委驻县卫健局纪检监察组）</w:t>
            </w:r>
            <w:r>
              <w:rPr>
                <w:rFonts w:hint="eastAsia" w:ascii="方正书宋_GBK" w:hAnsi="宋体" w:eastAsia="方正书宋_GBK" w:cs="宋体"/>
                <w:snapToGrid w:val="0"/>
                <w:kern w:val="0"/>
                <w:sz w:val="18"/>
                <w:szCs w:val="18"/>
              </w:rPr>
              <w:t>；</w:t>
            </w:r>
          </w:p>
          <w:p w14:paraId="6173F8EA">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在审批过程中乱收费用，情节严重的（中共永福县纪委驻县卫健局纪检监察组）</w:t>
            </w:r>
          </w:p>
          <w:p w14:paraId="49FC4567">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在审批过程中徇私舞弊、滥用职权、玩忽职守的（中共永福县纪委驻县卫健局纪检监察组）</w:t>
            </w:r>
            <w:r>
              <w:rPr>
                <w:rFonts w:hint="eastAsia" w:ascii="方正书宋_GBK" w:hAnsi="宋体" w:eastAsia="方正书宋_GBK" w:cs="宋体"/>
                <w:snapToGrid w:val="0"/>
                <w:kern w:val="0"/>
                <w:sz w:val="18"/>
                <w:szCs w:val="18"/>
              </w:rPr>
              <w:t>；</w:t>
            </w:r>
          </w:p>
          <w:p w14:paraId="672FB6DC">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w:t>
            </w:r>
            <w:r>
              <w:rPr>
                <w:rFonts w:hint="eastAsia" w:ascii="方正书宋_GBK" w:hAnsi="宋体" w:eastAsia="方正书宋_GBK" w:cs="宋体"/>
                <w:snapToGrid w:val="0"/>
                <w:kern w:val="0"/>
                <w:sz w:val="18"/>
                <w:szCs w:val="18"/>
                <w:lang w:eastAsia="zh-CN"/>
              </w:rPr>
              <w:t>利用职务上的便利，索取他人财物，为他人谋取利益的（中共永福县纪委驻县卫健局纪检监察组）</w:t>
            </w:r>
            <w:r>
              <w:rPr>
                <w:rFonts w:hint="eastAsia" w:ascii="方正书宋_GBK" w:hAnsi="宋体" w:eastAsia="方正书宋_GBK" w:cs="宋体"/>
                <w:snapToGrid w:val="0"/>
                <w:kern w:val="0"/>
                <w:sz w:val="18"/>
                <w:szCs w:val="18"/>
              </w:rPr>
              <w:t>；</w:t>
            </w:r>
          </w:p>
          <w:p w14:paraId="63BF6757">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kern w:val="0"/>
                <w:sz w:val="20"/>
                <w:szCs w:val="20"/>
                <w:lang w:eastAsia="zh-CN"/>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p>
        </w:tc>
        <w:tc>
          <w:tcPr>
            <w:tcW w:w="4950" w:type="dxa"/>
            <w:vAlign w:val="center"/>
          </w:tcPr>
          <w:p w14:paraId="338DD31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790E462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4CAEF47A">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3AF9BEC9">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28BC60E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01DA1D0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1D566E7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5567D4C8">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4C961A0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164B282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2F07314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56DDFE72">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4D97617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307BD0E2">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3602AB4B">
            <w:pPr>
              <w:keepNext w:val="0"/>
              <w:keepLines w:val="0"/>
              <w:pageBreakBefore w:val="0"/>
              <w:widowControl/>
              <w:kinsoku/>
              <w:wordWrap/>
              <w:overflowPunct/>
              <w:topLinePunct w:val="0"/>
              <w:autoSpaceDE/>
              <w:autoSpaceDN/>
              <w:bidi w:val="0"/>
              <w:adjustRightInd/>
              <w:snapToGrid/>
              <w:spacing w:line="260" w:lineRule="exact"/>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6.同5-2。</w:t>
            </w:r>
          </w:p>
        </w:tc>
        <w:tc>
          <w:tcPr>
            <w:tcW w:w="540" w:type="dxa"/>
            <w:vAlign w:val="center"/>
          </w:tcPr>
          <w:p w14:paraId="7972A735">
            <w:pPr>
              <w:keepNext w:val="0"/>
              <w:keepLines w:val="0"/>
              <w:pageBreakBefore w:val="0"/>
              <w:kinsoku/>
              <w:wordWrap/>
              <w:overflowPunct/>
              <w:topLinePunct w:val="0"/>
              <w:autoSpaceDE/>
              <w:autoSpaceDN/>
              <w:bidi w:val="0"/>
              <w:adjustRightInd w:val="0"/>
              <w:snapToGrid w:val="0"/>
              <w:spacing w:line="28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1C6E4022">
            <w:pPr>
              <w:keepNext w:val="0"/>
              <w:keepLines w:val="0"/>
              <w:pageBreakBefore w:val="0"/>
              <w:kinsoku/>
              <w:wordWrap/>
              <w:overflowPunct/>
              <w:topLinePunct w:val="0"/>
              <w:autoSpaceDE/>
              <w:autoSpaceDN/>
              <w:bidi w:val="0"/>
              <w:adjustRightInd w:val="0"/>
              <w:snapToGrid w:val="0"/>
              <w:spacing w:line="280" w:lineRule="exact"/>
              <w:jc w:val="center"/>
              <w:textAlignment w:val="auto"/>
              <w:rPr>
                <w:rFonts w:ascii="方正书宋_GBK" w:hAnsi="宋体" w:eastAsia="方正书宋_GBK" w:cs="宋体"/>
                <w:kern w:val="0"/>
                <w:sz w:val="20"/>
                <w:szCs w:val="20"/>
              </w:rPr>
            </w:pPr>
          </w:p>
        </w:tc>
      </w:tr>
      <w:tr w14:paraId="0EB10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79" w:hRule="atLeast"/>
          <w:jc w:val="center"/>
        </w:trPr>
        <w:tc>
          <w:tcPr>
            <w:tcW w:w="400" w:type="dxa"/>
            <w:vAlign w:val="center"/>
          </w:tcPr>
          <w:p w14:paraId="7B4D8D43">
            <w:pPr>
              <w:keepNext w:val="0"/>
              <w:keepLines w:val="0"/>
              <w:pageBreakBefore w:val="0"/>
              <w:widowControl/>
              <w:kinsoku/>
              <w:wordWrap/>
              <w:overflowPunct/>
              <w:topLinePunct w:val="0"/>
              <w:autoSpaceDE/>
              <w:autoSpaceDN/>
              <w:bidi w:val="0"/>
              <w:adjustRightInd/>
              <w:snapToGrid/>
              <w:spacing w:line="22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34</w:t>
            </w:r>
          </w:p>
        </w:tc>
        <w:tc>
          <w:tcPr>
            <w:tcW w:w="390" w:type="dxa"/>
            <w:vAlign w:val="center"/>
          </w:tcPr>
          <w:p w14:paraId="71D037AC">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506D6776">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饮用水供水单位卫生许可</w:t>
            </w:r>
          </w:p>
        </w:tc>
        <w:tc>
          <w:tcPr>
            <w:tcW w:w="540" w:type="dxa"/>
            <w:vAlign w:val="center"/>
          </w:tcPr>
          <w:p w14:paraId="7A6D1F14">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新办许可</w:t>
            </w:r>
          </w:p>
        </w:tc>
        <w:tc>
          <w:tcPr>
            <w:tcW w:w="966" w:type="dxa"/>
            <w:vAlign w:val="center"/>
          </w:tcPr>
          <w:p w14:paraId="43DBB66A">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33B1366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10B2EC28">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1.《中华人民共和国传染病防治法》（1989年2月21日主席令第15号公布，1989年9月1日起施行。2013年6月29日主席令第5号第二次修订施行）第二十九条 用于传染病防治的消毒产品、饮用水供水单位供应的饮用水和涉及饮用水卫生安全的产品，应当符合国家卫生标准和卫生规范。饮用水供水单位从事生产或者供应活动，应当依法取得卫生许可证。</w:t>
            </w:r>
          </w:p>
          <w:p w14:paraId="35D937BA">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2.《生活饮用水卫生监督管理办法》（（1996年7月9日建设部、卫生部令第53号发布，自1997年1月1日起施行；2016年4月17日住房和城乡建设部国家卫计生委令第31号第二次修改，自2016年6月1日起施行））第二十条　供水单位卫生许可证由县级以上人民政府卫生行政部门按照本办法第十六规定的管理范围发放，有效期四年。有效期满前六个月重新提出申请换发新证。</w:t>
            </w:r>
          </w:p>
          <w:p w14:paraId="4AFB20FF">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3.《广西壮族自治区人民政府关于取消和调整一批行政许可事项的决定》（2016年12月31日桂政发（2016）75号）将饮用水供水单位卫生许可的审批层级和部门调整为设区市、县级卫生计生行政部门。</w:t>
            </w:r>
          </w:p>
        </w:tc>
        <w:tc>
          <w:tcPr>
            <w:tcW w:w="2147" w:type="dxa"/>
            <w:vAlign w:val="center"/>
          </w:tcPr>
          <w:p w14:paraId="49BA3AAC">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1.受理阶段责任（永福县卫生计生监督所）</w:t>
            </w:r>
            <w:r>
              <w:rPr>
                <w:rFonts w:hint="eastAsia" w:ascii="方正书宋_GBK" w:hAnsi="宋体" w:eastAsia="方正书宋_GBK" w:cs="宋体"/>
                <w:snapToGrid w:val="0"/>
                <w:kern w:val="0"/>
                <w:sz w:val="18"/>
                <w:szCs w:val="18"/>
              </w:rPr>
              <w:t>：公示依法应当提交的材料和受理条件；一次性告知补齐补正材料；依法受理或不予受理（不予受理应当告知理由）。</w:t>
            </w:r>
          </w:p>
          <w:p w14:paraId="223E107E">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2.审查阶段责任（永福县卫生计生监督所）</w:t>
            </w:r>
            <w:r>
              <w:rPr>
                <w:rFonts w:hint="eastAsia" w:ascii="方正书宋_GBK" w:hAnsi="宋体" w:eastAsia="方正书宋_GBK" w:cs="宋体"/>
                <w:snapToGrid w:val="0"/>
                <w:kern w:val="0"/>
                <w:sz w:val="18"/>
                <w:szCs w:val="18"/>
              </w:rPr>
              <w:t>：审核材料真实性和合法性；现场审核（按照国家卫生计生委制定的现场审核表逐项审核记录）；提出审查意见。</w:t>
            </w:r>
          </w:p>
          <w:p w14:paraId="4997E119">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3.决定阶段责任（永福县卫生计生监督所）</w:t>
            </w:r>
            <w:r>
              <w:rPr>
                <w:rFonts w:hint="eastAsia" w:ascii="方正书宋_GBK" w:hAnsi="宋体" w:eastAsia="方正书宋_GBK" w:cs="宋体"/>
                <w:snapToGrid w:val="0"/>
                <w:kern w:val="0"/>
                <w:sz w:val="18"/>
                <w:szCs w:val="18"/>
              </w:rPr>
              <w:t>：作出行政许可或不予行政许可的决定（不予许可的应书面说明理由，并告知当事人享有依法申请行政复议或提起行政诉讼的权利）。</w:t>
            </w:r>
          </w:p>
          <w:p w14:paraId="15CB5646">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4.送达阶段责任（永福县卫生计生监督所）</w:t>
            </w:r>
            <w:r>
              <w:rPr>
                <w:rFonts w:hint="eastAsia" w:ascii="方正书宋_GBK" w:hAnsi="宋体" w:eastAsia="方正书宋_GBK" w:cs="宋体"/>
                <w:snapToGrid w:val="0"/>
                <w:kern w:val="0"/>
                <w:sz w:val="18"/>
                <w:szCs w:val="18"/>
              </w:rPr>
              <w:t>：对许可的制发送达《公共场所、供水单位和涉及饮用水卫生安全的产品、消毒产品生产企业卫生许可》并信息公开，对不予许可的制发送达《不予许可决定书》；按时办结；法定告知。</w:t>
            </w:r>
          </w:p>
          <w:p w14:paraId="498F173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：定期或不定期开展检查，重点检查消毒产品生产企业是否履行许可申报时的卫生质量控制措施。</w:t>
            </w:r>
          </w:p>
          <w:p w14:paraId="69AB966C">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p>
        </w:tc>
        <w:tc>
          <w:tcPr>
            <w:tcW w:w="5819" w:type="dxa"/>
            <w:vAlign w:val="center"/>
          </w:tcPr>
          <w:p w14:paraId="58D7E295">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1-1.【法律】《行政许可法》第三十条:“行政机关应当将法律、法规、规章规定的有关行政许可的事项、依据、条件、数量、程序、期限以及需要提交的全部材料的目录和申请书示范文本等在办公场所公示。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w:t>
            </w:r>
          </w:p>
          <w:p w14:paraId="6DE3DE26">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-2.【行政法规】《卫生行政许可管理办法》第十条:“卫生行政部门应当公示下列与办理卫生行政许可事项相关的内容：（一）卫生行政许可事项、依据、条件、程序、期限、数量；（二）需要提交的全部材料目录；（三）申请书示范文本；（四）办理卫生行政许可的操作流程、通信地址、联系电话、监督电话。卫生行政部门应当根据申请人的要求，对公示内容予以说明、解释。”</w:t>
            </w:r>
          </w:p>
          <w:p w14:paraId="74859B30">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-3.【行政法规】《卫生行政许可管理办法》第十一条：“申请人申请卫生行政许可，应当如实向卫生行政部门提交有关材料，并对其申请材料的真实性负责，承担相应的法律责任。卫生行政部门不得要求申请人提交与其申请的卫生行政许可事项无关的技术资料和其他材料。”</w:t>
            </w:r>
          </w:p>
          <w:p w14:paraId="5C8B177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-4.【行政法规】《卫生行政许可管理办法》第十二条:“卫生行政部门接收卫生行政许可申请时，应当对申请事项是否需要许可、申请材料是否齐全等进行核对，并根据下列情况分别作出处理：（一）申请事项依法不需要取得卫生行政许可的，应当即时告知申请人不受理；（二）申请事项依法不属于卫生行政部门职权范围的，应当即时作出不予受理的决定，并告知申请人向有关行政机关申请；（三）申请材料存在可以当场更正的错误，应当允许申请人当场更正，但申请材料中涉及技术性的实质内容除外。申请人应当对更正内容予以书面确认；（四）申请材料不齐全或者不符合法定形式的，应当当场或者在5日内出具申请材料补正通知书，一次告知申请人需要补正的全部内容，逾期不告知的，自收到申请材料之日起即为受理；补正的申请材料仍然不符合有关要求的，卫生行政部门可以要求继续补正；（五）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申请人按照要求提交全部补正申请材料的，卫生行政部门应当受理其卫生行政许可申请。”</w:t>
            </w:r>
          </w:p>
          <w:p w14:paraId="05F238CD">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1-5.【行政法规】《卫生行政许可管理办法》第十三条:“卫生行政部门受理或者不予受理卫生行政许可申请的，应当出具加盖卫生行政部门专用印章和注明日期的文书。”</w:t>
            </w:r>
          </w:p>
          <w:p w14:paraId="5430827C">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2.【行政法规】《卫生行政许可管理办法》第十五条:“卫生行政部门受理申请后，应当及时对申请人提交的申请材料进行审查。卫生行政部门根据法律、法规和规章的规定，确定审查申请材料的方式。”</w:t>
            </w:r>
          </w:p>
          <w:p w14:paraId="17EEED75">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-1.【行政法规】《卫生行政许可管理办法》第二十三条:“卫生行政部门作出不予卫生行政许可的书面决定的，应当说明理由，告知申请人享有依法申请行政复议或者提起行政诉讼的权利，并加盖卫生行政部门印章。”</w:t>
            </w:r>
          </w:p>
          <w:p w14:paraId="777AA1E9">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-2.【行政法规】《卫生行政许可管理办法》第二十四条:“申请人的申请符合法定条件、标准的，卫生行政部门应当依法作出准予卫生行政许可的书面决定。依法需要颁发卫生行政许可证件的，应当向申请人颁发加盖卫生行政部门印章的卫生行政许可证件。卫生行政许可证件应当按照规定载明证件名称、发证机关名称、持证人名称、行政许可事项名称、有效期、编号等内容，并加盖卫生行政部门印章，标明发证日期。”</w:t>
            </w:r>
          </w:p>
          <w:p w14:paraId="056CA93C">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4-1【法律】《行政许可法》第四十条 :“行政机关作出的准予行政许可决定，应当予以公开，公众有权查阅。”</w:t>
            </w:r>
          </w:p>
          <w:p w14:paraId="44EBDEE4">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4-2【行政法规】《卫生行政许可管理办法》第二十五条:“卫生行政部门作出的卫生行政许可决定，除涉及国家秘密、商业秘密或者个人隐私的外，应当予以公开，公众有权查阅。”                                                                                                       </w:t>
            </w:r>
          </w:p>
          <w:p w14:paraId="592C9817">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51D0804B">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因不履行或不正确履行行政职责，有下列情形的，行政机关及相关工作人员应承担相应责任：</w:t>
            </w:r>
          </w:p>
          <w:p w14:paraId="2300D29D">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1.对符合法定条件的申请不予受理、不予行政许可或不在法定时限内作出决定的；（中共永福县纪委驻县卫健局纪检监察组）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2.对不符合法定条件审批申请准予行政许可的；（中共永福县纪委驻县卫健局纪检监察组）</w:t>
            </w:r>
          </w:p>
          <w:p w14:paraId="7B85F3C7">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74E3F002">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4602E2E8">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51041E58">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p>
          <w:p w14:paraId="34A84E5D">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p>
        </w:tc>
        <w:tc>
          <w:tcPr>
            <w:tcW w:w="4950" w:type="dxa"/>
            <w:vAlign w:val="center"/>
          </w:tcPr>
          <w:p w14:paraId="19853461">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2.【法律】《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不根据招标、拍卖结果或者考试成绩择优作出准予行政许可决定的。”                                                                         </w:t>
            </w:r>
          </w:p>
          <w:p w14:paraId="6817C3A2">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3.同2。                                                                                                                                    </w:t>
            </w:r>
          </w:p>
          <w:p w14:paraId="2C0E7BBA">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4.【法律】《行政许可法》第七十三条:“行政机关工作人员办理行政许可、实施监督检查，索取或者收受他人财物或者谋取其他利益，构成犯罪的，依法追究刑事责任；尚不构成犯罪的，依法给予行政处分。” </w:t>
            </w:r>
          </w:p>
          <w:p w14:paraId="3B9FC3A5">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5.同4。   </w:t>
            </w:r>
          </w:p>
        </w:tc>
        <w:tc>
          <w:tcPr>
            <w:tcW w:w="540" w:type="dxa"/>
            <w:vAlign w:val="center"/>
          </w:tcPr>
          <w:p w14:paraId="4205CF8E">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5A0258A1">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p>
        </w:tc>
      </w:tr>
      <w:tr w14:paraId="736B6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5" w:hRule="atLeast"/>
          <w:jc w:val="center"/>
        </w:trPr>
        <w:tc>
          <w:tcPr>
            <w:tcW w:w="400" w:type="dxa"/>
            <w:vAlign w:val="center"/>
          </w:tcPr>
          <w:p w14:paraId="740491D8">
            <w:pPr>
              <w:keepNext w:val="0"/>
              <w:keepLines w:val="0"/>
              <w:pageBreakBefore w:val="0"/>
              <w:widowControl/>
              <w:kinsoku/>
              <w:wordWrap/>
              <w:overflowPunct/>
              <w:topLinePunct w:val="0"/>
              <w:autoSpaceDE/>
              <w:autoSpaceDN/>
              <w:bidi w:val="0"/>
              <w:adjustRightInd/>
              <w:snapToGrid/>
              <w:spacing w:line="232"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35</w:t>
            </w:r>
          </w:p>
        </w:tc>
        <w:tc>
          <w:tcPr>
            <w:tcW w:w="390" w:type="dxa"/>
            <w:vAlign w:val="center"/>
          </w:tcPr>
          <w:p w14:paraId="409CD337">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23B1F5D9">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饮用水供水单位卫生许可</w:t>
            </w:r>
          </w:p>
        </w:tc>
        <w:tc>
          <w:tcPr>
            <w:tcW w:w="540" w:type="dxa"/>
            <w:vAlign w:val="center"/>
          </w:tcPr>
          <w:p w14:paraId="39BF8D7B">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变更许可</w:t>
            </w:r>
          </w:p>
        </w:tc>
        <w:tc>
          <w:tcPr>
            <w:tcW w:w="966" w:type="dxa"/>
            <w:vAlign w:val="center"/>
          </w:tcPr>
          <w:p w14:paraId="6B0974EC">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2827E6F">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4D62341E">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《卫生行政许可管理办法》（2004年11月17日卫生部令第38号发布施行，　2017年12月26日卫生计生委令第18号修改施行）第四十二条 被许可人在卫生行政许可有效期满前要求变更卫生行政许可事项的，应当向作出卫生行政许可决定的卫生计生行政部门提出申请，并按照要求提供有关材料。</w:t>
            </w:r>
          </w:p>
        </w:tc>
        <w:tc>
          <w:tcPr>
            <w:tcW w:w="2147" w:type="dxa"/>
            <w:vAlign w:val="center"/>
          </w:tcPr>
          <w:p w14:paraId="2493A88B">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1.受理阶段责任（永福县卫生计生监督所）</w:t>
            </w:r>
            <w:r>
              <w:rPr>
                <w:rFonts w:hint="eastAsia" w:ascii="方正书宋_GBK" w:hAnsi="宋体" w:eastAsia="方正书宋_GBK" w:cs="宋体"/>
                <w:snapToGrid w:val="0"/>
                <w:kern w:val="0"/>
                <w:sz w:val="18"/>
                <w:szCs w:val="18"/>
              </w:rPr>
              <w:t>：公示依法应当提交的材料和受理条件；一次性告知补齐补正材料；依法受理或不予受理（不予受理应当告知理由）。</w:t>
            </w:r>
          </w:p>
          <w:p w14:paraId="07764590">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2.审查阶段责任（永福县卫生计生监督所）</w:t>
            </w:r>
            <w:r>
              <w:rPr>
                <w:rFonts w:hint="eastAsia" w:ascii="方正书宋_GBK" w:hAnsi="宋体" w:eastAsia="方正书宋_GBK" w:cs="宋体"/>
                <w:snapToGrid w:val="0"/>
                <w:kern w:val="0"/>
                <w:sz w:val="18"/>
                <w:szCs w:val="18"/>
              </w:rPr>
              <w:t>：审核材料真实性和合法性；现场审核（按照国家卫生计生委制定的现场审核表逐项审核记录）；提出审查意见。</w:t>
            </w:r>
          </w:p>
          <w:p w14:paraId="4B77B593">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3.决定阶段责任（永福县卫生计生监督所）</w:t>
            </w:r>
            <w:r>
              <w:rPr>
                <w:rFonts w:hint="eastAsia" w:ascii="方正书宋_GBK" w:hAnsi="宋体" w:eastAsia="方正书宋_GBK" w:cs="宋体"/>
                <w:snapToGrid w:val="0"/>
                <w:kern w:val="0"/>
                <w:sz w:val="18"/>
                <w:szCs w:val="18"/>
              </w:rPr>
              <w:t>：作出行政许可或不予行政许可的决定（不予许可的应书面说明理由，并告知当事人享有依法申请行政复议或提起行政诉讼的权利）。</w:t>
            </w:r>
          </w:p>
          <w:p w14:paraId="135F0B03">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4.送达阶段责任（永福县卫生计生监督所）</w:t>
            </w:r>
            <w:r>
              <w:rPr>
                <w:rFonts w:hint="eastAsia" w:ascii="方正书宋_GBK" w:hAnsi="宋体" w:eastAsia="方正书宋_GBK" w:cs="宋体"/>
                <w:snapToGrid w:val="0"/>
                <w:kern w:val="0"/>
                <w:sz w:val="18"/>
                <w:szCs w:val="18"/>
              </w:rPr>
              <w:t>：对许可的制发送达《公共场所、供水单位和涉及饮用水卫生安全的产品、消毒产品生产企业卫生许可》并信息公开，对不予许可的制发送达《不予许可决定书》；按时办结；法定告知。</w:t>
            </w:r>
          </w:p>
          <w:p w14:paraId="66CD726C">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：定期或不定期开展检查，重点检查消毒产品生产企业是否履行许可申报时的卫生质量控制措施。</w:t>
            </w:r>
          </w:p>
          <w:p w14:paraId="3A4A1FCE">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p>
        </w:tc>
        <w:tc>
          <w:tcPr>
            <w:tcW w:w="5819" w:type="dxa"/>
            <w:vAlign w:val="center"/>
          </w:tcPr>
          <w:p w14:paraId="08A7D884">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1-1.【法律】《行政许可法》第三十条:“行政机关应当将法律、法规、规章规定的有关行政许可的事项、依据、条件、数量、程序、期限以及需要提交的全部材料的目录和申请书示范文本等在办公场所公示。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w:t>
            </w:r>
          </w:p>
          <w:p w14:paraId="193A6D78">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-2.【行政法规】《卫生行政许可管理办法》第十条:“卫生行政部门应当公示下列与办理卫生行政许可事项相关的内容：（一）卫生行政许可事项、依据、条件、程序、期限、数量；（二）需要提交的全部材料目录；（三）申请书示范文本；（四）办理卫生行政许可的操作流程、通信地址、联系电话、监督电话。卫生行政部门应当根据申请人的要求，对公示内容予以说明、解释。”</w:t>
            </w:r>
          </w:p>
          <w:p w14:paraId="484DC746">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-3.【行政法规】《卫生行政许可管理办法》第十一条：“申请人申请卫生行政许可，应当如实向卫生行政部门提交有关材料，并对其申请材料的真实性负责，承担相应的法律责任。卫生行政部门不得要求申请人提交与其申请的卫生行政许可事项无关的技术资料和其他材料。”</w:t>
            </w:r>
          </w:p>
          <w:p w14:paraId="52FAB1B6">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-4.【行政法规】《卫生行政许可管理办法》第十二条:“卫生行政部门接收卫生行政许可申请时，应当对申请事项是否需要许可、申请材料是否齐全等进行核对，并根据下列情况分别作出处理：（一）申请事项依法不需要取得卫生行政许可的，应当即时告知申请人不受理；（二）申请事项依法不属于卫生行政部门职权范围的，应当即时作出不予受理的决定，并告知申请人向有关行政机关申请；（三）申请材料存在可以当场更正的错误，应当允许申请人当场更正，但申请材料中涉及技术性的实质内容除外。申请人应当对更正内容予以书面确认；（四）申请材料不齐全或者不符合法定形式的，应当当场或者在5日内出具申请材料补正通知书，一次告知申请人需要补正的全部内容，逾期不告知的，自收到申请材料之日起即为受理；补正的申请材料仍然不符合有关要求的，卫生行政部门可以要求继续补正；（五）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申请人按照要求提交全部补正申请材料的，卫生行政部门应当受理其卫生行政许可申请。”</w:t>
            </w:r>
          </w:p>
          <w:p w14:paraId="54A7D871">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1-5.【行政法规】《卫生行政许可管理办法》第十三条:“卫生行政部门受理或者不予受理卫生行政许可申请的，应当出具加盖卫生行政部门专用印章和注明日期的文书。”</w:t>
            </w:r>
          </w:p>
          <w:p w14:paraId="32EBDA4A">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2.【行政法规】《卫生行政许可管理办法》第十五条:“卫生行政部门受理申请后，应当及时对申请人提交的申请材料进行审查。卫生行政部门根据法律、法规和规章的规定，确定审查申请材料的方式。”</w:t>
            </w:r>
          </w:p>
          <w:p w14:paraId="31AE4052">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-1.【行政法规】《卫生行政许可管理办法》第二十三条:“卫生行政部门作出不予卫生行政许可的书面决定的，应当说明理由，告知申请人享有依法申请行政复议或者提起行政诉讼的权利，并加盖卫生行政部门印章。”</w:t>
            </w:r>
          </w:p>
          <w:p w14:paraId="1EFB1684">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-2.【行政法规】《卫生行政许可管理办法》第二十四条:“申请人的申请符合法定条件、标准的，卫生行政部门应当依法作出准予卫生行政许可的书面决定。依法需要颁发卫生行政许可证件的，应当向申请人颁发加盖卫生行政部门印章的卫生行政许可证件。卫生行政许可证件应当按照规定载明证件名称、发证机关名称、持证人名称、行政许可事项名称、有效期、编号等内容，并加盖卫生行政部门印章，标明发证日期。” 4-1【法律】《行政许可法》第四十条 :“行政机关作出的准予行政许可决定，应当予以公开，公众有权查阅。”</w:t>
            </w:r>
          </w:p>
          <w:p w14:paraId="5641035E">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4-2【行政法规】《卫生行政许可管理办法》第二十五条:“卫生行政部门作出的卫生行政许可决定，除涉及国家秘密、商业秘密或者个人隐私的外，应当予以公开，公众有权查阅。”                                                                                                       </w:t>
            </w:r>
          </w:p>
          <w:p w14:paraId="71608840">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3E7D0EDB">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因不履行或不正确履行行政职责，有下列情形的，行政机关及相关工作人员应承担相应责任：</w:t>
            </w:r>
          </w:p>
          <w:p w14:paraId="45E39D62">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val="en-US" w:eastAsia="zh-CN"/>
              </w:rPr>
              <w:t>1 .对符合法定条件的申请不予受理、不予行政许可或不在法定时限内作出决定的；（中共永福县纪委驻县卫健局纪检监察组）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2.对不符合法定条件审批申请准予行政许可的；（中共永福县纪委驻县卫健局纪检监察组）</w:t>
            </w:r>
          </w:p>
          <w:p w14:paraId="0627FF4E">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7A2224B7">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4C938218">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23E62E28">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r>
              <w:rPr>
                <w:rFonts w:hint="eastAsia" w:ascii="方正书宋_GBK" w:hAnsi="宋体" w:eastAsia="方正书宋_GBK" w:cs="宋体"/>
                <w:snapToGrid w:val="0"/>
                <w:kern w:val="0"/>
                <w:sz w:val="18"/>
                <w:szCs w:val="18"/>
              </w:rPr>
              <w:t xml:space="preserve">   </w:t>
            </w:r>
          </w:p>
          <w:p w14:paraId="1101430B">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p>
        </w:tc>
        <w:tc>
          <w:tcPr>
            <w:tcW w:w="4950" w:type="dxa"/>
            <w:vAlign w:val="center"/>
          </w:tcPr>
          <w:p w14:paraId="1189902B">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2.【法律】《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不根据招标、拍卖结果或者考试成绩择优作出准予行政许可决定的。”                                                                         </w:t>
            </w:r>
          </w:p>
          <w:p w14:paraId="427F60DA">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3.同2。                                                                                                                                    </w:t>
            </w:r>
          </w:p>
          <w:p w14:paraId="232A410B">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4.【法律】《行政许可法》第七十三条:“行政机关工作人员办理行政许可、实施监督检查，索取或者收受他人财物或者谋取其他利益，构成犯罪的，依法追究刑事责任；尚不构成犯罪的，依法给予行政处分。” </w:t>
            </w:r>
          </w:p>
          <w:p w14:paraId="7ED06EC3">
            <w:pPr>
              <w:keepNext w:val="0"/>
              <w:keepLines w:val="0"/>
              <w:pageBreakBefore w:val="0"/>
              <w:widowControl/>
              <w:kinsoku/>
              <w:wordWrap/>
              <w:overflowPunct/>
              <w:topLinePunct w:val="0"/>
              <w:autoSpaceDE/>
              <w:autoSpaceDN/>
              <w:bidi w:val="0"/>
              <w:adjustRightInd/>
              <w:snapToGrid/>
              <w:spacing w:line="23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5.同4。   </w:t>
            </w:r>
          </w:p>
        </w:tc>
        <w:tc>
          <w:tcPr>
            <w:tcW w:w="540" w:type="dxa"/>
            <w:vAlign w:val="center"/>
          </w:tcPr>
          <w:p w14:paraId="53DB5A22">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70DB760B">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p>
        </w:tc>
      </w:tr>
      <w:tr w14:paraId="253FA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600" w:hRule="atLeast"/>
          <w:jc w:val="center"/>
        </w:trPr>
        <w:tc>
          <w:tcPr>
            <w:tcW w:w="400" w:type="dxa"/>
            <w:vAlign w:val="center"/>
          </w:tcPr>
          <w:p w14:paraId="16F47668">
            <w:pPr>
              <w:keepNext w:val="0"/>
              <w:keepLines w:val="0"/>
              <w:pageBreakBefore w:val="0"/>
              <w:widowControl/>
              <w:kinsoku/>
              <w:wordWrap/>
              <w:overflowPunct/>
              <w:topLinePunct w:val="0"/>
              <w:autoSpaceDE/>
              <w:autoSpaceDN/>
              <w:bidi w:val="0"/>
              <w:adjustRightInd/>
              <w:snapToGrid/>
              <w:spacing w:line="22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36</w:t>
            </w:r>
          </w:p>
        </w:tc>
        <w:tc>
          <w:tcPr>
            <w:tcW w:w="390" w:type="dxa"/>
            <w:vAlign w:val="center"/>
          </w:tcPr>
          <w:p w14:paraId="68D706B2">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38C668A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饮用水供水单位卫生许可</w:t>
            </w:r>
          </w:p>
        </w:tc>
        <w:tc>
          <w:tcPr>
            <w:tcW w:w="540" w:type="dxa"/>
            <w:vAlign w:val="center"/>
          </w:tcPr>
          <w:p w14:paraId="6D2D7FEB">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延续有效期</w:t>
            </w:r>
          </w:p>
        </w:tc>
        <w:tc>
          <w:tcPr>
            <w:tcW w:w="966" w:type="dxa"/>
            <w:vAlign w:val="center"/>
          </w:tcPr>
          <w:p w14:paraId="346E70E5">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269CDA8E">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44795C92">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《卫生行政许可管理办法》（2004年11月17日卫生部令第38号发布施行，　2017年12月26日卫生计生委令第18号修改施行）第四十四条 被许可人依法需要延续卫生行政许可有效期的，应当在该卫生行政许可有效期届满30日前向作出卫生行政许可决定的卫生计生行政部门提出申请，并按照要求提供有关材料。但法律、法规、规章另有规定的，依照其规定。</w:t>
            </w:r>
          </w:p>
        </w:tc>
        <w:tc>
          <w:tcPr>
            <w:tcW w:w="2147" w:type="dxa"/>
            <w:vAlign w:val="center"/>
          </w:tcPr>
          <w:p w14:paraId="4033EBD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1.受理阶段责任（永福县卫生计生监督所）</w:t>
            </w:r>
            <w:r>
              <w:rPr>
                <w:rFonts w:hint="eastAsia" w:ascii="方正书宋_GBK" w:hAnsi="宋体" w:eastAsia="方正书宋_GBK" w:cs="宋体"/>
                <w:snapToGrid w:val="0"/>
                <w:kern w:val="0"/>
                <w:sz w:val="18"/>
                <w:szCs w:val="18"/>
              </w:rPr>
              <w:t>：公示依法应当提交的材料和受理条件；一次性告知补齐补正材料；依法受理或不予受理（不予受理应当告知理由）。</w:t>
            </w:r>
          </w:p>
          <w:p w14:paraId="4565E2AD">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2.审查阶段责任（永福县卫生计生监督所）</w:t>
            </w:r>
            <w:r>
              <w:rPr>
                <w:rFonts w:hint="eastAsia" w:ascii="方正书宋_GBK" w:hAnsi="宋体" w:eastAsia="方正书宋_GBK" w:cs="宋体"/>
                <w:snapToGrid w:val="0"/>
                <w:kern w:val="0"/>
                <w:sz w:val="18"/>
                <w:szCs w:val="18"/>
              </w:rPr>
              <w:t>：审核材料真实性和合法性；现场审核（按照国家卫生计生委制定的现场审核表逐项审核记录）；提出审查意见。</w:t>
            </w:r>
          </w:p>
          <w:p w14:paraId="55F0FEA9">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3.决定阶段责任（永福县卫生计生监督所）</w:t>
            </w:r>
            <w:r>
              <w:rPr>
                <w:rFonts w:hint="eastAsia" w:ascii="方正书宋_GBK" w:hAnsi="宋体" w:eastAsia="方正书宋_GBK" w:cs="宋体"/>
                <w:snapToGrid w:val="0"/>
                <w:kern w:val="0"/>
                <w:sz w:val="18"/>
                <w:szCs w:val="18"/>
              </w:rPr>
              <w:t>：作出行政许可或不予行政许可的决定（不予许可的应书面说明理由，并告知当事人享有依法申请行政复议或提起行政诉讼的权利）。</w:t>
            </w:r>
          </w:p>
          <w:p w14:paraId="38177CB1">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4.送达阶段责任（永福县卫生计生监督所）</w:t>
            </w:r>
            <w:r>
              <w:rPr>
                <w:rFonts w:hint="eastAsia" w:ascii="方正书宋_GBK" w:hAnsi="宋体" w:eastAsia="方正书宋_GBK" w:cs="宋体"/>
                <w:snapToGrid w:val="0"/>
                <w:kern w:val="0"/>
                <w:sz w:val="18"/>
                <w:szCs w:val="18"/>
              </w:rPr>
              <w:t>：对许可的制发送达《公共场所、供水单位和涉及饮用水卫生安全的产品、消毒产品生产企业卫生许可》并信息公开，对不予许可的制发送达《不予许可决定书》；按时办结；法定告知。</w:t>
            </w:r>
          </w:p>
          <w:p w14:paraId="57F2563F">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：定期或不定期开展检查，重点检查消毒产品生产企业是否履行许可申报时的卫生质量控制措施。</w:t>
            </w:r>
          </w:p>
          <w:p w14:paraId="16CB65BA">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p>
        </w:tc>
        <w:tc>
          <w:tcPr>
            <w:tcW w:w="5819" w:type="dxa"/>
            <w:vAlign w:val="center"/>
          </w:tcPr>
          <w:p w14:paraId="0A4F56D0">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1-1.【法律】《行政许可法》第三十条:“行政机关应当将法律、法规、规章规定的有关行政许可的事项、依据、条件、数量、程序、期限以及需要提交的全部材料的目录和申请书示范文本等在办公场所公示。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w:t>
            </w:r>
          </w:p>
          <w:p w14:paraId="32D4FD3B">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-2.【行政法规】《卫生行政许可管理办法》第十条:“卫生行政部门应当公示下列与办理卫生行政许可事项相关的内容：（一）卫生行政许可事项、依据、条件、程序、期限、数量；（二）需要提交的全部材料目录；（三）申请书示范文本；（四）办理卫生行政许可的操作流程、通信地址、联系电话、监督电话。卫生行政部门应当根据申请人的要求，对公示内容予以说明、解释。”</w:t>
            </w:r>
          </w:p>
          <w:p w14:paraId="6547B08C">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-3.【行政法规】《卫生行政许可管理办法》第十一条：“申请人申请卫生行政许可，应当如实向卫生行政部门提交有关材料，并对其申请材料的真实性负责，承担相应的法律责任。卫生行政部门不得要求申请人提交与其申请的卫生行政许可事项无关的技术资料和其他材料。”</w:t>
            </w:r>
          </w:p>
          <w:p w14:paraId="6CB980B7">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-4.【行政法规】《卫生行政许可管理办法》第十二条:“卫生行政部门接收卫生行政许可申请时，应当对申请事项是否需要许可、申请材料是否齐全等进行核对，并根据下列情况分别作出处理：（一）申请事项依法不需要取得卫生行政许可的，应当即时告知申请人不受理；（二）申请事项依法不属于卫生行政部门职权范围的，应当即时作出不予受理的决定，并告知申请人向有关行政机关申请；（三）申请材料存在可以当场更正的错误，应当允许申请人当场更正，但申请材料中涉及技术性的实质内容除外。申请人应当对更正内容予以书面确认；（四）申请材料不齐全或者不符合法定形式的，应当当场或者在5日内出具申请材料补正通知书，一次告知申请人需要补正的全部内容，逾期不告知的，自收到申请材料之日起即为受理；补正的申请材料仍然不符合有关要求的，卫生行政部门可以要求继续补正；（五）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申请人按照要求提交全部补正申请材料的，卫生行政部门应当受理其卫生行政许可申请。”</w:t>
            </w:r>
          </w:p>
          <w:p w14:paraId="285079D8">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1-5.【行政法规】《卫生行政许可管理办法》第十三条:“卫生行政部门受理或者不予受理卫生行政许可申请的，应当出具加盖卫生行政部门专用印章和注明日期的文书。”</w:t>
            </w:r>
          </w:p>
          <w:p w14:paraId="06304905">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2.【行政法规】《卫生行政许可管理办法》第十五条:“卫生行政部门受理申请后，应当及时对申请人提交的申请材料进行审查。卫生行政部门根据法律、法规和规章的规定，确定审查申请材料的方式。”</w:t>
            </w:r>
          </w:p>
          <w:p w14:paraId="51169AF2">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-1.【行政法规】《卫生行政许可管理办法》第二十三条:“卫生行政部门作出不予卫生行政许可的书面决定的，应当说明理由，告知申请人享有依法申请行政复议或者提起行政诉讼的权利，并加盖卫生行政部门印章。”</w:t>
            </w:r>
          </w:p>
          <w:p w14:paraId="2ED0F12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-2.【行政法规】《卫生行政许可管理办法》第二十四条:“申请人的申请符合法定条件、标准的，卫生行政部门应当依法作出准予卫生行政许可的书面决定。依法需要颁发卫生行政许可证件的，应当向申请人颁发加盖卫生行政部门印章的卫生行政许可证件。卫生行政许可证件应当按照规定载明证件名称、发证机关名称、持证人名称、行政许可事项名称、有效期、编号等内容，并加盖卫生行政部门印章，标明发证日期。”</w:t>
            </w:r>
          </w:p>
          <w:p w14:paraId="05AB0566">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4-1【法律】《行政许可法》第四十条 :“行政机关作出的准予行政许可决定，应当予以公开，公众有权查阅。”</w:t>
            </w:r>
          </w:p>
          <w:p w14:paraId="2996299B">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4-2【行政法规】《卫生行政许可管理办法》第二十五条:“卫生行政部门作出的卫生行政许可决定，除涉及国家秘密、商业秘密或者个人隐私的外，应当予以公开，公众有权查阅。”                                                                                                       </w:t>
            </w:r>
          </w:p>
          <w:p w14:paraId="0ABC199C">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04E4C85A">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因不履行或不正确履行行政职责，有下列情形的，行政机关及相关工作人员应承担相应责任：</w:t>
            </w:r>
          </w:p>
          <w:p w14:paraId="02D33544">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1.对符合法定条件的申请不予受理、不予行政许可或不在法定时限内作出决定的；（中共永福县纪委驻县卫健局纪检监察组）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2.对不符合法定条件审批申请准予行政许可的；（中共永福县纪委驻县卫健局纪检监察组）</w:t>
            </w:r>
          </w:p>
          <w:p w14:paraId="0B5B4B9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768D467F">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578A7092">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30DE01D6">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r>
              <w:rPr>
                <w:rFonts w:hint="eastAsia" w:ascii="方正书宋_GBK" w:hAnsi="宋体" w:eastAsia="方正书宋_GBK" w:cs="宋体"/>
                <w:snapToGrid w:val="0"/>
                <w:kern w:val="0"/>
                <w:sz w:val="18"/>
                <w:szCs w:val="18"/>
              </w:rPr>
              <w:t xml:space="preserve">   </w:t>
            </w:r>
          </w:p>
          <w:p w14:paraId="295B9B7C">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p>
        </w:tc>
        <w:tc>
          <w:tcPr>
            <w:tcW w:w="4950" w:type="dxa"/>
            <w:vAlign w:val="center"/>
          </w:tcPr>
          <w:p w14:paraId="43EBDC88">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2.【法律】《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不根据招标、拍卖结果或者考试成绩择优作出准予行政许可决定的。”                                                                         </w:t>
            </w:r>
          </w:p>
          <w:p w14:paraId="2CB0598D">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3.同2。                                                                                                                                    </w:t>
            </w:r>
          </w:p>
          <w:p w14:paraId="25A9BB76">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4.【法律】《行政许可法》第七十三条:“行政机关工作人员办理行政许可、实施监督检查，索取或者收受他人财物或者谋取其他利益，构成犯罪的，依法追究刑事责任；尚不构成犯罪的，依法给予行政处分。” </w:t>
            </w:r>
          </w:p>
          <w:p w14:paraId="591FC61F">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5.同4。   </w:t>
            </w:r>
          </w:p>
        </w:tc>
        <w:tc>
          <w:tcPr>
            <w:tcW w:w="540" w:type="dxa"/>
            <w:vAlign w:val="center"/>
          </w:tcPr>
          <w:p w14:paraId="4D466B1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5647C972">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p>
        </w:tc>
      </w:tr>
      <w:tr w14:paraId="7008B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959" w:hRule="atLeast"/>
          <w:jc w:val="center"/>
        </w:trPr>
        <w:tc>
          <w:tcPr>
            <w:tcW w:w="400" w:type="dxa"/>
            <w:vAlign w:val="center"/>
          </w:tcPr>
          <w:p w14:paraId="48854753">
            <w:pPr>
              <w:keepNext w:val="0"/>
              <w:keepLines w:val="0"/>
              <w:pageBreakBefore w:val="0"/>
              <w:widowControl/>
              <w:kinsoku/>
              <w:wordWrap/>
              <w:overflowPunct/>
              <w:topLinePunct w:val="0"/>
              <w:autoSpaceDE/>
              <w:autoSpaceDN/>
              <w:bidi w:val="0"/>
              <w:adjustRightInd/>
              <w:snapToGrid/>
              <w:spacing w:line="22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37</w:t>
            </w:r>
          </w:p>
        </w:tc>
        <w:tc>
          <w:tcPr>
            <w:tcW w:w="390" w:type="dxa"/>
            <w:vAlign w:val="center"/>
          </w:tcPr>
          <w:p w14:paraId="4F547337">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0499699D">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饮用水供水单位卫生许可</w:t>
            </w:r>
          </w:p>
        </w:tc>
        <w:tc>
          <w:tcPr>
            <w:tcW w:w="540" w:type="dxa"/>
            <w:vAlign w:val="center"/>
          </w:tcPr>
          <w:p w14:paraId="523C1924">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补办许可</w:t>
            </w:r>
          </w:p>
        </w:tc>
        <w:tc>
          <w:tcPr>
            <w:tcW w:w="966" w:type="dxa"/>
            <w:vAlign w:val="center"/>
          </w:tcPr>
          <w:p w14:paraId="699D117D">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1BF0A725">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7CF4A25D">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《中华人民共和国传染病防治法》（（2004年8月28日国家主席令第17号公布，自2004年12月1日起施行，2013年6月29日国家主席令第5号修改）第二十九条 用于传染病防治的消毒产品、饮用水供水单位供应的饮用水和涉及饮用水卫生安全的产品，应当符合国家卫生标准和卫生规范。饮用水供水单位从事生产或者供应活动，应当依法取得卫生许可证。</w:t>
            </w:r>
          </w:p>
        </w:tc>
        <w:tc>
          <w:tcPr>
            <w:tcW w:w="2147" w:type="dxa"/>
            <w:vAlign w:val="center"/>
          </w:tcPr>
          <w:p w14:paraId="4F3559D4">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1.受理阶段责任（永福县卫生计生监督所）</w:t>
            </w:r>
            <w:r>
              <w:rPr>
                <w:rFonts w:hint="eastAsia" w:ascii="方正书宋_GBK" w:hAnsi="宋体" w:eastAsia="方正书宋_GBK" w:cs="宋体"/>
                <w:snapToGrid w:val="0"/>
                <w:kern w:val="0"/>
                <w:sz w:val="18"/>
                <w:szCs w:val="18"/>
              </w:rPr>
              <w:t>：公示依法应当提交的材料和受理条件；一次性告知补齐补正材料；依法受理或不予受理（不予受理应当告知理由）。</w:t>
            </w:r>
          </w:p>
          <w:p w14:paraId="4AC26F5D">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2.审查阶段责任（永福县卫生计生监督所）</w:t>
            </w:r>
            <w:r>
              <w:rPr>
                <w:rFonts w:hint="eastAsia" w:ascii="方正书宋_GBK" w:hAnsi="宋体" w:eastAsia="方正书宋_GBK" w:cs="宋体"/>
                <w:snapToGrid w:val="0"/>
                <w:kern w:val="0"/>
                <w:sz w:val="18"/>
                <w:szCs w:val="18"/>
              </w:rPr>
              <w:t>：审核材料真实性和合法性；现场审核（按照国家卫生计生委制定的现场审核表逐项审核记录）；提出审查意见。</w:t>
            </w:r>
          </w:p>
          <w:p w14:paraId="59FB4617">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3.决定阶段责任（永福县卫生计生监督所）</w:t>
            </w:r>
            <w:r>
              <w:rPr>
                <w:rFonts w:hint="eastAsia" w:ascii="方正书宋_GBK" w:hAnsi="宋体" w:eastAsia="方正书宋_GBK" w:cs="宋体"/>
                <w:snapToGrid w:val="0"/>
                <w:kern w:val="0"/>
                <w:sz w:val="18"/>
                <w:szCs w:val="18"/>
              </w:rPr>
              <w:t>：作出行政许可或不予行政许可的决定（不予许可的应书面说明理由，并告知当事人享有依法申请行政复议或提起行政诉讼的权利）。</w:t>
            </w:r>
          </w:p>
          <w:p w14:paraId="3A2C6715">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4.送达阶段责任（永福县卫生计生监督所）</w:t>
            </w:r>
            <w:r>
              <w:rPr>
                <w:rFonts w:hint="eastAsia" w:ascii="方正书宋_GBK" w:hAnsi="宋体" w:eastAsia="方正书宋_GBK" w:cs="宋体"/>
                <w:snapToGrid w:val="0"/>
                <w:kern w:val="0"/>
                <w:sz w:val="18"/>
                <w:szCs w:val="18"/>
              </w:rPr>
              <w:t>：对许可的制发送达《公共场所、供水单位和涉及饮用水卫生安全的产品、消毒产品生产企业卫生许可》并信息公开，对不予许可的制发送达《不予许可决定书》；按时办结；法定告知。</w:t>
            </w:r>
          </w:p>
          <w:p w14:paraId="152E5F87">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：定期或不定期开展检查，重点检查消毒产品生产企业是否履行许可申报时的卫生质量控制措施。</w:t>
            </w:r>
          </w:p>
          <w:p w14:paraId="0AD0799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p>
        </w:tc>
        <w:tc>
          <w:tcPr>
            <w:tcW w:w="5819" w:type="dxa"/>
            <w:vAlign w:val="center"/>
          </w:tcPr>
          <w:p w14:paraId="67FA98DA">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1-1.【法律】《行政许可法》第三十条:“行政机关应当将法律、法规、规章规定的有关行政许可的事项、依据、条件、数量、程序、期限以及需要提交的全部材料的目录和申请书示范文本等在办公场所公示。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w:t>
            </w:r>
          </w:p>
          <w:p w14:paraId="1D489899">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-2.【行政法规】《卫生行政许可管理办法》第十条:“卫生行政部门应当公示下列与办理卫生行政许可事项相关的内容：（一）卫生行政许可事项、依据、条件、程序、期限、数量；（二）需要提交的全部材料目录；（三）申请书示范文本；（四）办理卫生行政许可的操作流程、通信地址、联系电话、监督电话。卫生行政部门应当根据申请人的要求，对公示内容予以说明、解释。”</w:t>
            </w:r>
          </w:p>
          <w:p w14:paraId="497B468F">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-3.【行政法规】《卫生行政许可管理办法》第十一条：“申请人申请卫生行政许可，应当如实向卫生行政部门提交有关材料，并对其申请材料的真实性负责，承担相应的法律责任。卫生行政部门不得要求申请人提交与其申请的卫生行政许可事项无关的技术资料和其他材料。”</w:t>
            </w:r>
          </w:p>
          <w:p w14:paraId="35807369">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-4.【行政法规】《卫生行政许可管理办法》第十二条:“卫生行政部门接收卫生行政许可申请时，应当对申请事项是否需要许可、申请材料是否齐全等进行核对，并根据下列情况分别作出处理：（一）申请事项依法不需要取得卫生行政许可的，应当即时告知申请人不受理；（二）申请事项依法不属于卫生行政部门职权范围的，应当即时作出不予受理的决定，并告知申请人向有关行政机关申请；（三）申请材料存在可以当场更正的错误，应当允许申请人当场更正，但申请材料中涉及技术性的实质内容除外。申请人应当对更正内容予以书面确认；（四）申请材料不齐全或者不符合法定形式的，应当当场或者在5日内出具申请材料补正通知书，一次告知申请人需要补正的全部内容，逾期不告知的，自收到申请材料之日起即为受理；补正的申请材料仍然不符合有关要求的，卫生行政部门可以要求继续补正；（五）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申请人按照要求提交全部补正申请材料的，卫生行政部门应当受理其卫生行政许可申请。”</w:t>
            </w:r>
          </w:p>
          <w:p w14:paraId="3170EC9D">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1-5.【行政法规】《卫生行政许可管理办法》第十三条:“卫生行政部门受理或者不予受理卫生行政许可申请的，应当出具加盖卫生行政部门专用印章和注明日期的文书。”</w:t>
            </w:r>
          </w:p>
          <w:p w14:paraId="7BED366A">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2.【行政法规】《卫生行政许可管理办法》第十五条:“卫生行政部门受理申请后，应当及时对申请人提交的申请材料进行审查。卫生行政部门根据法律、法规和规章的规定，确定审查申请材料的方式。”</w:t>
            </w:r>
          </w:p>
          <w:p w14:paraId="0FF48E1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-1.【行政法规】《卫生行政许可管理办法》第二十三条:“卫生行政部门作出不予卫生行政许可的书面决定的，应当说明理由，告知申请人享有依法申请行政复议或者提起行政诉讼的权利，并加盖卫生行政部门印章。”</w:t>
            </w:r>
          </w:p>
          <w:p w14:paraId="278FCAD3">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-2.【行政法规】《卫生行政许可管理办法》第二十四条:“申请人的申请符合法定条件、标准的，卫生行政部门应当依法作出准予卫生行政许可的书面决定。依法需要颁发卫生行政许可证件的，应当向申请人颁发加盖卫生行政部门印章的卫生行政许可证件。卫生行政许可证件应当按照规定载明证件名称、发证机关名称、持证人名称、行政许可事项名称、有效期、编号等内容，并加盖卫生行政部门印章，标明发证日期。”</w:t>
            </w:r>
          </w:p>
          <w:p w14:paraId="40E499BC">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4-1【法律】《行政许可法》第四十条 :“行政机关作出的准予行政许可决定，应当予以公开，公众有权查阅。”</w:t>
            </w:r>
          </w:p>
          <w:p w14:paraId="7A771DAD">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4-2【行政法规】《卫生行政许可管理办法》第二十五条:“卫生行政部门作出的卫生行政许可决定，除涉及国家秘密、商业秘密或者个人隐私的外，应当予以公开，公众有权查阅。”                                                                                                       </w:t>
            </w:r>
          </w:p>
          <w:p w14:paraId="367DC9AC">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1B24B11A">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因不履行或不正确履行行政职责，有下列情形的，行政机关及相关工作人员应承担相应责任：</w:t>
            </w:r>
          </w:p>
          <w:p w14:paraId="6E119546">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1.对符合法定条件的申请不予受理、不予行政许可或不在法定时限内作出决定的；（中共永福县纪委驻县卫健局纪检监察组）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2.对不符合法定条件审批申请准予行政许可的；（中共永福县纪委驻县卫健局纪检监察组）</w:t>
            </w:r>
          </w:p>
          <w:p w14:paraId="1A84025C">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76F5A87B">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4.行政许可后续监管不到位，造成严重后果的；</w:t>
            </w:r>
          </w:p>
          <w:p w14:paraId="7CB49215">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2703CDA8">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r>
              <w:rPr>
                <w:rFonts w:hint="eastAsia" w:ascii="方正书宋_GBK" w:hAnsi="宋体" w:eastAsia="方正书宋_GBK" w:cs="宋体"/>
                <w:snapToGrid w:val="0"/>
                <w:kern w:val="0"/>
                <w:sz w:val="18"/>
                <w:szCs w:val="18"/>
              </w:rPr>
              <w:t xml:space="preserve">   </w:t>
            </w:r>
          </w:p>
          <w:p w14:paraId="448F5B82">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p>
        </w:tc>
        <w:tc>
          <w:tcPr>
            <w:tcW w:w="4950" w:type="dxa"/>
            <w:vAlign w:val="center"/>
          </w:tcPr>
          <w:p w14:paraId="06D34E6B">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2.【法律】《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不根据招标、拍卖结果或者考试成绩择优作出准予行政许可决定的。”                                                                         </w:t>
            </w:r>
          </w:p>
          <w:p w14:paraId="7636CB66">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3.同2。                                                                                                                                    </w:t>
            </w:r>
          </w:p>
          <w:p w14:paraId="3C685F48">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4.【法律】《行政许可法》第七十三条:“行政机关工作人员办理行政许可、实施监督检查，索取或者收受他人财物或者谋取其他利益，构成犯罪的，依法追究刑事责任；尚不构成犯罪的，依法给予行政处分。” </w:t>
            </w:r>
          </w:p>
          <w:p w14:paraId="523FFC9E">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5.同4。   </w:t>
            </w:r>
          </w:p>
        </w:tc>
        <w:tc>
          <w:tcPr>
            <w:tcW w:w="540" w:type="dxa"/>
            <w:vAlign w:val="center"/>
          </w:tcPr>
          <w:p w14:paraId="76119E42">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2EEE12B7">
            <w:pPr>
              <w:keepNext w:val="0"/>
              <w:keepLines w:val="0"/>
              <w:pageBreakBefore w:val="0"/>
              <w:widowControl/>
              <w:kinsoku/>
              <w:wordWrap/>
              <w:overflowPunct/>
              <w:topLinePunct w:val="0"/>
              <w:autoSpaceDE/>
              <w:autoSpaceDN/>
              <w:bidi w:val="0"/>
              <w:adjustRightInd/>
              <w:snapToGrid/>
              <w:spacing w:line="226" w:lineRule="exact"/>
              <w:textAlignment w:val="auto"/>
              <w:rPr>
                <w:rFonts w:hint="eastAsia" w:ascii="方正书宋_GBK" w:hAnsi="宋体" w:eastAsia="方正书宋_GBK" w:cs="宋体"/>
                <w:snapToGrid w:val="0"/>
                <w:kern w:val="0"/>
                <w:sz w:val="18"/>
                <w:szCs w:val="18"/>
              </w:rPr>
            </w:pPr>
          </w:p>
        </w:tc>
      </w:tr>
      <w:tr w14:paraId="3190F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0" w:type="dxa"/>
            <w:vAlign w:val="center"/>
          </w:tcPr>
          <w:p w14:paraId="6D514134">
            <w:pPr>
              <w:keepNext w:val="0"/>
              <w:keepLines w:val="0"/>
              <w:pageBreakBefore w:val="0"/>
              <w:widowControl/>
              <w:kinsoku/>
              <w:wordWrap/>
              <w:overflowPunct/>
              <w:topLinePunct w:val="0"/>
              <w:autoSpaceDE/>
              <w:autoSpaceDN/>
              <w:bidi w:val="0"/>
              <w:adjustRightInd/>
              <w:snapToGrid/>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38</w:t>
            </w:r>
          </w:p>
        </w:tc>
        <w:tc>
          <w:tcPr>
            <w:tcW w:w="390" w:type="dxa"/>
            <w:vAlign w:val="center"/>
          </w:tcPr>
          <w:p w14:paraId="229123B1">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行政许可</w:t>
            </w:r>
          </w:p>
        </w:tc>
        <w:tc>
          <w:tcPr>
            <w:tcW w:w="676" w:type="dxa"/>
            <w:vAlign w:val="center"/>
          </w:tcPr>
          <w:p w14:paraId="4671FCC7">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饮用水供水单位卫生许可</w:t>
            </w:r>
          </w:p>
        </w:tc>
        <w:tc>
          <w:tcPr>
            <w:tcW w:w="540" w:type="dxa"/>
            <w:vAlign w:val="center"/>
          </w:tcPr>
          <w:p w14:paraId="786E95FC">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注销许可</w:t>
            </w:r>
          </w:p>
        </w:tc>
        <w:tc>
          <w:tcPr>
            <w:tcW w:w="966" w:type="dxa"/>
            <w:vAlign w:val="center"/>
          </w:tcPr>
          <w:p w14:paraId="3544B534">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永福县卫生健康局</w:t>
            </w:r>
          </w:p>
        </w:tc>
        <w:tc>
          <w:tcPr>
            <w:tcW w:w="1008" w:type="dxa"/>
            <w:vAlign w:val="center"/>
          </w:tcPr>
          <w:p w14:paraId="0EF954E7">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53EFE9AA">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《卫生行政许可管理办法》（2004年11月17日卫生部令第38号发布施行，　2017年12月26日卫生计生委令第18号修改施行）</w:t>
            </w:r>
          </w:p>
          <w:p w14:paraId="4EFAE620">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第五十八条 有下列情形之一的，卫生计生行政部门应当依法办理有关卫生行政许可的注销手续：</w:t>
            </w:r>
          </w:p>
          <w:p w14:paraId="265A8255">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（一）卫生行政许可复验期届满或者有效期届满未延续的；</w:t>
            </w:r>
          </w:p>
          <w:p w14:paraId="1D9ABEB6">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（二）赋予公民特定资格的卫生行政许可，该公民死亡或者丧失行为能力的；</w:t>
            </w:r>
          </w:p>
          <w:p w14:paraId="57BF2403">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（三）法人或其它组织依法终止的；</w:t>
            </w:r>
          </w:p>
          <w:p w14:paraId="1471034D">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（四）卫生行政许可被依法撤销、撤回或者卫生行政许可证件被依法吊销的；</w:t>
            </w:r>
          </w:p>
          <w:p w14:paraId="3C021E39">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（五）因不可抗力导致卫生行政许可事项无法实施的；</w:t>
            </w:r>
          </w:p>
        </w:tc>
        <w:tc>
          <w:tcPr>
            <w:tcW w:w="2147" w:type="dxa"/>
            <w:vAlign w:val="center"/>
          </w:tcPr>
          <w:p w14:paraId="71588534">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1.受理阶段责任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lang w:val="en-US" w:eastAsia="zh-CN"/>
              </w:rPr>
              <w:t>：公示依法应当提交的材料和受理条件；一次性告知补齐补正材料；依法受理或不予受理（不予受理应当告知理由）。</w:t>
            </w:r>
          </w:p>
          <w:p w14:paraId="62BD7914">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2.审查阶段责任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lang w:val="en-US" w:eastAsia="zh-CN"/>
              </w:rPr>
              <w:t>：审核材料真实性和合法性；现场审核（按照国家卫生计生委制定的现场审核表逐项审核记录）；提出审查意见。</w:t>
            </w:r>
          </w:p>
          <w:p w14:paraId="534CF816">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3.决定阶段责任：作出行政许可或不予行政许可的决定（不予许可的应书面说明理由，并告知当事人享有依法申请行政复议或提起行政诉讼的权利）。</w:t>
            </w:r>
          </w:p>
          <w:p w14:paraId="3EBB6BB8">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4.送达阶段责任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lang w:val="en-US" w:eastAsia="zh-CN"/>
              </w:rPr>
              <w:t>：对许可的制发送达《公共场所、供水单位和涉及饮用水卫生安全的产品、消毒产品生产企业卫生许可》并信息公开，对不予许可的制发送达《不予许可决定书》；按时办结；法定告知。</w:t>
            </w:r>
          </w:p>
          <w:p w14:paraId="23357E19">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5.事后监管责任（永福县卫生计生监督所）：定期或不定期开展检查，重点检查消毒产品生产企业是否履行许可申报时的卫生质量控制措施。</w:t>
            </w:r>
          </w:p>
          <w:p w14:paraId="495CB8C8">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6.其他法律法规规章文件规定应履行的责任。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819" w:type="dxa"/>
            <w:vAlign w:val="center"/>
          </w:tcPr>
          <w:p w14:paraId="535DA6FF">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1-1.【法律】《行政许可法》第三十条:“行政机关应当将法律、法规、规章规定的有关行政许可的事项、依据、条件、数量、程序、期限以及需要提交的全部材料的目录和申请书示范文本等在办公场所公示。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w:t>
            </w:r>
          </w:p>
          <w:p w14:paraId="6B77C933">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1-2.【行政法规】《卫生行政许可管理办法》第十条:“卫生行政部门应当公示下列与办理卫生行政许可事项相关的内容：（一）卫生行政许可事项、依据、条件、程序、期限、数量；（二）需要提交的全部材料目录；（三）申请书示范文本；（四）办理卫生行政许可的操作流程、通信地址、联系电话、监督电话。卫生行政部门应当根据申请人的要求，对公示内容予以说明、解释。”</w:t>
            </w:r>
          </w:p>
          <w:p w14:paraId="1C600533">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1-3.【行政法规】《卫生行政许可管理办法》第十一条：“申请人申请卫生行政许可，应当如实向卫生行政部门提交有关材料，并对其申请材料的真实性负责，承担相应的法律责任。卫生行政部门不得要求申请人提交与其申请的卫生行政许可事项无关的技术资料和其他材料。”</w:t>
            </w:r>
          </w:p>
          <w:p w14:paraId="559DD27C">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1-4.【行政法规】《卫生行政许可管理办法》第十二条:“卫生行政部门接收卫生行政许可申请时，应当对申请事项是否需要许可、申请材料是否齐全等进行核对，并根据下列情况分别作出处理：（一）申请事项依法不需要取得卫生行政许可的，应当即时告知申请人不受理；（二）申请事项依法不属于卫生行政部门职权范围的，应当即时作出不予受理的决定，并告知申请人向有关行政机关申请；（三）申请材料存在可以当场更正的错误，应当允许申请人当场更正，但申请材料中涉及技术性的实质内容除外。申请人应当对更正内容予以书面确认；（四）申请材料不齐全或者不符合法定形式的，应当当场或者在5日内出具申请材料补正通知书，一次告知申请人需要补正的全部内容，逾期不告知的，自收到申请材料之日起即为受理；补正的申请材料仍然不符合有关要求的，卫生行政部门可以要求继续补正；（五）申请材料齐全、符合法定形式或者申请人按照要求提交全部补正申请材料的，卫生行政部门应当受理其卫生行政许可申请。”</w:t>
            </w:r>
          </w:p>
          <w:p w14:paraId="2D96FEB8">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1-5.【行政法规】《卫生行政许可管理办法》第十三条:“卫生行政部门受理或者不予受理卫生行政许可申请的，应当出具加盖卫生行政部门专用印章和注明日期的文书。”</w:t>
            </w:r>
          </w:p>
          <w:p w14:paraId="35A8355F">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2.【行政法规】《卫生行政许可管理办法》第十五条:“卫生行政部门受理申请后，应当及时对申请人提交的申请材料进行审查。卫生行政部门根据法律、法规和规章的规定，确定审查申请材料的方式。”</w:t>
            </w:r>
          </w:p>
          <w:p w14:paraId="085BCDFC">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3-1.【行政法规】《卫生行政许可管理办法》第二十三条:“卫生行政部门作出不予卫生行政许可的书面决定的，应当说明理由，告知申请人享有依法申请行政复议或者提起行政诉讼的权利，并加盖卫生行政部门印章。”</w:t>
            </w:r>
          </w:p>
          <w:p w14:paraId="6C7C46AC">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3-2.【行政法规】《卫生行政许可管理办法》第二十四条:“申请人的申请符合法定条件、标准的，卫生行政部门应当依法作出准予卫生行政许可的书面决定。依法需要颁发卫生行政许可证件的，应当向申请人颁发加盖卫生行政部门印章的卫生行政许可证件。卫生行政许可证件应当按照规定载明证件名称、发证机关名称、持证人名称、行政许可事项名称、有效期、编号等内容，并加盖卫生行政部门印章，标明发证日期。”</w:t>
            </w:r>
          </w:p>
          <w:p w14:paraId="6034D851">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4-1【法律】《行政许可法》第四十条 :“行政机关作出的准予行政许可决定，应当予以公开，公众有权查阅。”</w:t>
            </w:r>
          </w:p>
          <w:p w14:paraId="4DEFC14E">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4-2【行政法规】《卫生行政许可管理办法》第二十五条:“卫生行政部门作出的卫生行政许可决定，除涉及国家秘密、商业秘密或者个人隐私的外，应当予以公开，公众有权查阅。”                                                                                                       </w:t>
            </w:r>
          </w:p>
          <w:p w14:paraId="2837DF31">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586C9E35">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因不履行或不正确履行行政职责，有下列情形的，行政机关及相关工作人员应承担相应责任：</w:t>
            </w:r>
          </w:p>
          <w:p w14:paraId="25B24899">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1.对符合法定条件的申请不予受理、不予行政许可或不在法定时限内作出决定的；（中共永福县纪委驻县卫健局纪检监察组）    2.对不符合法定条件审批申请准予行政许可的；（中共永福县纪委驻县卫健局纪检监察组）</w:t>
            </w:r>
          </w:p>
          <w:p w14:paraId="70D0EB7B">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3.擅自增设、变更设置审批程序或审批条件的；（中共永福县纪委驻县卫健局纪检监察组）</w:t>
            </w:r>
          </w:p>
          <w:p w14:paraId="5E225B1E">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4.行政许可后续监管不到位，造成严重后果的；（中共永福县纪委驻县卫健局纪检监察组）</w:t>
            </w:r>
          </w:p>
          <w:p w14:paraId="0825A793">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5.在审批办理和事后监管中滥用职权、玩忽职守、收受贿赂或谋取不正当利益等腐败行为的；（中共永福县纪委驻县卫健局纪检监察组）</w:t>
            </w:r>
          </w:p>
          <w:p w14:paraId="5CD22DC3">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6.其他违反法律法规规章文件规定的行为。（中共永福县纪委驻县卫健局纪检监察组）</w:t>
            </w:r>
          </w:p>
          <w:p w14:paraId="563ACBCA">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w:t>
            </w:r>
          </w:p>
        </w:tc>
        <w:tc>
          <w:tcPr>
            <w:tcW w:w="4950" w:type="dxa"/>
            <w:vAlign w:val="center"/>
          </w:tcPr>
          <w:p w14:paraId="130D3B2C">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2.【法律】《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                                                                         </w:t>
            </w:r>
          </w:p>
          <w:p w14:paraId="138C319B">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3.同2。                                                                                                                                    </w:t>
            </w:r>
          </w:p>
          <w:p w14:paraId="12FB209D">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4.【法律】《行政许可法》第七十三条:“行政机关工作人员办理行政许可、实施监督检查，索取或者收受他人财物或者谋取其他利益，构成犯罪的，依法追究刑事责任；尚不构成犯罪的，依法给予行政处分。” </w:t>
            </w:r>
          </w:p>
          <w:p w14:paraId="6D6FB8F6">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    5.同4。   </w:t>
            </w:r>
          </w:p>
        </w:tc>
        <w:tc>
          <w:tcPr>
            <w:tcW w:w="540" w:type="dxa"/>
            <w:vAlign w:val="center"/>
          </w:tcPr>
          <w:p w14:paraId="5CE792C5">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法律法规规定的免责情形及自治区党委、自治区人民政府有关文件中明确的免责情形</w:t>
            </w:r>
          </w:p>
        </w:tc>
        <w:tc>
          <w:tcPr>
            <w:tcW w:w="619" w:type="dxa"/>
            <w:vAlign w:val="center"/>
          </w:tcPr>
          <w:p w14:paraId="63267462">
            <w:pPr>
              <w:keepNext w:val="0"/>
              <w:keepLines w:val="0"/>
              <w:pageBreakBefore w:val="0"/>
              <w:widowControl/>
              <w:kinsoku/>
              <w:wordWrap/>
              <w:overflowPunct/>
              <w:topLinePunct w:val="0"/>
              <w:autoSpaceDE/>
              <w:autoSpaceDN/>
              <w:bidi w:val="0"/>
              <w:adjustRightInd/>
              <w:snapToGrid/>
              <w:spacing w:line="220" w:lineRule="exact"/>
              <w:textAlignment w:val="auto"/>
              <w:rPr>
                <w:rFonts w:hint="eastAsia" w:ascii="方正书宋_GBK" w:hAnsi="宋体" w:eastAsia="方正书宋_GBK" w:cs="宋体"/>
                <w:snapToGrid w:val="0"/>
                <w:kern w:val="0"/>
                <w:sz w:val="18"/>
                <w:szCs w:val="18"/>
                <w:lang w:val="en-US" w:eastAsia="zh-CN"/>
              </w:rPr>
            </w:pPr>
          </w:p>
        </w:tc>
      </w:tr>
      <w:tr w14:paraId="2D97E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19" w:hRule="atLeast"/>
          <w:jc w:val="center"/>
        </w:trPr>
        <w:tc>
          <w:tcPr>
            <w:tcW w:w="400" w:type="dxa"/>
            <w:vAlign w:val="center"/>
          </w:tcPr>
          <w:p w14:paraId="321EE0E5">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39</w:t>
            </w:r>
          </w:p>
        </w:tc>
        <w:tc>
          <w:tcPr>
            <w:tcW w:w="390" w:type="dxa"/>
            <w:vAlign w:val="center"/>
          </w:tcPr>
          <w:p w14:paraId="42CA473B">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行政许可</w:t>
            </w:r>
          </w:p>
        </w:tc>
        <w:tc>
          <w:tcPr>
            <w:tcW w:w="676" w:type="dxa"/>
            <w:vAlign w:val="center"/>
          </w:tcPr>
          <w:p w14:paraId="68E89A4F">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医疗机构执业登记（人体器官移植除外）</w:t>
            </w:r>
          </w:p>
        </w:tc>
        <w:tc>
          <w:tcPr>
            <w:tcW w:w="540" w:type="dxa"/>
            <w:vAlign w:val="center"/>
          </w:tcPr>
          <w:p w14:paraId="01D3D769">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新办执业登记</w:t>
            </w:r>
          </w:p>
        </w:tc>
        <w:tc>
          <w:tcPr>
            <w:tcW w:w="966" w:type="dxa"/>
            <w:vAlign w:val="center"/>
          </w:tcPr>
          <w:p w14:paraId="0BD45B02">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永福县卫生健康局</w:t>
            </w:r>
          </w:p>
        </w:tc>
        <w:tc>
          <w:tcPr>
            <w:tcW w:w="1008" w:type="dxa"/>
            <w:vAlign w:val="center"/>
          </w:tcPr>
          <w:p w14:paraId="667165FA">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0A0E4ECA">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1.《医疗机构管理条例》（1994年2月26日国务院令第149号发布，自1994年9月1日起施行，2016年2月6日国务院令每第666号修改）第十一条 （一）不设床位或者床位不满100张的医疗机构，向所在地的县级人民政府卫生行政部门申请；</w:t>
            </w:r>
          </w:p>
          <w:p w14:paraId="4D015CD3">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第十五条 医疗机构执业，必须进行登记，领取《医疗机构执业许可证》。</w:t>
            </w:r>
          </w:p>
          <w:p w14:paraId="0D703752">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2.《医疗机构管理条例实施细则》（1994年8月29日卫生部令第35号发布，自1994年9月1日起施行，2017年2月21日国家卫生计生委令第12号修改）第十一条  其他医疗机构的设置，由县级卫生计生行政部门负责审批。</w:t>
            </w:r>
          </w:p>
          <w:p w14:paraId="5DFB4A83">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3.《广西壮族自治区医疗机构管理办法》(2012年1月19日广西壮族自治区人民政府令第74号，自2012年4月1日起施行）2016年9月26日广西壮族自治区政府令第112号修改公布施行)第十一条  卫生行政部门应当按照下列权限对医疗机构设置审批：（三）乡镇卫生院、社区卫生服务中心（站）、设床位不满100张以及不设床位的其他医疗机构，由其所在地县级人民政府卫生行政部门审批；</w:t>
            </w:r>
          </w:p>
          <w:p w14:paraId="2AD5E50B">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p>
        </w:tc>
        <w:tc>
          <w:tcPr>
            <w:tcW w:w="2147" w:type="dxa"/>
            <w:vAlign w:val="center"/>
          </w:tcPr>
          <w:p w14:paraId="0E8C851B">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1.受理阶段责任（永福县卫生计生监督所）：公示依法应当提交的材料；一次性告知补正材料；依法受理或不予受理（不予受理应当告知理由）。</w:t>
            </w:r>
          </w:p>
          <w:p w14:paraId="5A5825D1">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审查责任（永福县卫生计生监督所）（卫生监督所、医政医管股、中医药局医政处）：对书面材料进行审查，审查申请材料，组织现场核查。提出是否同意审批的初步意见，告知申请人、利害相关人享有听证权利；涉及公共利益的重大许可，向社会公告，并举行听证。</w:t>
            </w:r>
          </w:p>
          <w:p w14:paraId="503E472C">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3.决定责任（永福县卫生计生监督所）：作出行政许可或者不予行政许可决定，法定告知（不予许可的应当书面告知理由）。</w:t>
            </w:r>
          </w:p>
          <w:p w14:paraId="65FFE68F">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4.送达责任（永福县卫生计生监督所）：准予许可的，制发医疗机构执业许可证，送达并信息公开。</w:t>
            </w:r>
          </w:p>
          <w:p w14:paraId="67A85455">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5.事后监管责任（永福县卫生计生监督所）：建立实施监督检查的运行机制和管理制度，开展定期和不定期检查，依法采取相关处置措施。</w:t>
            </w:r>
          </w:p>
          <w:p w14:paraId="58A6A52D">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6.法律法规规章文件规定的其他应履行的责任（有关处室）。</w:t>
            </w:r>
          </w:p>
        </w:tc>
        <w:tc>
          <w:tcPr>
            <w:tcW w:w="5819" w:type="dxa"/>
            <w:vAlign w:val="center"/>
          </w:tcPr>
          <w:p w14:paraId="611C8B39">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14:paraId="0356AE1D">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1-2.【行政法规】《医疗机构管理条例》（1994年国务院令第一百四十九号公布，2016年2月6日国务院令第六百六十六号修改）第十七条　医疗机构的执业登记，由批准其设置的人民政府卫生行政部门办理。第二十二条　床位不满100张的医疗机构，其《医疗机构执业许可证》每年校验1次；床位在100张以上的医疗机构，其《医疗机构执业许可证》每3年校验1次。校验由原登记机关办理。    </w:t>
            </w:r>
          </w:p>
          <w:p w14:paraId="4E284CEA">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1-3.【规范性文件】《卫生部关于印发〈医疗机构校验管理办法（试行）〉的通知》（卫医政发〔2009〕57号）第七条 医疗机构应当于校验期满前3个月向登记机关申请校验，并提交下列材料……第八条 登记机关对医疗机构提交的校验申请材料进行审核后，应当根据下列情况作出是否受理的处理意见……第九条 登记机关在受理校验申请后，应当及时向医疗机构发出《医疗机构申请校验受理通知》，受理时间从作出受理决定之日算起。    </w:t>
            </w:r>
          </w:p>
          <w:p w14:paraId="47E30FD9">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01ABC27D">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2-2.【行政法规】《医疗机构管理条例》（1994年国务院令第一百四十九号公布，2016年2月6日国务院令第六百六十六号修改）第十九条县级以上地方人民政府卫生行政部门自受理执业登记申请之日起45日内，根据本条例和医疗机构基本标准进行审核。审核合格的，予以登记，发给《医疗机构执业许可证》；审核不合格的，将审核结果以书面形式通知申请人。    </w:t>
            </w:r>
          </w:p>
          <w:p w14:paraId="018A3D1B">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2-3.【部门规章】《医疗机构管理条例实施细则》（1994年卫生部令第三十五号公布，2017年2月3日国家卫生和计划生育委员会令第十二号第二次修改）第二十六条 登记机关在受理医疗机构执业登记申请后，应当按照条例第十六条规定的条件和条例第十九条规定的时限进行审查和实地考察、核实，并对有关执业人员进行消毒、隔离和无菌操作等基本知识和技能的现场抽查考核。    </w:t>
            </w:r>
          </w:p>
          <w:p w14:paraId="239BF989">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2-4.【规范性文件】《卫生部关于印发〈医疗机构校验管理办法（试行）〉的通知》（卫医政发〔2009〕57号）第十二条 医疗机构校验审查包括书面审查和现场审查两部分。第十五条 现场审查由登记机关组织有关专家或者委托有关机构进行。    </w:t>
            </w:r>
          </w:p>
          <w:p w14:paraId="7C04F1B1">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50DDA624">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3-2.同2-2    </w:t>
            </w:r>
          </w:p>
          <w:p w14:paraId="1F6AF869">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3-3.【规范性文件】《卫生部关于印发〈医疗机构校验管理办法（试行）》的通知〉（卫医政发〔2009〕57号）第十六条 登记机关应当在受理校验申请之日起30日内完成校验审查，做出校验结论，办理相应的校验执业登记手续。第二十二条 登记机关在作出暂缓校验结论前，应当告知医疗机构有要求举行听证的权利；医疗机构在被告知听证权利之日起5日内提出听证申请的，登记机关应当在20日内组织听证。登记机关应当结合听证情况，作出有关校验的决定。登记机关在作出暂缓校验结论时，应当说明理由，并告知医疗机构享有依法申请行政复议或者提起行政诉讼的权利。                                    </w:t>
            </w:r>
          </w:p>
          <w:p w14:paraId="1BB4098A">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4-1.【法律】《中华人民共和国行政许可法》第四十四条 行政机关作出准予行政许可的决定，应当自作出决定之日起十日内向申请人颁发、送达行政许可证件或者加贴标签、加盖检验、检测、检疫印章。      </w:t>
            </w:r>
          </w:p>
          <w:p w14:paraId="31877159">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 xml:space="preserve">4-3.【规范性文件】《卫生部关于印发〈医疗机构校验管理办法（试行）〉的通知》（卫医政发〔2009〕57号）第十八条 登记机关作出“校验合格”结论时，应当在医疗机构执业许可证副本上加盖校验合格章。第二十三条 卫生行政部门应当将医疗机构校验结论通过媒体网络等方式在管辖区域内予以公示。            </w:t>
            </w:r>
          </w:p>
          <w:p w14:paraId="2DDE1059">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5.【行政法规】《医疗机构管理条例》（1994年国务院令第一百四十九号公布，2016年2月6日国务院令第六百六十六号修改）第四十条　县级以上人民政府卫生行政部门行使下列监督管理职权：（一）负责医疗机构的设置审批、执业登记和校验；（二）对医疗机构的执业活动进行检查指导；（三）负责组织对医疗机构的评审；（四）对违反本条例的行为给予处罚。</w:t>
            </w:r>
          </w:p>
        </w:tc>
        <w:tc>
          <w:tcPr>
            <w:tcW w:w="1695" w:type="dxa"/>
            <w:vAlign w:val="center"/>
          </w:tcPr>
          <w:p w14:paraId="44A35BFB">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因不履行或不正确履行行政职责，有下列情形的，行政机关及相关工作人员应承担相应责任：</w:t>
            </w:r>
          </w:p>
          <w:p w14:paraId="08031605">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1.对符合条件的申请不予办理或不在法定期限内办理（中共永福县纪委驻县卫健局纪检监察组）；</w:t>
            </w:r>
          </w:p>
          <w:p w14:paraId="6D90F607">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2.对不符合许可条件的予以许可的（中共永福县纪委驻县卫健局纪检监察组）；</w:t>
            </w:r>
          </w:p>
          <w:p w14:paraId="57D3E8AF">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3.未严格审查申报材料或弄虚作假审批，不按照法定条件或者违反法定程序审核、审批，有失职行为的（中共永福县纪委驻县卫健局纪检监察组）；</w:t>
            </w:r>
          </w:p>
          <w:p w14:paraId="770AC576">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4.在审批过程中乱收费用，情节严重的（中共永福县纪委驻县卫健局纪检监察组）</w:t>
            </w:r>
          </w:p>
          <w:p w14:paraId="4EE99471">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5.在审批过程中徇私舞弊、滥用职权、玩忽职守的（中共永福县纪委驻县卫健局纪检监察组）；</w:t>
            </w:r>
          </w:p>
          <w:p w14:paraId="0668D91C">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6.利用职务上的便利，索取他人财物，为他人谋取利益的（中共永福县纪委驻县卫健局纪检监察组）；</w:t>
            </w:r>
          </w:p>
          <w:p w14:paraId="2BB74A3A">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7.除以上追责情形外，其他违反法律法规规章的行为依法追究相应责任。（中共永福县纪委驻县卫健局纪检监察组））</w:t>
            </w:r>
          </w:p>
        </w:tc>
        <w:tc>
          <w:tcPr>
            <w:tcW w:w="4950" w:type="dxa"/>
            <w:vAlign w:val="center"/>
          </w:tcPr>
          <w:p w14:paraId="1935E016">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0EFC5C84">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72B2D152">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0EAE4ACA">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（一）对不符合法定条件的申请人准予行政许可或者超越法定职权作出准予行政许可决定的；</w:t>
            </w:r>
          </w:p>
          <w:p w14:paraId="2D6FF467">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56BF8792">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除以上追责情形外，其他违反法律法规规章的行为依法追究相应责任（中共永福县纪委驻县卫健局纪检监察组）”</w:t>
            </w:r>
          </w:p>
          <w:p w14:paraId="05C0B628">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截留、挪用、私分或者变相私分实施行政许可依法收取的费用的，予以追缴；对直接负责的主管人员和其他直接责任人员依法给予行政处分；构成犯罪的，依法追究刑事责任。</w:t>
            </w:r>
          </w:p>
          <w:p w14:paraId="5F17218F">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7D47C059">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0F5D5636">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（一）贪污、索贿、受贿、行贿、介绍贿赂、挪用公款的；</w:t>
            </w:r>
          </w:p>
          <w:p w14:paraId="49A0CB95">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（二）利用工作之便为本人或者他人谋取不正当利益的；</w:t>
            </w:r>
          </w:p>
          <w:p w14:paraId="645630C4">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（三）在公务活动或者工作中接受礼金、各种有价证券、支付凭证的；</w:t>
            </w:r>
          </w:p>
          <w:p w14:paraId="4469C3D2">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（七）其他违反廉洁从业纪律的行为。</w:t>
            </w:r>
          </w:p>
          <w:p w14:paraId="367E5FBA">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有前款第（一）项规定行为的，给予记过以上处分。</w:t>
            </w:r>
          </w:p>
          <w:p w14:paraId="63B2CE7F">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6.同5-2。</w:t>
            </w:r>
          </w:p>
        </w:tc>
        <w:tc>
          <w:tcPr>
            <w:tcW w:w="540" w:type="dxa"/>
            <w:vAlign w:val="center"/>
          </w:tcPr>
          <w:p w14:paraId="76A26A5F">
            <w:pPr>
              <w:widowControl/>
              <w:spacing w:line="260" w:lineRule="exact"/>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法律法规规定的免责情形及自治区党委、自治区人民政府有关文件中明确的免责情形</w:t>
            </w:r>
          </w:p>
        </w:tc>
        <w:tc>
          <w:tcPr>
            <w:tcW w:w="619" w:type="dxa"/>
            <w:vAlign w:val="center"/>
          </w:tcPr>
          <w:p w14:paraId="6CAF5B3B">
            <w:pPr>
              <w:widowControl/>
              <w:spacing w:line="260" w:lineRule="exact"/>
              <w:rPr>
                <w:rFonts w:hint="eastAsia" w:ascii="方正书宋_GBK" w:hAnsi="宋体" w:eastAsia="方正书宋_GBK" w:cs="宋体"/>
                <w:snapToGrid w:val="0"/>
                <w:kern w:val="0"/>
                <w:sz w:val="18"/>
                <w:szCs w:val="18"/>
                <w:lang w:val="en-US" w:eastAsia="zh-CN"/>
              </w:rPr>
            </w:pPr>
          </w:p>
        </w:tc>
      </w:tr>
      <w:tr w14:paraId="61AA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11" w:hRule="atLeast"/>
          <w:jc w:val="center"/>
        </w:trPr>
        <w:tc>
          <w:tcPr>
            <w:tcW w:w="400" w:type="dxa"/>
            <w:vAlign w:val="center"/>
          </w:tcPr>
          <w:p w14:paraId="1ABF37A4">
            <w:pPr>
              <w:keepNext w:val="0"/>
              <w:keepLines w:val="0"/>
              <w:pageBreakBefore w:val="0"/>
              <w:widowControl/>
              <w:kinsoku/>
              <w:wordWrap/>
              <w:overflowPunct/>
              <w:topLinePunct w:val="0"/>
              <w:autoSpaceDE/>
              <w:autoSpaceDN/>
              <w:bidi w:val="0"/>
              <w:adjustRightInd/>
              <w:snapToGrid/>
              <w:spacing w:line="18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40</w:t>
            </w:r>
          </w:p>
        </w:tc>
        <w:tc>
          <w:tcPr>
            <w:tcW w:w="390" w:type="dxa"/>
            <w:vAlign w:val="center"/>
          </w:tcPr>
          <w:p w14:paraId="1B9C1608">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7B205984">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医疗机构执业登记（人体器官移植除外）</w:t>
            </w:r>
          </w:p>
        </w:tc>
        <w:tc>
          <w:tcPr>
            <w:tcW w:w="540" w:type="dxa"/>
            <w:vAlign w:val="center"/>
          </w:tcPr>
          <w:p w14:paraId="06F743CA">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校验执业登记</w:t>
            </w:r>
          </w:p>
        </w:tc>
        <w:tc>
          <w:tcPr>
            <w:tcW w:w="966" w:type="dxa"/>
            <w:vAlign w:val="center"/>
          </w:tcPr>
          <w:p w14:paraId="4373B257">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76DEAEF5">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7078424D">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《广西壮族自治区医疗机构管理办法》(2012年1月19日广西壮族自治区人民政府令第74号，自2012年4月1日起施行）第二十二条　医疗机构实行定期校验制度。医疗机构应当按照下列校验期限向登记机关申请校验：（一） ……其他医疗机构校验期为1年；</w:t>
            </w:r>
          </w:p>
        </w:tc>
        <w:tc>
          <w:tcPr>
            <w:tcW w:w="2147" w:type="dxa"/>
            <w:vAlign w:val="center"/>
          </w:tcPr>
          <w:p w14:paraId="74A6261E">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1.受理阶段责任（永福县卫生计生监督所）：公示依法应当提交的材料；一次性告知补正材料；依法受理或不予受理（不予受理应当告知理由）。</w:t>
            </w:r>
          </w:p>
          <w:p w14:paraId="6EE20CE8">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审查责任（永福县卫生计生监督所）（卫生监督所、医政医管股、中医药局医政处）：对书面材料进行审查，审查申请材料，组织现场核查。提出是否同意审批的初步意见，告知申请人、利害相关人享有听证权利；涉及公共利益的重大许可，向社会公告，并举行听证。</w:t>
            </w:r>
          </w:p>
          <w:p w14:paraId="0142DF24">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3.决定责任（永福县卫生计生监督所）：作出行政许可或者不予行政许可决定，法定告知（不予许可的应当书面告知理由）。</w:t>
            </w:r>
          </w:p>
          <w:p w14:paraId="5604A048">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4.送达责任（永福县卫生计生监督所）：准予许可的，制发医疗机构执业许可证，送达并信息公开。</w:t>
            </w:r>
          </w:p>
          <w:p w14:paraId="73413E34">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5.事后监管责任（永福县卫生计生监督所）：建立实施监督检查的运行机制和管理制度，开展定期和不定期检查，依法采取相关处置措施。</w:t>
            </w:r>
          </w:p>
          <w:p w14:paraId="2EAD8518">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6.法律法规规章文件规定的其他应履行的责任（有关处室）。（永福县卫生计生监督所）</w:t>
            </w:r>
          </w:p>
        </w:tc>
        <w:tc>
          <w:tcPr>
            <w:tcW w:w="5819" w:type="dxa"/>
            <w:vAlign w:val="center"/>
          </w:tcPr>
          <w:p w14:paraId="6F944357">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14:paraId="48E2676E">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1-2.【行政法规】《医疗机构管理条例》（1994年国务院令第一百四十九号公布，2016年2月6日国务院令第六百六十六号修改）第十七条　医疗机构的执业登记，由批准其设置的人民政府卫生行政部门办理。第二十二条　床位不满100张的医疗机构，其《医疗机构执业许可证》每年校验1次；床位在100张以上的医疗机构，其《医疗机构执业许可证》每3年校验1次。校验由原登记机关办理。    </w:t>
            </w:r>
          </w:p>
          <w:p w14:paraId="75C4509A">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1-3.【规范性文件】《卫生部关于印发〈医疗机构校验管理办法（试行）〉的通知》（卫医政发〔2009〕57号）第七条 医疗机构应当于校验期满前3个月向登记机关申请校验，并提交下列材料……第八条 登记机关对医疗机构提交的校验申请材料进行审核后，应当根据下列情况作出是否受理的处理意见……第九条 登记机关在受理校验申请后，应当及时向医疗机构发出《医疗机构申请校验受理通知》，受理时间从作出受理决定之日算起。    </w:t>
            </w:r>
          </w:p>
          <w:p w14:paraId="57B25038">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6FE1E75D">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-2.【行政法规】《医疗机构管理条例》（1994年国务院令第一百四十九号公布，2016年2月6日国务院令第六百六十六号修改）第十九条县级以上地方人民政府卫生行政部门自受理执业登记申请之日起45日内，根据本条例和医疗机构基本标准进行审核。审核合格的，予以登记，发给《医疗机构执业许可证》；审核不合格的，将审核结果以书面形式通知申请人。    </w:t>
            </w:r>
          </w:p>
          <w:p w14:paraId="60FD48C4">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2-3.【部门规章】《医疗机构管理条例实施细则》（1994年卫生部令第三十五号公布，2017年2月3日国家卫生和计划生育委员会令第十二号第二次修改）第二十六条 登记机关在受理医疗机构执业登记申请后，应当按照条例第十六条规定的条件和条例第十九条规定的时限进行审查和实地考察、核实，并对有关执业人员进行消毒、隔离和无菌操作等基本知识和技能的现场抽查考核。    </w:t>
            </w:r>
          </w:p>
          <w:p w14:paraId="0B1AB2B6">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2-4.【规范性文件】《卫生部关于印发〈医疗机构校验管理办法（试行）〉的通知》（卫医政发〔2009〕57号）第十二条 医疗机构校验审查包括书面审查和现场审查两部分。第十五条 现场审查由登记机关组织有关专家或者委托有关机构进行。    </w:t>
            </w:r>
          </w:p>
          <w:p w14:paraId="023A6D87">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5EE55BF0">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3-2.同2-2    </w:t>
            </w:r>
          </w:p>
          <w:p w14:paraId="7D29F435">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3-3.【规范性文件】《卫生部关于印发〈医疗机构校验管理办法（试行）》的通知〉（卫医政发〔2009〕57号）第十六条 登记机关应当在受理校验申请之日起30日内完成校验审查，做出校验结论，办理相应的校验执业登记手续。第二十二条 登记机关在作出暂缓校验结论前，应当告知医疗机构有要求举行听证的权利；医疗机构在被告知听证权利之日起5日内提出听证申请的，登记机关应当在20日内组织听证。登记机关应当结合听证情况，作出有关校验的决定。登记机关在作出暂缓校验结论时，应当说明理由，并告知医疗机构享有依法申请行政复议或者提起行政诉讼的权利。                                    </w:t>
            </w:r>
          </w:p>
          <w:p w14:paraId="3A10B634">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4-1.【法律】《中华人民共和国行政许可法》第四十四条 行政机关作出准予行政许可的决定，应当自作出决定之日起十日内向申请人颁发、送达行政许可证件或者加贴标签、加盖检验、检测、检疫印章。      </w:t>
            </w:r>
          </w:p>
          <w:p w14:paraId="272F0716">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4-3.【规范性文件】《卫生部关于印发〈医疗机构校验管理办法（试行）〉的通知》（卫医政发〔2009〕57号）第十八条 登记机关作出“校验合格”结论时，应当在医疗机构执业许可证副本上加盖校验合格章。第二十三条 卫生行政部门应当将医疗机构校验结论通过媒体网络等方式在管辖区域内予以公示。            </w:t>
            </w:r>
          </w:p>
          <w:p w14:paraId="0A5A9531">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5.【行政法规】《医疗机构管理条例》（1994年国务院令第一百四十九号公布，2016年2月6日国务院令第六百六十六号修改）第四十条　县级以上人民政府卫生行政部门行使下列监督管理职权：（一）负责医疗机构的设置审批、执业登记和校验；（二）对医疗机构的执业活动进行检查指导；（三）负责组织对医疗机构的评审；（四）对违反本条例的行为给予处罚。</w:t>
            </w:r>
          </w:p>
        </w:tc>
        <w:tc>
          <w:tcPr>
            <w:tcW w:w="1695" w:type="dxa"/>
            <w:vAlign w:val="center"/>
          </w:tcPr>
          <w:p w14:paraId="57225F67">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因不履行或不正确履行行政职责，有下列情形的，行政机关及相关工作人员应承担相应责任：</w:t>
            </w:r>
          </w:p>
          <w:p w14:paraId="3240E68C">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p>
          <w:p w14:paraId="20898E2D">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2.对不符合许可条件的予以许可的（中共永福县纪委驻县卫健局纪检监察组）；</w:t>
            </w:r>
          </w:p>
          <w:p w14:paraId="43782EF7">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3.未严格审查申报材料或弄虚作假审批，不按照法定条件或者违反法定程序审核、审批，有失职行为的（中共永福县纪委驻县卫健局纪检监察组）；</w:t>
            </w:r>
          </w:p>
          <w:p w14:paraId="1882FFB0">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4.在审批过程中乱收费用，情节严重的（中共永福县纪委驻县卫健局纪检监察组）</w:t>
            </w:r>
          </w:p>
          <w:p w14:paraId="2E22CE93">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5.在审批过程中徇私舞弊、滥用职权、玩忽职守的（中共永福县纪委驻县卫健局纪检监察组）；</w:t>
            </w:r>
          </w:p>
          <w:p w14:paraId="0FBCB39E">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6.利用职务上的便利，索取他人财物，为他人谋取利益的（中共永福县纪委驻县卫健局纪检监察组）；</w:t>
            </w:r>
          </w:p>
          <w:p w14:paraId="280E1696">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p>
        </w:tc>
        <w:tc>
          <w:tcPr>
            <w:tcW w:w="4950" w:type="dxa"/>
            <w:vAlign w:val="center"/>
          </w:tcPr>
          <w:p w14:paraId="09FC2270">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285A55DC">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56C0282C">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3B31F80D">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（一）对不符合法定条件的申请人准予行政许可或者超越法定职权作出准予行政许可决定的；</w:t>
            </w:r>
          </w:p>
          <w:p w14:paraId="7066DB97">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340A2EC7">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除以上追责情形外，其他违反法律法规规章的行为依法追究相应责任（中共永福县纪委驻县卫健局纪检监察组）”</w:t>
            </w:r>
          </w:p>
          <w:p w14:paraId="5F722A59">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截留、挪用、私分或者变相私分实施行政许可依法收取的费用的，予以追缴；对直接负责的主管人员和其他直接责任人员依法给予行政处分；构成犯罪的，依法追究刑事责任。</w:t>
            </w:r>
          </w:p>
          <w:p w14:paraId="7FAA7130">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24064F64">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5A489F6B">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（一）贪污、索贿、受贿、行贿、介绍贿赂、挪用公款的；</w:t>
            </w:r>
          </w:p>
          <w:p w14:paraId="7A0FC506">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（二）利用工作之便为本人或者他人谋取不正当利益的；</w:t>
            </w:r>
          </w:p>
          <w:p w14:paraId="7AEB7524">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（三）在公务活动或者工作中接受礼金、各种有价证券、支付凭证的；</w:t>
            </w:r>
          </w:p>
          <w:p w14:paraId="327A34BF">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（七）其他违反廉洁从业纪律的行为。</w:t>
            </w:r>
          </w:p>
          <w:p w14:paraId="02BDA9D2">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有前款第（一）项规定行为的，给予记过以上处分。</w:t>
            </w:r>
          </w:p>
          <w:p w14:paraId="079C3AEF">
            <w:pPr>
              <w:keepNext w:val="0"/>
              <w:keepLines w:val="0"/>
              <w:pageBreakBefore w:val="0"/>
              <w:widowControl/>
              <w:kinsoku/>
              <w:wordWrap/>
              <w:overflowPunct/>
              <w:topLinePunct w:val="0"/>
              <w:autoSpaceDE/>
              <w:autoSpaceDN/>
              <w:bidi w:val="0"/>
              <w:adjustRightInd/>
              <w:snapToGrid/>
              <w:spacing w:line="1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6.同5-2。</w:t>
            </w:r>
          </w:p>
        </w:tc>
        <w:tc>
          <w:tcPr>
            <w:tcW w:w="540" w:type="dxa"/>
            <w:vAlign w:val="center"/>
          </w:tcPr>
          <w:p w14:paraId="53B5BB1F">
            <w:pPr>
              <w:keepNext w:val="0"/>
              <w:keepLines w:val="0"/>
              <w:pageBreakBefore w:val="0"/>
              <w:widowControl/>
              <w:kinsoku/>
              <w:wordWrap/>
              <w:overflowPunct/>
              <w:topLinePunct w:val="0"/>
              <w:autoSpaceDE/>
              <w:autoSpaceDN/>
              <w:bidi w:val="0"/>
              <w:spacing w:line="18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79F128BF">
            <w:pPr>
              <w:keepNext w:val="0"/>
              <w:keepLines w:val="0"/>
              <w:pageBreakBefore w:val="0"/>
              <w:widowControl/>
              <w:kinsoku/>
              <w:wordWrap/>
              <w:overflowPunct/>
              <w:topLinePunct w:val="0"/>
              <w:autoSpaceDE/>
              <w:autoSpaceDN/>
              <w:bidi w:val="0"/>
              <w:spacing w:line="180" w:lineRule="exact"/>
              <w:textAlignment w:val="auto"/>
              <w:rPr>
                <w:rFonts w:hint="eastAsia" w:ascii="方正书宋_GBK" w:hAnsi="宋体" w:eastAsia="方正书宋_GBK" w:cs="宋体"/>
                <w:snapToGrid w:val="0"/>
                <w:kern w:val="0"/>
                <w:sz w:val="18"/>
                <w:szCs w:val="18"/>
                <w:lang w:eastAsia="zh-CN"/>
              </w:rPr>
            </w:pPr>
          </w:p>
        </w:tc>
      </w:tr>
      <w:tr w14:paraId="42F3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4" w:hRule="atLeast"/>
          <w:jc w:val="center"/>
        </w:trPr>
        <w:tc>
          <w:tcPr>
            <w:tcW w:w="400" w:type="dxa"/>
            <w:vAlign w:val="center"/>
          </w:tcPr>
          <w:p w14:paraId="475E0556">
            <w:pPr>
              <w:keepNext w:val="0"/>
              <w:keepLines w:val="0"/>
              <w:pageBreakBefore w:val="0"/>
              <w:widowControl/>
              <w:kinsoku/>
              <w:wordWrap/>
              <w:overflowPunct/>
              <w:topLinePunct w:val="0"/>
              <w:autoSpaceDE/>
              <w:autoSpaceDN/>
              <w:bidi w:val="0"/>
              <w:adjustRightInd/>
              <w:snapToGrid/>
              <w:spacing w:line="182"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41</w:t>
            </w:r>
          </w:p>
        </w:tc>
        <w:tc>
          <w:tcPr>
            <w:tcW w:w="390" w:type="dxa"/>
            <w:vAlign w:val="center"/>
          </w:tcPr>
          <w:p w14:paraId="63BDEBA0">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1E329054">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医疗机构执业登记（人体器官移植除外）</w:t>
            </w:r>
          </w:p>
        </w:tc>
        <w:tc>
          <w:tcPr>
            <w:tcW w:w="540" w:type="dxa"/>
            <w:vAlign w:val="center"/>
          </w:tcPr>
          <w:p w14:paraId="5477B706">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变更执业登记</w:t>
            </w:r>
          </w:p>
        </w:tc>
        <w:tc>
          <w:tcPr>
            <w:tcW w:w="966" w:type="dxa"/>
            <w:vAlign w:val="center"/>
          </w:tcPr>
          <w:p w14:paraId="0EF6DE2C">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368B44A4">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2F3458A6">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《广西壮族自治区医疗机构管理办法》(2012年1月19日广西壮族自治区人民政府令第74号，自2012年4月1日起施行）第二十一条　医疗机构变更名称、法定代表人或者主要负责人、经营性质、床位（牙椅）和诊疗科目等执业登记事项的，应当向原登记卫生行政部门申请办理变更登记手续。</w:t>
            </w:r>
          </w:p>
        </w:tc>
        <w:tc>
          <w:tcPr>
            <w:tcW w:w="2147" w:type="dxa"/>
            <w:vAlign w:val="center"/>
          </w:tcPr>
          <w:p w14:paraId="3C6C2D2F">
            <w:pPr>
              <w:keepNext w:val="0"/>
              <w:keepLines w:val="0"/>
              <w:pageBreakBefore w:val="0"/>
              <w:widowControl/>
              <w:kinsoku/>
              <w:wordWrap/>
              <w:overflowPunct/>
              <w:topLinePunct w:val="0"/>
              <w:autoSpaceDE/>
              <w:autoSpaceDN/>
              <w:bidi w:val="0"/>
              <w:adjustRightInd/>
              <w:snapToGrid/>
              <w:spacing w:line="22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w:t>
            </w:r>
            <w:r>
              <w:rPr>
                <w:rFonts w:hint="eastAsia" w:ascii="方正书宋_GBK" w:hAnsi="宋体" w:eastAsia="方正书宋_GBK" w:cs="宋体"/>
                <w:snapToGrid w:val="0"/>
                <w:kern w:val="0"/>
                <w:sz w:val="18"/>
                <w:szCs w:val="18"/>
              </w:rPr>
              <w:t>（</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）：公示依法应当提交的材料；一次性告知补正材料；依法受理或不予受理（不予受理应当告知理由）。</w:t>
            </w:r>
          </w:p>
          <w:p w14:paraId="52222E88">
            <w:pPr>
              <w:keepNext w:val="0"/>
              <w:keepLines w:val="0"/>
              <w:pageBreakBefore w:val="0"/>
              <w:widowControl/>
              <w:kinsoku/>
              <w:wordWrap/>
              <w:overflowPunct/>
              <w:topLinePunct w:val="0"/>
              <w:autoSpaceDE/>
              <w:autoSpaceDN/>
              <w:bidi w:val="0"/>
              <w:adjustRightInd/>
              <w:snapToGrid/>
              <w:spacing w:line="22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（卫生监督所、</w:t>
            </w:r>
            <w:r>
              <w:rPr>
                <w:rFonts w:hint="eastAsia" w:ascii="方正书宋_GBK" w:hAnsi="宋体" w:eastAsia="方正书宋_GBK" w:cs="宋体"/>
                <w:snapToGrid w:val="0"/>
                <w:kern w:val="0"/>
                <w:sz w:val="18"/>
                <w:szCs w:val="18"/>
                <w:lang w:eastAsia="zh-CN"/>
              </w:rPr>
              <w:t>医政医管股</w:t>
            </w:r>
            <w:r>
              <w:rPr>
                <w:rFonts w:hint="eastAsia" w:ascii="方正书宋_GBK" w:hAnsi="宋体" w:eastAsia="方正书宋_GBK" w:cs="宋体"/>
                <w:snapToGrid w:val="0"/>
                <w:kern w:val="0"/>
                <w:sz w:val="18"/>
                <w:szCs w:val="18"/>
              </w:rPr>
              <w:t>、中医药局医政处）：对书面材料进行审查，审查申请材料，组织现场核查。提出是否同意审批的初步意见，告知申请人、利害相关人享有听证权利；涉及公共利益的重大许可，向社会公告，并举行听证。</w:t>
            </w:r>
          </w:p>
          <w:p w14:paraId="4BCF5D85">
            <w:pPr>
              <w:keepNext w:val="0"/>
              <w:keepLines w:val="0"/>
              <w:pageBreakBefore w:val="0"/>
              <w:widowControl/>
              <w:kinsoku/>
              <w:wordWrap/>
              <w:overflowPunct/>
              <w:topLinePunct w:val="0"/>
              <w:autoSpaceDE/>
              <w:autoSpaceDN/>
              <w:bidi w:val="0"/>
              <w:adjustRightInd/>
              <w:snapToGrid/>
              <w:spacing w:line="22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：作出行政许可或者不予行政许可决定，法定告知（不予许可的应当书面告知理由）。</w:t>
            </w:r>
          </w:p>
          <w:p w14:paraId="5666B80F">
            <w:pPr>
              <w:keepNext w:val="0"/>
              <w:keepLines w:val="0"/>
              <w:pageBreakBefore w:val="0"/>
              <w:widowControl/>
              <w:kinsoku/>
              <w:wordWrap/>
              <w:overflowPunct/>
              <w:topLinePunct w:val="0"/>
              <w:autoSpaceDE/>
              <w:autoSpaceDN/>
              <w:bidi w:val="0"/>
              <w:adjustRightInd/>
              <w:snapToGrid/>
              <w:spacing w:line="22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：准予许可的，制发医疗机构执业许可证，送达并信息公开。</w:t>
            </w:r>
          </w:p>
          <w:p w14:paraId="71585B32">
            <w:pPr>
              <w:keepNext w:val="0"/>
              <w:keepLines w:val="0"/>
              <w:pageBreakBefore w:val="0"/>
              <w:widowControl/>
              <w:kinsoku/>
              <w:wordWrap/>
              <w:overflowPunct/>
              <w:topLinePunct w:val="0"/>
              <w:autoSpaceDE/>
              <w:autoSpaceDN/>
              <w:bidi w:val="0"/>
              <w:adjustRightInd/>
              <w:snapToGrid/>
              <w:spacing w:line="22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：建立实施监督检查的运行机制和管理制度，开展定期和不定期检查，依法采取相关处置措施。</w:t>
            </w:r>
          </w:p>
          <w:p w14:paraId="68B0FE27">
            <w:pPr>
              <w:keepNext w:val="0"/>
              <w:keepLines w:val="0"/>
              <w:pageBreakBefore w:val="0"/>
              <w:widowControl/>
              <w:kinsoku/>
              <w:wordWrap/>
              <w:overflowPunct/>
              <w:topLinePunct w:val="0"/>
              <w:autoSpaceDE/>
              <w:autoSpaceDN/>
              <w:bidi w:val="0"/>
              <w:adjustRightInd/>
              <w:snapToGrid/>
              <w:spacing w:line="22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6.法律法规规章文件规定的其他应履行的责任（有关处室）。</w:t>
            </w:r>
          </w:p>
        </w:tc>
        <w:tc>
          <w:tcPr>
            <w:tcW w:w="5819" w:type="dxa"/>
            <w:vAlign w:val="center"/>
          </w:tcPr>
          <w:p w14:paraId="2C572590">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申请人按照本行政机关的要求提交全部补正申请材料的，应当受理行政许可申请。行政机关受理或者不予受理行政许可申请，应当出具加盖本行政机关专用印章和注明日期的书面凭证。     </w:t>
            </w:r>
          </w:p>
          <w:p w14:paraId="5368592D">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1-2.【行政法规】《医疗机构管理条例》（1994年国务院令第一百四十九号公布，2016年2月6日国务院令第六百六十六号修改）第十七条　医疗机构的执业登记，由批准其设置的人民政府卫生行政部门办理。第二十二条　床位不满100张的医疗机构，其《医疗机构执业许可证》每年校验1次；床位在100张以上的医疗机构，其《医疗机构执业许可证》每3年校验1次。校验由原登记机关办理。    </w:t>
            </w:r>
          </w:p>
          <w:p w14:paraId="51ADE6B6">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1-3.【规范性文件】《卫生部关于印发〈医疗机构校验管理办法（试行）〉的通知》（卫医政发〔2009〕57号）第七条 医疗机构应当于校验期满前3个月向登记机关申请校验，并提交下列材料……第八条 登记机关对医疗机构提交的校验申请材料进行审核后，应当根据下列情况作出是否受理的处理意见……第九条 登记机关在受理校验申请后，应当及时向医疗机构发出《医疗机构申请校验受理通知》，受理时间从作出受理决定之日算起。    </w:t>
            </w:r>
          </w:p>
          <w:p w14:paraId="558A4547">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52E8FFE5">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-2.【行政法规】《医疗机构管理条例》（1994年国务院令第一百四十九号公布，2016年2月6日国务院令第六百六十六号修改）第十九条县级以上地方人民政府卫生行政部门自受理执业登记申请之日起45日内，根据本条例和医疗机构基本标准进行审核。审核合格的，予以登记，发给《医疗机构执业许可证》；审核不合格的，将审核结果以书面形式通知申请人。    </w:t>
            </w:r>
          </w:p>
          <w:p w14:paraId="72DFEB11">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2-3.【部门规章】《医疗机构管理条例实施细则》（1994年卫生部令第三十五号公布，2017年2月3日国家卫生和计划生育委员会令第十二号第二次修改）第二十六条 登记机关在受理医疗机构执业登记申请后，应当按照条例第十六条规定的条件和条例第十九条规定的时限进行审查和实地考察、核实，并对有关执业人员进行消毒、隔离和无菌操作等基本知识和技能的现场抽查考核。    </w:t>
            </w:r>
          </w:p>
          <w:p w14:paraId="77569EB2">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2-4.【规范性文件】《卫生部关于印发〈医疗机构校验管理办法（试行）〉的通知》（卫医政发〔2009〕57号）第十二条 医疗机构校验审查包括书面审查和现场审查两部分。第十五条 现场审查由登记机关组织有关专家或者委托有关机构进行。    </w:t>
            </w:r>
          </w:p>
          <w:p w14:paraId="1C5927A3">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61E3003E">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3-2.同2-2    </w:t>
            </w:r>
          </w:p>
          <w:p w14:paraId="6CD75592">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3-3.【规范性文件】《卫生部关于印发〈医疗机构校验管理办法（试行）》的通知〉（卫医政发〔2009〕57号）第十六条 登记机关应当在受理校验申请之日起30日内完成校验审查，做出校验结论，办理相应的校验执业登记手续。第二十二条 登记机关在作出暂缓校验结论前，应当告知医疗机构有要求举行听证的权利；医疗机构在被告知听证权利之日起5日内提出听证申请的，登记机关应当在20日内组织听证。登记机关应当结合听证情况，作出有关校验的决定。登记机关在作出暂缓校验结论时，应当说明理由，并告知医疗机构享有依法申请行政复议或者提起行政诉讼的权利。                                    </w:t>
            </w:r>
          </w:p>
          <w:p w14:paraId="06619251">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4-1.【法律】《中华人民共和国行政许可法》第四十四条 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加贴标签、加盖检验、检测、检疫印章。    </w:t>
            </w:r>
          </w:p>
          <w:p w14:paraId="040B301F">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4-2.同3-2    </w:t>
            </w:r>
          </w:p>
          <w:p w14:paraId="3CB06237">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4-3.【规范性文件】《卫生部关于印发〈医疗机构校验管理办法（试行）〉的通知》（卫医政发〔2009〕57号）第十八条 登记机关作出“校验合格”结论时，应当在医疗机构执业许可证副本上加盖校验合格章。第二十三条 卫生行政部门应当将医疗机构校验结论通过媒体网络等方式在管辖区域内予以公示。            </w:t>
            </w:r>
          </w:p>
          <w:p w14:paraId="3987FDED">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5.【行政法规】《医疗机构管理条例》（1994年国务院令第一百四十九号公布，2016年2月6日国务院令第六百六十六号修改）第四十条　县级以上人民政府卫生行政部门行使下列监督管理职权：（一）负责医疗机构的设置审批、执业登记和校验；（二）对医疗机构的执业活动进行检查指导；（三）负责组织对医疗机构的评审；（四）对违反本条例的行为给予处罚。</w:t>
            </w:r>
          </w:p>
        </w:tc>
        <w:tc>
          <w:tcPr>
            <w:tcW w:w="1695" w:type="dxa"/>
            <w:vAlign w:val="center"/>
          </w:tcPr>
          <w:p w14:paraId="62B4AF50">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21A043DB">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r>
              <w:rPr>
                <w:rFonts w:hint="eastAsia" w:ascii="方正书宋_GBK" w:hAnsi="宋体" w:eastAsia="方正书宋_GBK" w:cs="宋体"/>
                <w:snapToGrid w:val="0"/>
                <w:kern w:val="0"/>
                <w:sz w:val="18"/>
                <w:szCs w:val="18"/>
              </w:rPr>
              <w:t>；</w:t>
            </w:r>
          </w:p>
          <w:p w14:paraId="03C4E5B1">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对不符合许可条件的予以许可的（中共永福县纪委驻县卫健局纪检监察组）</w:t>
            </w:r>
            <w:r>
              <w:rPr>
                <w:rFonts w:hint="eastAsia" w:ascii="方正书宋_GBK" w:hAnsi="宋体" w:eastAsia="方正书宋_GBK" w:cs="宋体"/>
                <w:snapToGrid w:val="0"/>
                <w:kern w:val="0"/>
                <w:sz w:val="18"/>
                <w:szCs w:val="18"/>
              </w:rPr>
              <w:t>；</w:t>
            </w:r>
          </w:p>
          <w:p w14:paraId="35EAD40E">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未严格审查申报材料或弄虚作假审批，不按照法定条件或者违反法定程序审核、审批，有失职行为的（中共永福县纪委驻县卫健局纪检监察组）</w:t>
            </w:r>
            <w:r>
              <w:rPr>
                <w:rFonts w:hint="eastAsia" w:ascii="方正书宋_GBK" w:hAnsi="宋体" w:eastAsia="方正书宋_GBK" w:cs="宋体"/>
                <w:snapToGrid w:val="0"/>
                <w:kern w:val="0"/>
                <w:sz w:val="18"/>
                <w:szCs w:val="18"/>
              </w:rPr>
              <w:t>；</w:t>
            </w:r>
          </w:p>
          <w:p w14:paraId="0E94BABB">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在审批过程中乱收费用，情节严重的（中共永福县纪委驻县卫健局纪检监察组）</w:t>
            </w:r>
          </w:p>
          <w:p w14:paraId="589B0FFC">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在审批过程中徇私舞弊、滥用职权、玩忽职守的（中共永福县纪委驻县卫健局纪检监察组）</w:t>
            </w:r>
            <w:r>
              <w:rPr>
                <w:rFonts w:hint="eastAsia" w:ascii="方正书宋_GBK" w:hAnsi="宋体" w:eastAsia="方正书宋_GBK" w:cs="宋体"/>
                <w:snapToGrid w:val="0"/>
                <w:kern w:val="0"/>
                <w:sz w:val="18"/>
                <w:szCs w:val="18"/>
              </w:rPr>
              <w:t>；</w:t>
            </w:r>
          </w:p>
          <w:p w14:paraId="07F9F2AA">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w:t>
            </w:r>
            <w:r>
              <w:rPr>
                <w:rFonts w:hint="eastAsia" w:ascii="方正书宋_GBK" w:hAnsi="宋体" w:eastAsia="方正书宋_GBK" w:cs="宋体"/>
                <w:snapToGrid w:val="0"/>
                <w:kern w:val="0"/>
                <w:sz w:val="18"/>
                <w:szCs w:val="18"/>
                <w:lang w:eastAsia="zh-CN"/>
              </w:rPr>
              <w:t>利用职务上的便利，索取他人财物，为他人谋取利益的（中共永福县纪委驻县卫健局纪检监察组）</w:t>
            </w:r>
            <w:r>
              <w:rPr>
                <w:rFonts w:hint="eastAsia" w:ascii="方正书宋_GBK" w:hAnsi="宋体" w:eastAsia="方正书宋_GBK" w:cs="宋体"/>
                <w:snapToGrid w:val="0"/>
                <w:kern w:val="0"/>
                <w:sz w:val="18"/>
                <w:szCs w:val="18"/>
              </w:rPr>
              <w:t>；</w:t>
            </w:r>
          </w:p>
          <w:p w14:paraId="6D7FEC49">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p>
        </w:tc>
        <w:tc>
          <w:tcPr>
            <w:tcW w:w="4950" w:type="dxa"/>
            <w:vAlign w:val="center"/>
          </w:tcPr>
          <w:p w14:paraId="21388A67">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4FC98846">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118CC887">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3AA566D8">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（一）对不符合法定条件的申请人准予行政许可或者超越法定职权作出准予行政许可决定的；</w:t>
            </w:r>
          </w:p>
          <w:p w14:paraId="47054B70">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0EB9B1AC">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宋体" w:eastAsia="方正书宋_GBK" w:cs="宋体"/>
                <w:snapToGrid w:val="0"/>
                <w:kern w:val="0"/>
                <w:sz w:val="18"/>
                <w:szCs w:val="18"/>
                <w:lang w:eastAsia="zh-CN"/>
              </w:rPr>
              <w:t>除以上追责情形外，其他违反法律法规规章的行为依法追究相应责任（中共永福县纪委驻县卫健局纪检监察组）</w:t>
            </w:r>
            <w:r>
              <w:rPr>
                <w:rFonts w:hint="eastAsia" w:ascii="方正书宋_GBK" w:hAnsi="宋体" w:eastAsia="方正书宋_GBK" w:cs="宋体"/>
                <w:snapToGrid w:val="0"/>
                <w:kern w:val="0"/>
                <w:sz w:val="18"/>
                <w:szCs w:val="18"/>
              </w:rPr>
              <w:t>”</w:t>
            </w:r>
          </w:p>
          <w:p w14:paraId="15E8637A">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截留、挪用、私分或者变相私分实施行政许可依法收取的费用的，予以追缴；对直接负责的主管人员和其他直接责任人员依法给予行政处分；构成犯罪的，依法追究刑事责任。</w:t>
            </w:r>
          </w:p>
          <w:p w14:paraId="799A4CD7">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5A026D71">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58AA32C5">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（一）贪污、索贿、受贿、行贿、介绍贿赂、挪用公款的；</w:t>
            </w:r>
          </w:p>
          <w:p w14:paraId="6E9820D8">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（二）利用工作之便为本人或者他人谋取不正当利益的；</w:t>
            </w:r>
          </w:p>
          <w:p w14:paraId="577418C0">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（三）在公务活动或者工作中接受礼金、各种有价证券、支付凭证的；</w:t>
            </w:r>
          </w:p>
          <w:p w14:paraId="7F747C66">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（七）其他违反廉洁从业纪律的行为。</w:t>
            </w:r>
          </w:p>
          <w:p w14:paraId="249BECDB">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有前款第（一）项规定行为的，给予记过以上处分。</w:t>
            </w:r>
          </w:p>
          <w:p w14:paraId="00C87D1B">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6.同5-2。</w:t>
            </w:r>
          </w:p>
        </w:tc>
        <w:tc>
          <w:tcPr>
            <w:tcW w:w="540" w:type="dxa"/>
            <w:vAlign w:val="center"/>
          </w:tcPr>
          <w:p w14:paraId="5135E4C1">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537FD173">
            <w:pPr>
              <w:keepNext w:val="0"/>
              <w:keepLines w:val="0"/>
              <w:pageBreakBefore w:val="0"/>
              <w:widowControl/>
              <w:kinsoku/>
              <w:wordWrap/>
              <w:overflowPunct/>
              <w:topLinePunct w:val="0"/>
              <w:autoSpaceDE/>
              <w:autoSpaceDN/>
              <w:bidi w:val="0"/>
              <w:adjustRightInd/>
              <w:snapToGrid/>
              <w:spacing w:line="182" w:lineRule="exact"/>
              <w:textAlignment w:val="auto"/>
              <w:rPr>
                <w:rFonts w:hint="eastAsia" w:ascii="方正书宋_GBK" w:hAnsi="宋体" w:eastAsia="方正书宋_GBK" w:cs="宋体"/>
                <w:snapToGrid w:val="0"/>
                <w:kern w:val="0"/>
                <w:sz w:val="18"/>
                <w:szCs w:val="18"/>
              </w:rPr>
            </w:pPr>
          </w:p>
        </w:tc>
      </w:tr>
      <w:tr w14:paraId="0E06C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4" w:hRule="atLeast"/>
          <w:jc w:val="center"/>
        </w:trPr>
        <w:tc>
          <w:tcPr>
            <w:tcW w:w="400" w:type="dxa"/>
            <w:vAlign w:val="center"/>
          </w:tcPr>
          <w:p w14:paraId="2C511A6E">
            <w:pPr>
              <w:keepNext w:val="0"/>
              <w:keepLines w:val="0"/>
              <w:pageBreakBefore w:val="0"/>
              <w:widowControl/>
              <w:kinsoku/>
              <w:wordWrap/>
              <w:overflowPunct/>
              <w:topLinePunct w:val="0"/>
              <w:autoSpaceDE/>
              <w:autoSpaceDN/>
              <w:bidi w:val="0"/>
              <w:adjustRightInd/>
              <w:snapToGrid/>
              <w:spacing w:line="27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42</w:t>
            </w:r>
          </w:p>
        </w:tc>
        <w:tc>
          <w:tcPr>
            <w:tcW w:w="390" w:type="dxa"/>
            <w:vAlign w:val="center"/>
          </w:tcPr>
          <w:p w14:paraId="5FCD62BF">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20A67DFF">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医疗机构执业登记（人体器官移植除外</w:t>
            </w:r>
          </w:p>
        </w:tc>
        <w:tc>
          <w:tcPr>
            <w:tcW w:w="540" w:type="dxa"/>
            <w:vAlign w:val="center"/>
          </w:tcPr>
          <w:p w14:paraId="05DFBC1E">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补办执业登记</w:t>
            </w:r>
          </w:p>
        </w:tc>
        <w:tc>
          <w:tcPr>
            <w:tcW w:w="966" w:type="dxa"/>
            <w:vAlign w:val="center"/>
          </w:tcPr>
          <w:p w14:paraId="7CFFFA45">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71AAC40">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22140B8B">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《医疗机构管理条例》(1994年2月26日国务院令第149号发布，自1994年9月1日起施行；2016年2月6日国务院令第666号修改，自公布之日起行)第二十三条　《医疗机构执业许可证》不得伪造、涂改、出卖、转让、出借。《医疗机构执业许可证》遗失的，应当及时申明，并向原登记机关申请补发。</w:t>
            </w:r>
          </w:p>
        </w:tc>
        <w:tc>
          <w:tcPr>
            <w:tcW w:w="2147" w:type="dxa"/>
            <w:vAlign w:val="center"/>
          </w:tcPr>
          <w:p w14:paraId="35359190">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1.受理阶段责任（永福县卫生计生监督所）</w:t>
            </w:r>
            <w:r>
              <w:rPr>
                <w:rFonts w:hint="eastAsia" w:ascii="方正书宋_GBK" w:hAnsi="宋体" w:eastAsia="方正书宋_GBK" w:cs="宋体"/>
                <w:snapToGrid w:val="0"/>
                <w:kern w:val="0"/>
                <w:sz w:val="18"/>
                <w:szCs w:val="18"/>
              </w:rPr>
              <w:t>：公示依法应当提交的材料和受理条件；一次性告知补正材料；依法受理或不予受理（不予受理应当告知理由）。</w:t>
            </w:r>
          </w:p>
          <w:p w14:paraId="15159273">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2.审查阶段责任（永福县卫生计生监督所）</w:t>
            </w:r>
            <w:r>
              <w:rPr>
                <w:rFonts w:hint="eastAsia" w:ascii="方正书宋_GBK" w:hAnsi="宋体" w:eastAsia="方正书宋_GBK" w:cs="宋体"/>
                <w:snapToGrid w:val="0"/>
                <w:kern w:val="0"/>
                <w:sz w:val="18"/>
                <w:szCs w:val="18"/>
              </w:rPr>
              <w:t>：审核材料真实性和合法性；现场审核；论证申请人是否符合相关法律法规标准的要求。</w:t>
            </w:r>
          </w:p>
          <w:p w14:paraId="198FE9A5">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3.决定阶段责任（永福县卫生计生监督所）</w:t>
            </w:r>
            <w:r>
              <w:rPr>
                <w:rFonts w:hint="eastAsia" w:ascii="方正书宋_GBK" w:hAnsi="宋体" w:eastAsia="方正书宋_GBK" w:cs="宋体"/>
                <w:snapToGrid w:val="0"/>
                <w:kern w:val="0"/>
                <w:sz w:val="18"/>
                <w:szCs w:val="18"/>
              </w:rPr>
              <w:t>：作出行政许可或不予行政许可的决定（不予许可的应书面说明理由，并告知当事人享有依法申请行政复议或提起行政诉讼的权利）。</w:t>
            </w:r>
          </w:p>
          <w:p w14:paraId="06947298">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4.送达阶段责任（永福县卫生计生监督所）</w:t>
            </w:r>
            <w:r>
              <w:rPr>
                <w:rFonts w:hint="eastAsia" w:ascii="方正书宋_GBK" w:hAnsi="宋体" w:eastAsia="方正书宋_GBK" w:cs="宋体"/>
                <w:snapToGrid w:val="0"/>
                <w:kern w:val="0"/>
                <w:sz w:val="18"/>
                <w:szCs w:val="18"/>
              </w:rPr>
              <w:t>：对许可的制发送达并信息公开，对不予许可的制发送达《不予许可决定书》；按时办结；法定告知。</w:t>
            </w:r>
          </w:p>
          <w:p w14:paraId="08A36AED">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：定期或不定期检查已发单位是否有违反《放射诊疗管理规定》的行为，对违法行为依法查处，并给予有关责任人相关处分。</w:t>
            </w:r>
          </w:p>
          <w:p w14:paraId="4552C088">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r>
              <w:rPr>
                <w:rFonts w:hint="eastAsia" w:ascii="方正书宋_GBK" w:hAnsi="宋体" w:eastAsia="方正书宋_GBK" w:cs="宋体"/>
                <w:snapToGrid w:val="0"/>
                <w:kern w:val="0"/>
                <w:sz w:val="18"/>
                <w:szCs w:val="18"/>
              </w:rPr>
              <w:t xml:space="preserve">   </w:t>
            </w:r>
          </w:p>
        </w:tc>
        <w:tc>
          <w:tcPr>
            <w:tcW w:w="5819" w:type="dxa"/>
            <w:vAlign w:val="center"/>
          </w:tcPr>
          <w:p w14:paraId="1434C983">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7E42CCB1">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5286BB73">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行政法规】《医疗机构管理条例》第十九条：“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14:paraId="4243B052">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1116C92E">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4-1.【法律】《行政许可法》第四十四条：“行政机关作出准予行政许可的决定，应当自作出决定之日起十日内向申请人颁发、送达行政许可证件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41B05439">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512FF864">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40FD662C">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因不履行或不正确履行行政职责，有下列情形的，行政机关及相关工作人员应承担相应责任：</w:t>
            </w:r>
          </w:p>
          <w:p w14:paraId="2FB2A02B">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1.对符合法定条件的申请不予受理、不予行政许可或不在法定时限内作出决定的；（中共永福县纪委驻县卫健局纪检监察组）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2.对不符合法定条件审批申请准予行政许可的；（中共永福县纪委驻县卫健局纪检监察组）</w:t>
            </w:r>
          </w:p>
          <w:p w14:paraId="69A33870">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360BDD42">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6A99D06A">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7124B2AD">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r>
              <w:rPr>
                <w:rFonts w:hint="eastAsia" w:ascii="方正书宋_GBK" w:hAnsi="宋体" w:eastAsia="方正书宋_GBK" w:cs="宋体"/>
                <w:snapToGrid w:val="0"/>
                <w:kern w:val="0"/>
                <w:sz w:val="18"/>
                <w:szCs w:val="18"/>
              </w:rPr>
              <w:t xml:space="preserve">   </w:t>
            </w:r>
          </w:p>
          <w:p w14:paraId="0570BC52">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p>
        </w:tc>
        <w:tc>
          <w:tcPr>
            <w:tcW w:w="4950" w:type="dxa"/>
            <w:vAlign w:val="center"/>
          </w:tcPr>
          <w:p w14:paraId="7128BA33">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p>
          <w:p w14:paraId="22301263">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法律】《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不根据招标、拍卖结果或者考试成绩择优作出准予行政许可决定的。”3.同2。 </w:t>
            </w:r>
          </w:p>
          <w:p w14:paraId="71CFC9E7">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4.【法律】《行政许可法》第七十三条:“行政机关工作人员办理行政许可、实施监督检查，索取或者收受他人财物或者谋取其他利益，构成犯罪的，依法追究刑事责任；尚不构成犯罪的，依法给予行政处分。”</w:t>
            </w:r>
          </w:p>
        </w:tc>
        <w:tc>
          <w:tcPr>
            <w:tcW w:w="540" w:type="dxa"/>
            <w:vAlign w:val="center"/>
          </w:tcPr>
          <w:p w14:paraId="68598232">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1D0ED2DC">
            <w:pPr>
              <w:keepNext w:val="0"/>
              <w:keepLines w:val="0"/>
              <w:pageBreakBefore w:val="0"/>
              <w:widowControl/>
              <w:kinsoku/>
              <w:wordWrap/>
              <w:overflowPunct/>
              <w:topLinePunct w:val="0"/>
              <w:autoSpaceDE/>
              <w:autoSpaceDN/>
              <w:bidi w:val="0"/>
              <w:adjustRightInd/>
              <w:snapToGrid/>
              <w:spacing w:line="276" w:lineRule="exact"/>
              <w:textAlignment w:val="auto"/>
              <w:rPr>
                <w:rFonts w:hint="eastAsia" w:ascii="方正书宋_GBK" w:hAnsi="宋体" w:eastAsia="方正书宋_GBK" w:cs="宋体"/>
                <w:snapToGrid w:val="0"/>
                <w:kern w:val="0"/>
                <w:sz w:val="18"/>
                <w:szCs w:val="18"/>
              </w:rPr>
            </w:pPr>
          </w:p>
        </w:tc>
      </w:tr>
      <w:tr w14:paraId="492B2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91" w:hRule="atLeast"/>
          <w:jc w:val="center"/>
        </w:trPr>
        <w:tc>
          <w:tcPr>
            <w:tcW w:w="400" w:type="dxa"/>
            <w:vAlign w:val="center"/>
          </w:tcPr>
          <w:p w14:paraId="75D9F314">
            <w:pPr>
              <w:keepNext w:val="0"/>
              <w:keepLines w:val="0"/>
              <w:pageBreakBefore w:val="0"/>
              <w:widowControl/>
              <w:kinsoku/>
              <w:wordWrap/>
              <w:overflowPunct/>
              <w:topLinePunct w:val="0"/>
              <w:autoSpaceDE/>
              <w:autoSpaceDN/>
              <w:bidi w:val="0"/>
              <w:adjustRightInd/>
              <w:snapToGrid/>
              <w:spacing w:line="29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43</w:t>
            </w:r>
          </w:p>
        </w:tc>
        <w:tc>
          <w:tcPr>
            <w:tcW w:w="390" w:type="dxa"/>
            <w:vAlign w:val="center"/>
          </w:tcPr>
          <w:p w14:paraId="6CF93E08">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行政许可</w:t>
            </w:r>
          </w:p>
        </w:tc>
        <w:tc>
          <w:tcPr>
            <w:tcW w:w="676" w:type="dxa"/>
            <w:vAlign w:val="center"/>
          </w:tcPr>
          <w:p w14:paraId="481D5329">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医疗机构执业登记（人体器官移植除外</w:t>
            </w:r>
          </w:p>
        </w:tc>
        <w:tc>
          <w:tcPr>
            <w:tcW w:w="540" w:type="dxa"/>
            <w:vAlign w:val="center"/>
          </w:tcPr>
          <w:p w14:paraId="2ECCCAD0">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停业登记</w:t>
            </w:r>
          </w:p>
        </w:tc>
        <w:tc>
          <w:tcPr>
            <w:tcW w:w="966" w:type="dxa"/>
            <w:vAlign w:val="center"/>
          </w:tcPr>
          <w:p w14:paraId="627662FE">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1A01D5ED">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5C3F809A">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《医疗机构管理条例实施细则》第三十四条 医疗机构停业，必须经登记机关批准。除改建、扩建、迁建原因，医疗机构停业不得超过一年。</w:t>
            </w:r>
          </w:p>
        </w:tc>
        <w:tc>
          <w:tcPr>
            <w:tcW w:w="2147" w:type="dxa"/>
            <w:vAlign w:val="center"/>
          </w:tcPr>
          <w:p w14:paraId="4ADC4861">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1.受理阶段责任（永福县卫生计生监督所）</w:t>
            </w:r>
            <w:r>
              <w:rPr>
                <w:rFonts w:hint="eastAsia" w:ascii="方正书宋_GBK" w:hAnsi="宋体" w:eastAsia="方正书宋_GBK" w:cs="宋体"/>
                <w:snapToGrid w:val="0"/>
                <w:kern w:val="0"/>
                <w:sz w:val="18"/>
                <w:szCs w:val="18"/>
              </w:rPr>
              <w:t>：公示依法应当提交的材料和受理条件；一次性告知补正材料；依法受理或不予受理（不予受理应当告知理由）。</w:t>
            </w:r>
          </w:p>
          <w:p w14:paraId="6AFE67ED">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2.审查阶段责任（永福县卫生计生监督所）</w:t>
            </w:r>
            <w:r>
              <w:rPr>
                <w:rFonts w:hint="eastAsia" w:ascii="方正书宋_GBK" w:hAnsi="宋体" w:eastAsia="方正书宋_GBK" w:cs="宋体"/>
                <w:snapToGrid w:val="0"/>
                <w:kern w:val="0"/>
                <w:sz w:val="18"/>
                <w:szCs w:val="18"/>
              </w:rPr>
              <w:t>：审核材料真实性和合法性；现场审核；论证申请人是否符合相关法律法规标准的要求。</w:t>
            </w:r>
          </w:p>
          <w:p w14:paraId="6275AC46">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3.决定阶段责任（永福县卫生计生监督所）</w:t>
            </w:r>
            <w:r>
              <w:rPr>
                <w:rFonts w:hint="eastAsia" w:ascii="方正书宋_GBK" w:hAnsi="宋体" w:eastAsia="方正书宋_GBK" w:cs="宋体"/>
                <w:snapToGrid w:val="0"/>
                <w:kern w:val="0"/>
                <w:sz w:val="18"/>
                <w:szCs w:val="18"/>
              </w:rPr>
              <w:t>：作出行政许可或不予行政许可的决定（不予许可的应书面说明理由，并告知当事人享有依法申请行政复议或提起行政诉讼的权利）。</w:t>
            </w:r>
          </w:p>
          <w:p w14:paraId="4115AD8C">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4.送达阶段责任（永福县卫生计生监督所）</w:t>
            </w:r>
            <w:r>
              <w:rPr>
                <w:rFonts w:hint="eastAsia" w:ascii="方正书宋_GBK" w:hAnsi="宋体" w:eastAsia="方正书宋_GBK" w:cs="宋体"/>
                <w:snapToGrid w:val="0"/>
                <w:kern w:val="0"/>
                <w:sz w:val="18"/>
                <w:szCs w:val="18"/>
              </w:rPr>
              <w:t>：对许可的制发送达并信息公开，对不予许可的制发送达《不予许可决定书》；按时办结；法定告知。</w:t>
            </w:r>
          </w:p>
          <w:p w14:paraId="448FE652">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5.事后监管责任（永福县卫生计生监督所）</w:t>
            </w:r>
            <w:r>
              <w:rPr>
                <w:rFonts w:hint="eastAsia" w:ascii="方正书宋_GBK" w:hAnsi="宋体" w:eastAsia="方正书宋_GBK" w:cs="宋体"/>
                <w:snapToGrid w:val="0"/>
                <w:kern w:val="0"/>
                <w:sz w:val="18"/>
                <w:szCs w:val="18"/>
              </w:rPr>
              <w:t>：定期或不定期检查已发单位是否有违反《放射诊疗管理规定》的行为，对违法行为依法查处，并给予有关责任人相关处分。</w:t>
            </w:r>
          </w:p>
          <w:p w14:paraId="6875C3E4">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w:t>
            </w:r>
            <w:r>
              <w:rPr>
                <w:rFonts w:hint="eastAsia" w:ascii="方正书宋_GBK" w:hAnsi="宋体" w:eastAsia="方正书宋_GBK" w:cs="宋体"/>
                <w:snapToGrid w:val="0"/>
                <w:kern w:val="0"/>
                <w:sz w:val="18"/>
                <w:szCs w:val="18"/>
              </w:rPr>
              <w:t xml:space="preserve">   </w:t>
            </w:r>
          </w:p>
        </w:tc>
        <w:tc>
          <w:tcPr>
            <w:tcW w:w="5819" w:type="dxa"/>
            <w:vAlign w:val="center"/>
          </w:tcPr>
          <w:p w14:paraId="2D0EE3FE">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73F49CB7">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14EBA058">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行政法规】《医疗机构管理条例》第十九条：“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14:paraId="7C792C5D">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500E42A1">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4-1.【法律】《行政许可法》第四十四条：“行政机关作出准予行政许可的决定，应当自作出决定之日起十日内向申请人颁发、送达行政许可证件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加贴标签、加盖检验、检测、检疫印章。”</w:t>
            </w:r>
          </w:p>
          <w:p w14:paraId="20DD4582">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44595976">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495E6370">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因不履行或不正确履行行政职责，有下列情形的，行政机关及相关工作人员应承担相应责任：</w:t>
            </w:r>
          </w:p>
          <w:p w14:paraId="46B5FB74">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val="en-US" w:eastAsia="zh-CN"/>
              </w:rPr>
              <w:t>1 .对符合法定条件的申请不予受理、不予行政许可或不在法定时限内作出决定的；（中共永福县纪委驻县卫健局纪检监察组）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2.对不符合法定条件审批申请准予行政许可的；（中共永福县纪委驻县卫健局纪检监察组）</w:t>
            </w:r>
          </w:p>
          <w:p w14:paraId="639DF5F0">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7154254A">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55EE9568">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0CD44761">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w:t>
            </w:r>
            <w:r>
              <w:rPr>
                <w:rFonts w:hint="eastAsia" w:ascii="方正书宋_GBK" w:hAnsi="宋体" w:eastAsia="方正书宋_GBK" w:cs="宋体"/>
                <w:snapToGrid w:val="0"/>
                <w:kern w:val="0"/>
                <w:sz w:val="18"/>
                <w:szCs w:val="18"/>
              </w:rPr>
              <w:t xml:space="preserve">   </w:t>
            </w:r>
          </w:p>
          <w:p w14:paraId="312BE1C1">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p>
        </w:tc>
        <w:tc>
          <w:tcPr>
            <w:tcW w:w="4950" w:type="dxa"/>
            <w:vAlign w:val="center"/>
          </w:tcPr>
          <w:p w14:paraId="63BA622F">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p>
          <w:p w14:paraId="3BE09937">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法律】《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 xml:space="preserve">不根据招标、拍卖结果或者考试成绩择优作出准予行政许可决定的。”3.同2。 </w:t>
            </w:r>
          </w:p>
          <w:p w14:paraId="2805EC48">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4.【法律】《行政许可法》第七十三条:“行政机关工作人员办理行政许可、实施监督检查，索取或者收受他人财物或者谋取其他利益，构成犯罪的，依法追究刑事责任；尚不构成犯罪的，依法给予行政处分。”</w:t>
            </w:r>
          </w:p>
        </w:tc>
        <w:tc>
          <w:tcPr>
            <w:tcW w:w="540" w:type="dxa"/>
            <w:vAlign w:val="center"/>
          </w:tcPr>
          <w:p w14:paraId="3F8121D2">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684F93EF">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p>
        </w:tc>
      </w:tr>
      <w:tr w14:paraId="00C48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31" w:hRule="atLeast"/>
          <w:jc w:val="center"/>
        </w:trPr>
        <w:tc>
          <w:tcPr>
            <w:tcW w:w="400" w:type="dxa"/>
            <w:vAlign w:val="center"/>
          </w:tcPr>
          <w:p w14:paraId="7D1D6C73">
            <w:pPr>
              <w:keepNext w:val="0"/>
              <w:keepLines w:val="0"/>
              <w:pageBreakBefore w:val="0"/>
              <w:widowControl/>
              <w:kinsoku/>
              <w:wordWrap/>
              <w:overflowPunct/>
              <w:topLinePunct w:val="0"/>
              <w:autoSpaceDE/>
              <w:autoSpaceDN/>
              <w:bidi w:val="0"/>
              <w:adjustRightInd/>
              <w:snapToGrid/>
              <w:spacing w:line="29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44</w:t>
            </w:r>
          </w:p>
        </w:tc>
        <w:tc>
          <w:tcPr>
            <w:tcW w:w="390" w:type="dxa"/>
            <w:vAlign w:val="center"/>
          </w:tcPr>
          <w:p w14:paraId="2F6BA884">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769B151D">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医疗机构执业登记（人体器官移植除外</w:t>
            </w:r>
          </w:p>
        </w:tc>
        <w:tc>
          <w:tcPr>
            <w:tcW w:w="540" w:type="dxa"/>
            <w:vAlign w:val="center"/>
          </w:tcPr>
          <w:p w14:paraId="6F59214C">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注销执业登记</w:t>
            </w:r>
          </w:p>
        </w:tc>
        <w:tc>
          <w:tcPr>
            <w:tcW w:w="966" w:type="dxa"/>
            <w:vAlign w:val="center"/>
          </w:tcPr>
          <w:p w14:paraId="728885EC">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894FB1D">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0FFE991F">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1.《医疗机构管理条例》(1994年2月26日国务院令第149号发布，自1994年9月1日起施行；2016年2月6日国务院令第666号修改，自公布之日起行) 第二十一条医疗机构歇业，必须向原登记机关办理注销登记。经登记机关核准后，收缴《医疗机构执业许可证》。</w:t>
            </w:r>
          </w:p>
          <w:p w14:paraId="7701395B">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医疗机构非因改建、扩建、迁建原因停业超过1年的，视为歇业。</w:t>
            </w:r>
          </w:p>
          <w:p w14:paraId="6129C6D7">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广西壮族自治区医疗机构管理办法》(2012年1月19日广西壮族自治区人民政府令第74号，自2012年4月1日起施行）第二十五条医疗机构有下列情形之一的，登记机关可以注销其《医疗机构执业许可证》：（一）校验期届满，超过30 日不申请校验；（二）暂缓校验后经再次校验仍不合格；（三）无正当理由终止医疗活动或者停业超过1 年；（四）法律、法规规定应当注销的其他情形。 对经校验认定不具备开展的诊疗科目，登记机关可以注销该诊疗科目。  </w:t>
            </w:r>
          </w:p>
        </w:tc>
        <w:tc>
          <w:tcPr>
            <w:tcW w:w="2147" w:type="dxa"/>
            <w:vAlign w:val="center"/>
          </w:tcPr>
          <w:p w14:paraId="009717FB">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1.受理阶段责任（永福县卫生计生监督所）：公示依法应当提交的材料和受理条件；一次性告知补正材料；依法受理或不予受理（不予受理应当告知理由）。</w:t>
            </w:r>
          </w:p>
          <w:p w14:paraId="0CB9CAB4">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2.审查阶段责任（永福县卫生计生监督所）：审核材料真实性和合法性；现场审核；论证申请人是否符合相关法律法规标准的要求。</w:t>
            </w:r>
          </w:p>
          <w:p w14:paraId="07259A10">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3.决定阶段责任（永福县卫生计生监督所）：作出行政许可或不予行政许可的决定（不予许可的应书面说明理由，并告知当事人享有依法申请行政复议或提起行政诉讼的权利）。</w:t>
            </w:r>
          </w:p>
          <w:p w14:paraId="6EE08247">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4.送达阶段责任（永福县卫生计生监督所）：对许可的制发送达并信息公开，对不予许可的制发送达《不予许可决定书》；按时办结；法定告知。</w:t>
            </w:r>
          </w:p>
          <w:p w14:paraId="4DCDC91F">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5.事后监管责任（永福县卫生计生监督所）：定期或不定期检查已发单位是否有违反《放射诊疗管理规定》的行为，对违法行为依法查处，并给予有关责任人相关处分。</w:t>
            </w:r>
          </w:p>
          <w:p w14:paraId="5EAEF93D">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6.其他法律法规规章文件规定应履行的责任。（永福县卫生计生监督所）   </w:t>
            </w:r>
          </w:p>
        </w:tc>
        <w:tc>
          <w:tcPr>
            <w:tcW w:w="5819" w:type="dxa"/>
            <w:vAlign w:val="center"/>
          </w:tcPr>
          <w:p w14:paraId="7B2038C7">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00946C8A">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0481086C">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行政法规】《医疗机构管理条例》第十九条：“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14:paraId="1038183E">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472B6A98">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4-1.【法律】《行政许可法》第四十四条：“行政机关作出准予行政许可的决定，应当自作出决定之日起十日内向申请人颁发、送达行政许可证件或者加贴标签、加盖检验、检测、检疫印章。”</w:t>
            </w:r>
          </w:p>
          <w:p w14:paraId="58E5A1B6">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74F5752A">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715BD0FE">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因不履行或不正确履行行政职责，有下列情形的，行政机关及相关工作人员应承担相应责任：</w:t>
            </w:r>
          </w:p>
          <w:p w14:paraId="1AFCBF44">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1.对符合法定条件的申请不予受理、不予行政许可或不在法定时限内作出决定的；（中共永福县纪委驻县卫健局纪检监察组）    2.对不符合法定条件审批申请准予行政许可的；（中共永福县纪委驻县卫健局纪检监察组）</w:t>
            </w:r>
          </w:p>
          <w:p w14:paraId="55732DF1">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3.擅自增设、变更设置审批程序或审批条件的；（中共永福县纪委驻县卫健局纪检监察组）</w:t>
            </w:r>
          </w:p>
          <w:p w14:paraId="0602D6AE">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4.行政许可后续监管不到位，造成严重后果的；（中共永福县纪委驻县卫健局纪检监察组）</w:t>
            </w:r>
          </w:p>
          <w:p w14:paraId="5BB37C7A">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5.在审批办理和事后监管中滥用职权、玩忽职守、收受贿赂或谋取不正当利益等腐败行为的；（中共永福县纪委驻县卫健局纪检监察组）</w:t>
            </w:r>
          </w:p>
          <w:p w14:paraId="55792D61">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6.其他违反法律法规规章文件规定的行为。（中共永福县纪委驻县卫健局纪检监察组）   </w:t>
            </w:r>
          </w:p>
          <w:p w14:paraId="22FE7AE1">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w:t>
            </w:r>
          </w:p>
        </w:tc>
        <w:tc>
          <w:tcPr>
            <w:tcW w:w="4950" w:type="dxa"/>
            <w:vAlign w:val="center"/>
          </w:tcPr>
          <w:p w14:paraId="3A91076F">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法律】《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p>
          <w:p w14:paraId="3DFE51F6">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法律】《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3.同2。 </w:t>
            </w:r>
          </w:p>
          <w:p w14:paraId="1321B188">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4.【法律】《行政许可法》第七十三条:“行政机关工作人员办理行政许可、实施监督检查，索取或者收受他人财物或者谋取其他利益，构成犯罪的，依法追究刑事责任；尚不构成犯罪的，依法给予行政处分。”</w:t>
            </w:r>
          </w:p>
        </w:tc>
        <w:tc>
          <w:tcPr>
            <w:tcW w:w="540" w:type="dxa"/>
            <w:vAlign w:val="center"/>
          </w:tcPr>
          <w:p w14:paraId="564914C4">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2042A3B3">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p>
        </w:tc>
      </w:tr>
      <w:tr w14:paraId="0E73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116" w:hRule="atLeast"/>
          <w:jc w:val="center"/>
        </w:trPr>
        <w:tc>
          <w:tcPr>
            <w:tcW w:w="400" w:type="dxa"/>
            <w:vAlign w:val="center"/>
          </w:tcPr>
          <w:p w14:paraId="7DB95007">
            <w:pPr>
              <w:keepNext w:val="0"/>
              <w:keepLines w:val="0"/>
              <w:pageBreakBefore w:val="0"/>
              <w:widowControl/>
              <w:kinsoku/>
              <w:wordWrap/>
              <w:overflowPunct/>
              <w:topLinePunct w:val="0"/>
              <w:autoSpaceDE/>
              <w:autoSpaceDN/>
              <w:bidi w:val="0"/>
              <w:adjustRightInd/>
              <w:snapToGrid/>
              <w:spacing w:line="29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45</w:t>
            </w:r>
          </w:p>
        </w:tc>
        <w:tc>
          <w:tcPr>
            <w:tcW w:w="390" w:type="dxa"/>
            <w:vAlign w:val="center"/>
          </w:tcPr>
          <w:p w14:paraId="2ECBA7C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3FC48F0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fldChar w:fldCharType="begin"/>
            </w:r>
            <w:r>
              <w:rPr>
                <w:rFonts w:hint="eastAsia" w:ascii="方正书宋_GBK" w:hAnsi="宋体" w:eastAsia="方正书宋_GBK" w:cs="宋体"/>
                <w:snapToGrid w:val="0"/>
                <w:kern w:val="0"/>
                <w:sz w:val="18"/>
                <w:szCs w:val="18"/>
                <w:lang w:eastAsia="zh-CN"/>
              </w:rPr>
              <w:instrText xml:space="preserve"> HYPERLINK "http://zwfw.gxzf.gov.cn/jsearchfront/visit/link.do?url=http://glxf.zwfw.gxzf.gov.cn/art/2021/12/26/art_1559_28025883.html&amp;q=%E6%8A%A4%E5%A3%AB&amp;websiteid=450302000000000&amp;title=%E6%8A%A4%E5%A3%AB%E6%89%A7%E4%B8%9A%E6%B3%A8%E5%86%8C%E2%80%94%E6%B3%A8%E9%94%80%E6%B3%A8%E5%86%8C" \t "http://zwfw.gxzf.gov.cn/jsearchfront/_blank" </w:instrText>
            </w:r>
            <w:r>
              <w:rPr>
                <w:rFonts w:hint="eastAsia" w:ascii="方正书宋_GBK" w:hAnsi="宋体" w:eastAsia="方正书宋_GBK" w:cs="宋体"/>
                <w:snapToGrid w:val="0"/>
                <w:kern w:val="0"/>
                <w:sz w:val="18"/>
                <w:szCs w:val="18"/>
                <w:lang w:eastAsia="zh-CN"/>
              </w:rPr>
              <w:fldChar w:fldCharType="separate"/>
            </w:r>
            <w:r>
              <w:rPr>
                <w:rFonts w:hint="eastAsia" w:ascii="方正书宋_GBK" w:hAnsi="宋体" w:eastAsia="方正书宋_GBK" w:cs="宋体"/>
                <w:snapToGrid w:val="0"/>
                <w:kern w:val="0"/>
                <w:sz w:val="18"/>
                <w:szCs w:val="18"/>
                <w:lang w:eastAsia="zh-CN"/>
              </w:rPr>
              <w:t>护士执业注册</w:t>
            </w:r>
            <w:r>
              <w:rPr>
                <w:rFonts w:hint="eastAsia" w:ascii="方正书宋_GBK" w:hAnsi="宋体" w:eastAsia="方正书宋_GBK" w:cs="宋体"/>
                <w:snapToGrid w:val="0"/>
                <w:kern w:val="0"/>
                <w:sz w:val="18"/>
                <w:szCs w:val="18"/>
                <w:lang w:eastAsia="zh-CN"/>
              </w:rPr>
              <w:fldChar w:fldCharType="end"/>
            </w:r>
          </w:p>
        </w:tc>
        <w:tc>
          <w:tcPr>
            <w:tcW w:w="540" w:type="dxa"/>
            <w:vAlign w:val="center"/>
          </w:tcPr>
          <w:p w14:paraId="2DF2EF9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fldChar w:fldCharType="begin"/>
            </w:r>
            <w:r>
              <w:rPr>
                <w:rFonts w:hint="eastAsia" w:ascii="方正书宋_GBK" w:hAnsi="宋体" w:eastAsia="方正书宋_GBK" w:cs="宋体"/>
                <w:snapToGrid w:val="0"/>
                <w:kern w:val="0"/>
                <w:sz w:val="18"/>
                <w:szCs w:val="18"/>
                <w:lang w:eastAsia="zh-CN"/>
              </w:rPr>
              <w:instrText xml:space="preserve"> HYPERLINK "http://zwfw.gxzf.gov.cn/jsearchfront/visit/link.do?url=http://glxf.zwfw.gxzf.gov.cn/art/2021/12/26/art_1559_28025871.html&amp;q=%E6%8A%A4%E5%A3%AB&amp;websiteid=450302000000000&amp;title=%E6%8A%A4%E5%A3%AB%E6%89%A7%E4%B8%9A%E6%B3%A8%E5%86%8C%E2%80%94%E9%A6%96%E6%AC%A1%EF%BC%88%E9%87%8D%E6%96%B0%EF%BC%89%E6%B3%A8%E5%86%8C" \t "http://zwfw.gxzf.gov.cn/jsearchfront/_blank" </w:instrText>
            </w:r>
            <w:r>
              <w:rPr>
                <w:rFonts w:hint="eastAsia" w:ascii="方正书宋_GBK" w:hAnsi="宋体" w:eastAsia="方正书宋_GBK" w:cs="宋体"/>
                <w:snapToGrid w:val="0"/>
                <w:kern w:val="0"/>
                <w:sz w:val="18"/>
                <w:szCs w:val="18"/>
                <w:lang w:eastAsia="zh-CN"/>
              </w:rPr>
              <w:fldChar w:fldCharType="separate"/>
            </w:r>
            <w:r>
              <w:rPr>
                <w:rFonts w:hint="eastAsia" w:ascii="方正书宋_GBK" w:hAnsi="宋体" w:eastAsia="方正书宋_GBK" w:cs="宋体"/>
                <w:snapToGrid w:val="0"/>
                <w:kern w:val="0"/>
                <w:sz w:val="18"/>
                <w:szCs w:val="18"/>
                <w:lang w:eastAsia="zh-CN"/>
              </w:rPr>
              <w:t>首次注册</w:t>
            </w:r>
            <w:r>
              <w:rPr>
                <w:rFonts w:hint="eastAsia" w:ascii="方正书宋_GBK" w:hAnsi="宋体" w:eastAsia="方正书宋_GBK" w:cs="宋体"/>
                <w:snapToGrid w:val="0"/>
                <w:kern w:val="0"/>
                <w:sz w:val="18"/>
                <w:szCs w:val="18"/>
                <w:lang w:eastAsia="zh-CN"/>
              </w:rPr>
              <w:fldChar w:fldCharType="end"/>
            </w:r>
          </w:p>
        </w:tc>
        <w:tc>
          <w:tcPr>
            <w:tcW w:w="966" w:type="dxa"/>
            <w:vAlign w:val="center"/>
          </w:tcPr>
          <w:p w14:paraId="64F2767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51ECC4D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342F3B0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根据《护士条例》第七条、《护士执业注册管理办法》第五条、第六条等规定，申请护士执业注册，应当具备下列条件：</w:t>
            </w:r>
          </w:p>
          <w:p w14:paraId="64CCF55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 具有完全民事行为能力；</w:t>
            </w:r>
          </w:p>
          <w:p w14:paraId="5688AED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 在中等职业学校、高等学校完成国务院教育主管部门和国务院卫生主管部门规定的普通全日制3年以上的护理、助产专业课程学习，包括在教学、综合医院完成8个月以上护理临床实习，并取得相应学历证书；</w:t>
            </w:r>
          </w:p>
          <w:p w14:paraId="033FBC5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 通过国务院卫生主管部门组织的护士执业资格考试；</w:t>
            </w:r>
          </w:p>
          <w:p w14:paraId="3032622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 符合国务院卫生主管部门规定的健康标准：（1）无精神病史；（2）无色盲、色弱、双耳听力障碍；（3）无影响履行护理职责的疾病、残疾或者功能障碍。</w:t>
            </w:r>
          </w:p>
          <w:p w14:paraId="7ADEA9B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 护士执业注册申请，应当自通过护士执业资格考试之日起3年内提出；逾期提出申请的，除应当具备前述第1、2、4点规定条件外，还应当在符合国务院卫生主管部门规定条件的医疗卫生机构接受3个月临床护理培训并考核合格。</w:t>
            </w:r>
          </w:p>
        </w:tc>
        <w:tc>
          <w:tcPr>
            <w:tcW w:w="2147" w:type="dxa"/>
            <w:vAlign w:val="center"/>
          </w:tcPr>
          <w:p w14:paraId="16B5C938">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1.受理阶段责任（永福县卫生计生监督所）：公示依法应当提交的材料；一次性告知补正材料；依法受理或不予受理（不予受理应当告知理由）。</w:t>
            </w:r>
          </w:p>
          <w:p w14:paraId="32AE95F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2.审查责任（永福县卫生计生监督所）：对书面材料进行审查，审查申请材料。提出是否同意审批的初步意见，告知申请人、利害相关人享有听证权利；涉及公共利益的重大许可，向社会公告，并举行听证。</w:t>
            </w:r>
          </w:p>
          <w:p w14:paraId="2865DC6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决定责任（永福县卫生计生监督所）：作出行政许可或者不予行政许可决定，法定告知（不予许可的应当书面告知理由）。4.送达责任（永福县卫生计生监督所）：准予许可的，制发护士执业证书，送达并信息公开。不予许可的，送达不予许可决定书，送达并信息公开。不予许可的，送达不予许可决定书。</w:t>
            </w:r>
          </w:p>
          <w:p w14:paraId="3515558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5.事后监管责任（永福县卫生计生监督所）：建立实施监督检查的运行机制和管理制度，开展定期和不定期检查，依法采取相关处置措施。</w:t>
            </w:r>
          </w:p>
          <w:p w14:paraId="23073EF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6.法律法规规章文件规定的其他应履行的责任（有关处室）。</w:t>
            </w:r>
          </w:p>
        </w:tc>
        <w:tc>
          <w:tcPr>
            <w:tcW w:w="5819" w:type="dxa"/>
            <w:vAlign w:val="center"/>
          </w:tcPr>
          <w:p w14:paraId="162B53B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14:paraId="4A0E8F8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1-2.【行政法规】《护士条例》（2008年国务院令第五百一十七号公布）第八条 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     </w:t>
            </w:r>
          </w:p>
          <w:p w14:paraId="7749C64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36DB722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2-2.【部门规章】《护士执业注册管理办法》（2008年卫生部令五十九号公布）第八条 卫生行政部门应当自受理申请之日起20个工作日内，对申请人提交的材料进行审核。    </w:t>
            </w:r>
          </w:p>
          <w:p w14:paraId="2EE1C4D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084F0B5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3-2.同1-2    </w:t>
            </w:r>
          </w:p>
          <w:p w14:paraId="17D8841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4-1.【法律】《中华人民共和国行政许可法》第四十四条 行政机关作出准予行政许可的决定，应当自作出决定之日起十日内向申请人颁发、送达行政许可证件或者加贴标签、加盖检验、检测、检疫印章。     </w:t>
            </w:r>
          </w:p>
          <w:p w14:paraId="55DF497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4-2.同1-2    </w:t>
            </w:r>
          </w:p>
          <w:p w14:paraId="10E74CA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5.【法律】《中华人民共和国行政许可法》第六十一条 行政机关应当建立健全监督制度，通过核查反映被许可人从事行政许可事项活动情况的有关材料，履行监督责任。</w:t>
            </w:r>
          </w:p>
        </w:tc>
        <w:tc>
          <w:tcPr>
            <w:tcW w:w="1695" w:type="dxa"/>
            <w:vAlign w:val="center"/>
          </w:tcPr>
          <w:p w14:paraId="4081ACF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因不履行或不正确履行行政职责，有下列情形的，行政机关及相关工作人员应承担相应责任：</w:t>
            </w:r>
          </w:p>
          <w:p w14:paraId="51212358">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p>
          <w:p w14:paraId="30BC246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2.对不符合许可条件的予以许可的（中共永福县纪委驻县卫健局纪检监察组）；</w:t>
            </w:r>
          </w:p>
          <w:p w14:paraId="04F9782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3.未严格审查申报材料或弄虚作假审批，不按照法定条件或者违反法定程序审核、审批，有失职行为的（中共永福县纪委驻县卫健局纪检监察组）；</w:t>
            </w:r>
          </w:p>
          <w:p w14:paraId="55469D4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4.在审批过程中乱收费用，情节严重的（中共永福县纪委驻县卫健局纪检监察组）</w:t>
            </w:r>
          </w:p>
          <w:p w14:paraId="1B93B66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5.在审批过程中徇私舞弊、滥用职权、玩忽职守的（中共永福县纪委驻县卫健局纪检监察组）；</w:t>
            </w:r>
          </w:p>
          <w:p w14:paraId="330BA85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6.利用职务上的便利，索取他人财物，为他人谋取利益的（中共永福县纪委驻县卫健局纪检监察组）；</w:t>
            </w:r>
          </w:p>
          <w:p w14:paraId="48B1E0D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p>
        </w:tc>
        <w:tc>
          <w:tcPr>
            <w:tcW w:w="4950" w:type="dxa"/>
            <w:vAlign w:val="center"/>
          </w:tcPr>
          <w:p w14:paraId="0446DC8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6692B4B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1EB7FB5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0740C4E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（一）对不符合法定条件的申请人准予行政许可或者超越法定职权作出准予行政许可决定的；</w:t>
            </w:r>
          </w:p>
          <w:p w14:paraId="18246E7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0DD2932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除以上追责情形外，其他违反法律法规规章的行为依法追究相应责任（中共永福县纪委驻县卫健局纪检监察组）”</w:t>
            </w:r>
          </w:p>
          <w:p w14:paraId="65571E28">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截留、挪用、私分或者变相私分实施行政许可依法收取的费用的，予以追缴；对直接负责的主管人员和其他直接责任人员依法给予行政处分；构成犯罪的，依法追究刑事责任。</w:t>
            </w:r>
          </w:p>
          <w:p w14:paraId="5D2FD89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6D157C2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540D761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（一）贪污、索贿、受贿、行贿、介绍贿赂、挪用公款的；</w:t>
            </w:r>
          </w:p>
          <w:p w14:paraId="177FD1C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（二）利用工作之便为本人或者他人谋取不正当利益的；</w:t>
            </w:r>
          </w:p>
          <w:p w14:paraId="256F957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（三）在公务活动或者工作中接受礼金、各种有价证券、支付凭证的；</w:t>
            </w:r>
          </w:p>
          <w:p w14:paraId="609190E4">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（七）其他违反廉洁从业纪律的行为。</w:t>
            </w:r>
          </w:p>
          <w:p w14:paraId="74976AE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有前款第（一）项规定行为的，给予记过以上处分。</w:t>
            </w:r>
          </w:p>
          <w:p w14:paraId="287AE80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6.同5-2。</w:t>
            </w:r>
          </w:p>
        </w:tc>
        <w:tc>
          <w:tcPr>
            <w:tcW w:w="540" w:type="dxa"/>
            <w:vAlign w:val="center"/>
          </w:tcPr>
          <w:p w14:paraId="1777EB1B">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2284E286">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p>
        </w:tc>
      </w:tr>
      <w:tr w14:paraId="6EC8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151" w:hRule="atLeast"/>
          <w:jc w:val="center"/>
        </w:trPr>
        <w:tc>
          <w:tcPr>
            <w:tcW w:w="400" w:type="dxa"/>
            <w:vAlign w:val="center"/>
          </w:tcPr>
          <w:p w14:paraId="5B9801AF">
            <w:pPr>
              <w:keepNext w:val="0"/>
              <w:keepLines w:val="0"/>
              <w:pageBreakBefore w:val="0"/>
              <w:widowControl/>
              <w:kinsoku/>
              <w:wordWrap/>
              <w:overflowPunct/>
              <w:topLinePunct w:val="0"/>
              <w:autoSpaceDE/>
              <w:autoSpaceDN/>
              <w:bidi w:val="0"/>
              <w:adjustRightInd/>
              <w:snapToGrid/>
              <w:spacing w:line="27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46</w:t>
            </w:r>
          </w:p>
        </w:tc>
        <w:tc>
          <w:tcPr>
            <w:tcW w:w="390" w:type="dxa"/>
            <w:vAlign w:val="center"/>
          </w:tcPr>
          <w:p w14:paraId="0FD90E9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458F6AB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fldChar w:fldCharType="begin"/>
            </w:r>
            <w:r>
              <w:rPr>
                <w:rFonts w:hint="eastAsia" w:ascii="方正书宋_GBK" w:hAnsi="宋体" w:eastAsia="方正书宋_GBK" w:cs="宋体"/>
                <w:snapToGrid w:val="0"/>
                <w:kern w:val="0"/>
                <w:sz w:val="18"/>
                <w:szCs w:val="18"/>
                <w:lang w:eastAsia="zh-CN"/>
              </w:rPr>
              <w:instrText xml:space="preserve"> HYPERLINK "http://zwfw.gxzf.gov.cn/jsearchfront/visit/link.do?url=http://glxf.zwfw.gxzf.gov.cn/art/2021/12/26/art_1559_28025883.html&amp;q=%E6%8A%A4%E5%A3%AB&amp;websiteid=450302000000000&amp;title=%E6%8A%A4%E5%A3%AB%E6%89%A7%E4%B8%9A%E6%B3%A8%E5%86%8C%E2%80%94%E6%B3%A8%E9%94%80%E6%B3%A8%E5%86%8C" \t "http://zwfw.gxzf.gov.cn/jsearchfront/_blank" </w:instrText>
            </w:r>
            <w:r>
              <w:rPr>
                <w:rFonts w:hint="eastAsia" w:ascii="方正书宋_GBK" w:hAnsi="宋体" w:eastAsia="方正书宋_GBK" w:cs="宋体"/>
                <w:snapToGrid w:val="0"/>
                <w:kern w:val="0"/>
                <w:sz w:val="18"/>
                <w:szCs w:val="18"/>
                <w:lang w:eastAsia="zh-CN"/>
              </w:rPr>
              <w:fldChar w:fldCharType="separate"/>
            </w:r>
            <w:r>
              <w:rPr>
                <w:rFonts w:hint="eastAsia" w:ascii="方正书宋_GBK" w:hAnsi="宋体" w:eastAsia="方正书宋_GBK" w:cs="宋体"/>
                <w:snapToGrid w:val="0"/>
                <w:kern w:val="0"/>
                <w:sz w:val="18"/>
                <w:szCs w:val="18"/>
                <w:lang w:eastAsia="zh-CN"/>
              </w:rPr>
              <w:t>护士执业注册</w:t>
            </w:r>
            <w:r>
              <w:rPr>
                <w:rFonts w:hint="eastAsia" w:ascii="方正书宋_GBK" w:hAnsi="宋体" w:eastAsia="方正书宋_GBK" w:cs="宋体"/>
                <w:snapToGrid w:val="0"/>
                <w:kern w:val="0"/>
                <w:sz w:val="18"/>
                <w:szCs w:val="18"/>
                <w:lang w:eastAsia="zh-CN"/>
              </w:rPr>
              <w:fldChar w:fldCharType="end"/>
            </w:r>
          </w:p>
        </w:tc>
        <w:tc>
          <w:tcPr>
            <w:tcW w:w="540" w:type="dxa"/>
            <w:vAlign w:val="center"/>
          </w:tcPr>
          <w:p w14:paraId="362AE66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变更注册</w:t>
            </w:r>
          </w:p>
        </w:tc>
        <w:tc>
          <w:tcPr>
            <w:tcW w:w="966" w:type="dxa"/>
            <w:vAlign w:val="center"/>
          </w:tcPr>
          <w:p w14:paraId="1AA698E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43BBBE2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6407AC28">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一、《护士条例》第九条 护士在其执业注册有效期内变更执业地点的，应当向拟执业地省、自治区、直辖市人民政府卫生主管部门报告。收到报告的卫生主管部门应当自收到报告之日起7个工作日内为其办理变更手续。护士跨省、自治区、直辖市变更执业地点的，收到报告的卫生主管部门还应当向其原执业地省、自治区、直辖市人民政府卫生主管部门通报。 二、《护士执业注册管理办法》第十六条　护士在其执业注册有效期内变更执业地点等注册项目，应当办理变更注册。但承担卫生行政部门交办或者批准的任务以及履行医疗卫生机构职责的护理活动，包括经医疗卫生机构批准的进修、学术交流等除外。</w:t>
            </w:r>
          </w:p>
        </w:tc>
        <w:tc>
          <w:tcPr>
            <w:tcW w:w="2147" w:type="dxa"/>
            <w:vAlign w:val="center"/>
          </w:tcPr>
          <w:p w14:paraId="179E6F9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1.受理阶段责任（永福县卫生计生监督所）：公示依法应当提交的材料；一次性告知补正材料；依法受理或不予受理（不予受理应当告知理由）。</w:t>
            </w:r>
          </w:p>
          <w:p w14:paraId="3BB060F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2.审查责任（永福县卫生计生监督所）：对书面材料进行审查，审查申请材料。提出是否同意审批的初步意见，告知申请人、利害相关人享有听证权利；涉及公共利益的重大许可，向社会公告，并举行听证。</w:t>
            </w:r>
          </w:p>
          <w:p w14:paraId="7AC84C2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决定责任（永福县卫生计生监督所）：作出行政许可或者不予行政许可决定，法定告知（不予许可的应当书面告知理由）。4.送达责任（永福县卫生计生监督所）：准予许可的，制发护士执业证书，送达并信息公开。不予许可的，送达不予许可决定书，送达并信息公开。不予许可的，送达不予许可决定书。</w:t>
            </w:r>
          </w:p>
          <w:p w14:paraId="047C4D8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5.事后监管责任（永福县卫生计生监督所）：建立实施监督检查的运行机制和管理制度，开展定期和不定期检查，依法采取相关处置措施。</w:t>
            </w:r>
          </w:p>
          <w:p w14:paraId="54F2DEA1">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6.法律法规规章文件规定的其他应履行的责任（有关处室）。</w:t>
            </w:r>
          </w:p>
        </w:tc>
        <w:tc>
          <w:tcPr>
            <w:tcW w:w="5819" w:type="dxa"/>
            <w:vAlign w:val="center"/>
          </w:tcPr>
          <w:p w14:paraId="59B599C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14:paraId="45BEB3B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1-2.【行政法规】《护士条例》（2008年国务院令第五百一十七号公布）第八条 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     </w:t>
            </w:r>
          </w:p>
          <w:p w14:paraId="112E5584">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14802024">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2-2.【部门规章】《护士执业注册管理办法》（2008年卫生部令五十九号公布）第八条 卫生行政部门应当自受理申请之日起20个工作日内，对申请人提交的材料进行审核。    </w:t>
            </w:r>
          </w:p>
          <w:p w14:paraId="1B574BD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58F6DF5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3-2.同1-2    </w:t>
            </w:r>
          </w:p>
          <w:p w14:paraId="611D12D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4-1.【法律】《中华人民共和国行政许可法》第四十四条 行政机关作出准予行政许可的决定，应当自作出决定之日起十日内向申请人颁发、送达行政许可证件或者加贴标签、加盖检验、检测、检疫印章。     </w:t>
            </w:r>
          </w:p>
          <w:p w14:paraId="6633810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4-2.同1-2    </w:t>
            </w:r>
          </w:p>
          <w:p w14:paraId="0F07D8D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5.【法律】《中华人民共和国行政许可法》第六十一条 行政机关应当建立健全监督制度，通过核查反映被许可人从事行政许可事项活动情况的有关材料，履行监督责任。</w:t>
            </w:r>
          </w:p>
        </w:tc>
        <w:tc>
          <w:tcPr>
            <w:tcW w:w="1695" w:type="dxa"/>
            <w:vAlign w:val="center"/>
          </w:tcPr>
          <w:p w14:paraId="4BF5C7A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因不履行或不正确履行行政职责，有下列情形的，行政机关及相关工作人员应承担相应责任：</w:t>
            </w:r>
          </w:p>
          <w:p w14:paraId="49BACA5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p>
          <w:p w14:paraId="20661CD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2.对不符合许可条件的予以许可的（中共永福县纪委驻县卫健局纪检监察组）；</w:t>
            </w:r>
          </w:p>
          <w:p w14:paraId="27C1C7C1">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3.未严格审查申报材料或弄虚作假审批，不按照法定条件或者违反法定程序审核、审批，有失职行为的（中共永福县纪委驻县卫健局纪检监察组）；</w:t>
            </w:r>
          </w:p>
          <w:p w14:paraId="4D286F51">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4.在审批过程中乱收费用，情节严重的（中共永福县纪委驻县卫健局纪检监察组）</w:t>
            </w:r>
          </w:p>
          <w:p w14:paraId="1DE84D7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5.在审批过程中徇私舞弊、滥用职权、玩忽职守的（中共永福县纪委驻县卫健局纪检监察组）；</w:t>
            </w:r>
          </w:p>
          <w:p w14:paraId="7118859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6.利用职务上的便利，索取他人财物，为他人谋取利益的（中共永福县纪委驻县卫健局纪检监察组）；</w:t>
            </w:r>
          </w:p>
          <w:p w14:paraId="5338960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p>
        </w:tc>
        <w:tc>
          <w:tcPr>
            <w:tcW w:w="4950" w:type="dxa"/>
            <w:vAlign w:val="center"/>
          </w:tcPr>
          <w:p w14:paraId="535202D4">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1D6395A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2F0CC15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17C61C1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（一）对不符合法定条件的申请人准予行政许可或者超越法定职权作出准予行政许可决定的；</w:t>
            </w:r>
          </w:p>
          <w:p w14:paraId="7CC628B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45AF5FF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除以上追责情形外，其他违反法律法规规章的行为依法追究相应责任（中共永福县纪委驻县卫健局纪检监察组）”</w:t>
            </w:r>
          </w:p>
          <w:p w14:paraId="571C9AC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截留、挪用、私分或者变相私分实施行政许可依法收取的费用的，予以追缴；对直接负责的主管人员和其他直接责任人员依法给予行政处分；构成犯罪的，依法追究刑事责任。</w:t>
            </w:r>
          </w:p>
          <w:p w14:paraId="43BC043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2EE4D66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29F7E1D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（一）贪污、索贿、受贿、行贿、介绍贿赂、挪用公款的；</w:t>
            </w:r>
          </w:p>
          <w:p w14:paraId="1AB4408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（二）利用工作之便为本人或者他人谋取不正当利益的；</w:t>
            </w:r>
          </w:p>
          <w:p w14:paraId="79EEF15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（三）在公务活动或者工作中接受礼金、各种有价证券、支付凭证的；</w:t>
            </w:r>
          </w:p>
          <w:p w14:paraId="09ABBBB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（七）其他违反廉洁从业纪律的行为。</w:t>
            </w:r>
          </w:p>
          <w:p w14:paraId="7CDE345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有前款第（一）项规定行为的，给予记过以上处分。</w:t>
            </w:r>
          </w:p>
          <w:p w14:paraId="7DB3146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6.同5-2。</w:t>
            </w:r>
          </w:p>
        </w:tc>
        <w:tc>
          <w:tcPr>
            <w:tcW w:w="540" w:type="dxa"/>
            <w:vAlign w:val="center"/>
          </w:tcPr>
          <w:p w14:paraId="2685CD40">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20B03313">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p>
        </w:tc>
      </w:tr>
      <w:tr w14:paraId="0AAED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15" w:hRule="atLeast"/>
          <w:jc w:val="center"/>
        </w:trPr>
        <w:tc>
          <w:tcPr>
            <w:tcW w:w="400" w:type="dxa"/>
            <w:vAlign w:val="center"/>
          </w:tcPr>
          <w:p w14:paraId="46E2A63A">
            <w:pPr>
              <w:keepNext w:val="0"/>
              <w:keepLines w:val="0"/>
              <w:pageBreakBefore w:val="0"/>
              <w:widowControl/>
              <w:kinsoku/>
              <w:wordWrap/>
              <w:overflowPunct/>
              <w:topLinePunct w:val="0"/>
              <w:autoSpaceDE/>
              <w:autoSpaceDN/>
              <w:bidi w:val="0"/>
              <w:adjustRightInd/>
              <w:snapToGrid/>
              <w:spacing w:line="27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47</w:t>
            </w:r>
          </w:p>
        </w:tc>
        <w:tc>
          <w:tcPr>
            <w:tcW w:w="390" w:type="dxa"/>
            <w:vAlign w:val="center"/>
          </w:tcPr>
          <w:p w14:paraId="6EDFB62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137C1CB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fldChar w:fldCharType="begin"/>
            </w:r>
            <w:r>
              <w:rPr>
                <w:rFonts w:hint="eastAsia" w:ascii="方正书宋_GBK" w:hAnsi="宋体" w:eastAsia="方正书宋_GBK" w:cs="宋体"/>
                <w:snapToGrid w:val="0"/>
                <w:kern w:val="0"/>
                <w:sz w:val="18"/>
                <w:szCs w:val="18"/>
                <w:lang w:eastAsia="zh-CN"/>
              </w:rPr>
              <w:instrText xml:space="preserve"> HYPERLINK "http://zwfw.gxzf.gov.cn/jsearchfront/visit/link.do?url=http://glxf.zwfw.gxzf.gov.cn/art/2021/12/26/art_1559_28025883.html&amp;q=%E6%8A%A4%E5%A3%AB&amp;websiteid=450302000000000&amp;title=%E6%8A%A4%E5%A3%AB%E6%89%A7%E4%B8%9A%E6%B3%A8%E5%86%8C%E2%80%94%E6%B3%A8%E9%94%80%E6%B3%A8%E5%86%8C" \t "http://zwfw.gxzf.gov.cn/jsearchfront/_blank" </w:instrText>
            </w:r>
            <w:r>
              <w:rPr>
                <w:rFonts w:hint="eastAsia" w:ascii="方正书宋_GBK" w:hAnsi="宋体" w:eastAsia="方正书宋_GBK" w:cs="宋体"/>
                <w:snapToGrid w:val="0"/>
                <w:kern w:val="0"/>
                <w:sz w:val="18"/>
                <w:szCs w:val="18"/>
                <w:lang w:eastAsia="zh-CN"/>
              </w:rPr>
              <w:fldChar w:fldCharType="separate"/>
            </w:r>
            <w:r>
              <w:rPr>
                <w:rFonts w:hint="eastAsia" w:ascii="方正书宋_GBK" w:hAnsi="宋体" w:eastAsia="方正书宋_GBK" w:cs="宋体"/>
                <w:snapToGrid w:val="0"/>
                <w:kern w:val="0"/>
                <w:sz w:val="18"/>
                <w:szCs w:val="18"/>
                <w:lang w:eastAsia="zh-CN"/>
              </w:rPr>
              <w:t>护士执业注册</w:t>
            </w:r>
            <w:r>
              <w:rPr>
                <w:rFonts w:hint="eastAsia" w:ascii="方正书宋_GBK" w:hAnsi="宋体" w:eastAsia="方正书宋_GBK" w:cs="宋体"/>
                <w:snapToGrid w:val="0"/>
                <w:kern w:val="0"/>
                <w:sz w:val="18"/>
                <w:szCs w:val="18"/>
                <w:lang w:eastAsia="zh-CN"/>
              </w:rPr>
              <w:fldChar w:fldCharType="end"/>
            </w:r>
          </w:p>
        </w:tc>
        <w:tc>
          <w:tcPr>
            <w:tcW w:w="540" w:type="dxa"/>
            <w:vAlign w:val="center"/>
          </w:tcPr>
          <w:p w14:paraId="341ACDB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补办注册</w:t>
            </w:r>
          </w:p>
        </w:tc>
        <w:tc>
          <w:tcPr>
            <w:tcW w:w="966" w:type="dxa"/>
            <w:vAlign w:val="center"/>
          </w:tcPr>
          <w:p w14:paraId="41B763A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5CECD23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0BB27F2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根据《护士条例》第七条、《护士执业注册管理办法》第五条、第六条等规定，申请护士执业注册，应当具备下列条件： 1. 具有完全民事行为能力； 2. 在中等职业学校、高等学校完成国务院教育主管部门和国务院卫生主管部门规定的普通全日制3年以上的护理、助产专业课程学习，包括在教学、综合医院完成8个月以上护理临床实习，并取得相应学历证书； 3. 通过国务院卫生主管部门组织的护士执业资格考试； 4. 符合国务院卫生主管部门规定的健康标准：（1）无精神病史；（2）无色盲、色弱、双耳听力障碍；（3）无影响履行护理职责的疾病、残疾或者功能障碍。 5. 护士执业注册申请，应当自通过护士执业资格考试之日起3年内提出；逾期提出申请的，除应当具备第1项、第2项和第4项规定条件外，还应当在符合国务院卫生主管部门规定条件的医疗卫生机构接受3个月临床护理培训并考核合格。</w:t>
            </w:r>
          </w:p>
        </w:tc>
        <w:tc>
          <w:tcPr>
            <w:tcW w:w="2147" w:type="dxa"/>
            <w:vAlign w:val="center"/>
          </w:tcPr>
          <w:p w14:paraId="675065E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1.受理阶段责任（永福县卫生计生监督所）：公示依法应当提交的材料；一次性告知补正材料；依法受理或不予受理（不予受理应当告知理由）。</w:t>
            </w:r>
          </w:p>
          <w:p w14:paraId="4B74692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2.审查责任（永福县卫生计生监督所）：对书面材料进行审查，审查申请材料。提出是否同意审批的初步意见，告知申请人、利害相关人享有听证权利；涉及公共利益的重大许可，向社会公告，并举行听证。</w:t>
            </w:r>
          </w:p>
          <w:p w14:paraId="6194CC98">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决定责任（永福县卫生计生监督所）：作出行政许可或者不予行政许可决定，法定告知（不予许可的应当书面告知理由）。4.送达责任（永福县卫生计生监督所）：准予许可的，制发护士执业证书，送达并信息公开。不予许可的，送达不予许可决定书，送达并信息公开。不予许可的，送达不予许可决定书。</w:t>
            </w:r>
          </w:p>
          <w:p w14:paraId="71D5893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5.事后监管责任（永福县卫生计生监督所）：建立实施监督检查的运行机制和管理制度，开展定期和不定期检查，依法采取相关处置措施。</w:t>
            </w:r>
          </w:p>
          <w:p w14:paraId="254778A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6.法律法规规章文件规定的其他应履行的责任（有关处室）。</w:t>
            </w:r>
          </w:p>
        </w:tc>
        <w:tc>
          <w:tcPr>
            <w:tcW w:w="5819" w:type="dxa"/>
            <w:vAlign w:val="center"/>
          </w:tcPr>
          <w:p w14:paraId="37BC958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14:paraId="0066FDA1">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1-2.【行政法规】《护士条例》（2008年国务院令第五百一十七号公布）第八条 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     </w:t>
            </w:r>
          </w:p>
          <w:p w14:paraId="755D2A5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05E52C8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2-2.【部门规章】《护士执业注册管理办法》（2008年卫生部令五十九号公布）第八条 卫生行政部门应当自受理申请之日起20个工作日内，对申请人提交的材料进行审核。    </w:t>
            </w:r>
          </w:p>
          <w:p w14:paraId="74C86D0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13A0843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3-2.同1-2    </w:t>
            </w:r>
          </w:p>
          <w:p w14:paraId="0637595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4-1.【法律】《中华人民共和国行政许可法》第四十四条 行政机关作出准予行政许可的决定，应当自作出决定之日起十日内向申请人颁发、送达行政许可证件或者加贴标签、加盖检验、检测、检疫印章。     </w:t>
            </w:r>
          </w:p>
          <w:p w14:paraId="19C88C7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4-2.同1-2    </w:t>
            </w:r>
          </w:p>
          <w:p w14:paraId="3B54FE4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5.【法律】《中华人民共和国行政许可法》第六十一条 行政机关应当建立健全监督制度，通过核查反映被许可人从事行政许可事项活动情况的有关材料，履行监督责任。</w:t>
            </w:r>
          </w:p>
        </w:tc>
        <w:tc>
          <w:tcPr>
            <w:tcW w:w="1695" w:type="dxa"/>
            <w:vAlign w:val="center"/>
          </w:tcPr>
          <w:p w14:paraId="5ABAC45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因不履行或不正确履行行政职责，有下列情形的，行政机关及相关工作人员应承担相应责任：</w:t>
            </w:r>
          </w:p>
          <w:p w14:paraId="61C5D91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p>
          <w:p w14:paraId="62F9B4A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2.对不符合许可条件的予以许可的（中共永福县纪委驻县卫健局纪检监察组）；</w:t>
            </w:r>
          </w:p>
          <w:p w14:paraId="51E5385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3.未严格审查申报材料或弄虚作假审批，不按照法定条件或者违反法定程序审核、审批，有失职行为的（中共永福县纪委驻县卫健局纪检监察组）；</w:t>
            </w:r>
          </w:p>
          <w:p w14:paraId="47AD015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4.在审批过程中乱收费用，情节严重的（中共永福县纪委驻县卫健局纪检监察组）</w:t>
            </w:r>
          </w:p>
          <w:p w14:paraId="7A783D3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5.在审批过程中徇私舞弊、滥用职权、玩忽职守的（中共永福县纪委驻县卫健局纪检监察组）；</w:t>
            </w:r>
          </w:p>
          <w:p w14:paraId="06E0A14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6.利用职务上的便利，索取他人财物，为他人谋取利益的（中共永福县纪委驻县卫健局纪检监察组）；</w:t>
            </w:r>
          </w:p>
          <w:p w14:paraId="74E4C73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p>
        </w:tc>
        <w:tc>
          <w:tcPr>
            <w:tcW w:w="4950" w:type="dxa"/>
            <w:vAlign w:val="center"/>
          </w:tcPr>
          <w:p w14:paraId="6C408F1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28DED4A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59DAD02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2ED9D1E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（一）对不符合法定条件的申请人准予行政许可或者超越法定职权作出准予行政许可决定的；</w:t>
            </w:r>
          </w:p>
          <w:p w14:paraId="6D82069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5AA9BEA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除以上追责情形外，其他违反法律法规规章的行为依法追究相应责任（中共永福县纪委驻县卫健局纪检监察组）”</w:t>
            </w:r>
          </w:p>
          <w:p w14:paraId="7DF0765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截留、挪用、私分或者变相私分实施行政许可依法收取的费用的，予以追缴；对直接负责的主管人员和其他直接责任人员依法给予行政处分；构成犯罪的，依法追究刑事责任。</w:t>
            </w:r>
          </w:p>
          <w:p w14:paraId="3B4D2D8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70148FE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798D9E5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（一）贪污、索贿、受贿、行贿、介绍贿赂、挪用公款的；</w:t>
            </w:r>
          </w:p>
          <w:p w14:paraId="0F388BB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（二）利用工作之便为本人或者他人谋取不正当利益的；</w:t>
            </w:r>
          </w:p>
          <w:p w14:paraId="00242D3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（三）在公务活动或者工作中接受礼金、各种有价证券、支付凭证的；</w:t>
            </w:r>
          </w:p>
          <w:p w14:paraId="03E9BC98">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（七）其他违反廉洁从业纪律的行为。</w:t>
            </w:r>
          </w:p>
          <w:p w14:paraId="06C5D39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有前款第（一）项规定行为的，给予记过以上处分。</w:t>
            </w:r>
          </w:p>
          <w:p w14:paraId="75EF23B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6.同5-2。</w:t>
            </w:r>
          </w:p>
        </w:tc>
        <w:tc>
          <w:tcPr>
            <w:tcW w:w="540" w:type="dxa"/>
            <w:vAlign w:val="center"/>
          </w:tcPr>
          <w:p w14:paraId="6571D2C4">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65A55757">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p>
        </w:tc>
      </w:tr>
      <w:tr w14:paraId="55AE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4" w:hRule="atLeast"/>
          <w:jc w:val="center"/>
        </w:trPr>
        <w:tc>
          <w:tcPr>
            <w:tcW w:w="400" w:type="dxa"/>
            <w:vAlign w:val="center"/>
          </w:tcPr>
          <w:p w14:paraId="30F5E66C">
            <w:pPr>
              <w:keepNext w:val="0"/>
              <w:keepLines w:val="0"/>
              <w:pageBreakBefore w:val="0"/>
              <w:widowControl/>
              <w:kinsoku/>
              <w:wordWrap/>
              <w:overflowPunct/>
              <w:topLinePunct w:val="0"/>
              <w:autoSpaceDE/>
              <w:autoSpaceDN/>
              <w:bidi w:val="0"/>
              <w:adjustRightInd/>
              <w:snapToGrid/>
              <w:spacing w:line="27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48</w:t>
            </w:r>
          </w:p>
        </w:tc>
        <w:tc>
          <w:tcPr>
            <w:tcW w:w="390" w:type="dxa"/>
            <w:vAlign w:val="center"/>
          </w:tcPr>
          <w:p w14:paraId="0707A19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588085F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fldChar w:fldCharType="begin"/>
            </w:r>
            <w:r>
              <w:rPr>
                <w:rFonts w:hint="eastAsia" w:ascii="方正书宋_GBK" w:hAnsi="宋体" w:eastAsia="方正书宋_GBK" w:cs="宋体"/>
                <w:snapToGrid w:val="0"/>
                <w:kern w:val="0"/>
                <w:sz w:val="18"/>
                <w:szCs w:val="18"/>
                <w:lang w:eastAsia="zh-CN"/>
              </w:rPr>
              <w:instrText xml:space="preserve"> HYPERLINK "http://zwfw.gxzf.gov.cn/jsearchfront/visit/link.do?url=http://glxf.zwfw.gxzf.gov.cn/art/2021/12/26/art_1559_28025883.html&amp;q=%E6%8A%A4%E5%A3%AB&amp;websiteid=450302000000000&amp;title=%E6%8A%A4%E5%A3%AB%E6%89%A7%E4%B8%9A%E6%B3%A8%E5%86%8C%E2%80%94%E6%B3%A8%E9%94%80%E6%B3%A8%E5%86%8C" \t "http://zwfw.gxzf.gov.cn/jsearchfront/_blank" </w:instrText>
            </w:r>
            <w:r>
              <w:rPr>
                <w:rFonts w:hint="eastAsia" w:ascii="方正书宋_GBK" w:hAnsi="宋体" w:eastAsia="方正书宋_GBK" w:cs="宋体"/>
                <w:snapToGrid w:val="0"/>
                <w:kern w:val="0"/>
                <w:sz w:val="18"/>
                <w:szCs w:val="18"/>
                <w:lang w:eastAsia="zh-CN"/>
              </w:rPr>
              <w:fldChar w:fldCharType="separate"/>
            </w:r>
            <w:r>
              <w:rPr>
                <w:rFonts w:hint="eastAsia" w:ascii="方正书宋_GBK" w:hAnsi="宋体" w:eastAsia="方正书宋_GBK" w:cs="宋体"/>
                <w:snapToGrid w:val="0"/>
                <w:kern w:val="0"/>
                <w:sz w:val="18"/>
                <w:szCs w:val="18"/>
                <w:lang w:eastAsia="zh-CN"/>
              </w:rPr>
              <w:t>护士执业注册</w:t>
            </w:r>
            <w:r>
              <w:rPr>
                <w:rFonts w:hint="eastAsia" w:ascii="方正书宋_GBK" w:hAnsi="宋体" w:eastAsia="方正书宋_GBK" w:cs="宋体"/>
                <w:snapToGrid w:val="0"/>
                <w:kern w:val="0"/>
                <w:sz w:val="18"/>
                <w:szCs w:val="18"/>
                <w:lang w:eastAsia="zh-CN"/>
              </w:rPr>
              <w:fldChar w:fldCharType="end"/>
            </w:r>
          </w:p>
        </w:tc>
        <w:tc>
          <w:tcPr>
            <w:tcW w:w="540" w:type="dxa"/>
            <w:vAlign w:val="center"/>
          </w:tcPr>
          <w:p w14:paraId="0C9FB36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fldChar w:fldCharType="begin"/>
            </w:r>
            <w:r>
              <w:rPr>
                <w:rFonts w:hint="eastAsia" w:ascii="方正书宋_GBK" w:hAnsi="宋体" w:eastAsia="方正书宋_GBK" w:cs="宋体"/>
                <w:snapToGrid w:val="0"/>
                <w:kern w:val="0"/>
                <w:sz w:val="18"/>
                <w:szCs w:val="18"/>
                <w:lang w:eastAsia="zh-CN"/>
              </w:rPr>
              <w:instrText xml:space="preserve"> HYPERLINK "http://zwfw.gxzf.gov.cn/jsearchfront/visit/link.do?url=http://glxf.zwfw.gxzf.gov.cn/art/2021/12/26/art_1559_28025883.html&amp;q=%E6%8A%A4%E5%A3%AB&amp;websiteid=450302000000000&amp;title=%E6%8A%A4%E5%A3%AB%E6%89%A7%E4%B8%9A%E6%B3%A8%E5%86%8C%E2%80%94%E6%B3%A8%E9%94%80%E6%B3%A8%E5%86%8C" \t "http://zwfw.gxzf.gov.cn/jsearchfront/_blank" </w:instrText>
            </w:r>
            <w:r>
              <w:rPr>
                <w:rFonts w:hint="eastAsia" w:ascii="方正书宋_GBK" w:hAnsi="宋体" w:eastAsia="方正书宋_GBK" w:cs="宋体"/>
                <w:snapToGrid w:val="0"/>
                <w:kern w:val="0"/>
                <w:sz w:val="18"/>
                <w:szCs w:val="18"/>
                <w:lang w:eastAsia="zh-CN"/>
              </w:rPr>
              <w:fldChar w:fldCharType="separate"/>
            </w:r>
            <w:r>
              <w:rPr>
                <w:rFonts w:hint="eastAsia" w:ascii="方正书宋_GBK" w:hAnsi="宋体" w:eastAsia="方正书宋_GBK" w:cs="宋体"/>
                <w:snapToGrid w:val="0"/>
                <w:kern w:val="0"/>
                <w:sz w:val="18"/>
                <w:szCs w:val="18"/>
                <w:lang w:eastAsia="zh-CN"/>
              </w:rPr>
              <w:t>延续注册</w:t>
            </w:r>
            <w:r>
              <w:rPr>
                <w:rFonts w:hint="eastAsia" w:ascii="方正书宋_GBK" w:hAnsi="宋体" w:eastAsia="方正书宋_GBK" w:cs="宋体"/>
                <w:snapToGrid w:val="0"/>
                <w:kern w:val="0"/>
                <w:sz w:val="18"/>
                <w:szCs w:val="18"/>
                <w:lang w:eastAsia="zh-CN"/>
              </w:rPr>
              <w:fldChar w:fldCharType="end"/>
            </w:r>
          </w:p>
        </w:tc>
        <w:tc>
          <w:tcPr>
            <w:tcW w:w="966" w:type="dxa"/>
            <w:vAlign w:val="center"/>
          </w:tcPr>
          <w:p w14:paraId="48970DF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52B0EEB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23F2363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一、《护士条例》第十条 护士执业注册有效期届满需要继续执业的，应当在护士执业注册有效期届满前30日向执业地省、自治区、直辖市人民政府卫生主管部门申请延续注册。收到申请的卫生主管部门对具备本条例规定条件的，准予延续，延续执业注册有效期为5年；对不具备本条例规定条件的，不予延续，并书面说明理由。护士有行政许可法规定的应当予以注销执业注册情形的，原注册部门应当依照行政许可法的规定注销其执业注册。 二、《护士执业注册管理办法》第十条　护士执业注册有效期为5年。护士执业注册有效期届满需要继续执业的，应当在有效期届满前30日，向原注册部门申请延续注册。</w:t>
            </w:r>
          </w:p>
          <w:p w14:paraId="6422D24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p>
        </w:tc>
        <w:tc>
          <w:tcPr>
            <w:tcW w:w="2147" w:type="dxa"/>
            <w:vAlign w:val="center"/>
          </w:tcPr>
          <w:p w14:paraId="1702F78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1.受理阶段责任（永福县卫生计生监督所）：公示依法应当提交的材料；一次性告知补正材料；依法受理或不予受理（不予受理应当告知理由）。</w:t>
            </w:r>
          </w:p>
          <w:p w14:paraId="75EAC72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2.审查责任（永福县卫生计生监督所）：对书面材料进行审查，审查申请材料。提出是否同意审批的初步意见，告知申请人、利害相关人享有听证权利；涉及公共利益的重大许可，向社会公告，并举行听证。</w:t>
            </w:r>
          </w:p>
          <w:p w14:paraId="0F994B6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决定责任（永福县卫生计生监督所）：作出行政许可或者不予行政许可决定，法定告知（不予许可的应当书面告知理由）。4.送达责任（永福县卫生计生监督所）：准予许可的，制发护士执业证书，送达并信息公开。不予许可的，送达不予许可决定书，送达并信息公开。不予许可的，送达不予许可决定书。</w:t>
            </w:r>
          </w:p>
          <w:p w14:paraId="0A927BE4">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5.事后监管责任（永福县卫生计生监督所）：建立实施监督检查的运行机制和管理制度，开展定期和不定期检查，依法采取相关处置措施。</w:t>
            </w:r>
          </w:p>
          <w:p w14:paraId="6C4BE6E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6.法律法规规章文件规定的其他应履行的责任（有关处室）。（永福县卫生计生监督所）</w:t>
            </w:r>
          </w:p>
        </w:tc>
        <w:tc>
          <w:tcPr>
            <w:tcW w:w="5819" w:type="dxa"/>
            <w:vAlign w:val="center"/>
          </w:tcPr>
          <w:p w14:paraId="666EABC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14:paraId="4B12909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1-2.【行政法规】《护士条例》（2008年国务院令第五百一十七号公布）第八条 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     </w:t>
            </w:r>
          </w:p>
          <w:p w14:paraId="7D020B7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3C84853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2-2.【部门规章】《护士执业注册管理办法》（2008年卫生部令五十九号公布）第八条 卫生行政部门应当自受理申请之日起20个工作日内，对申请人提交的材料进行审核。    </w:t>
            </w:r>
          </w:p>
          <w:p w14:paraId="601E3F08">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5B53ECA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3-2.同1-2    </w:t>
            </w:r>
          </w:p>
          <w:p w14:paraId="6167941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4-1.【法律】《中华人民共和国行政许可法》第四十四条 行政机关作出准予行政许可的决定，应当自作出决定之日起十日内向申请人颁发、送达行政许可证件或者加贴标签、加盖检验、检测、检疫印章。     </w:t>
            </w:r>
          </w:p>
          <w:p w14:paraId="37F6397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4-2.同1-2    </w:t>
            </w:r>
          </w:p>
          <w:p w14:paraId="1491640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5.【法律】《中华人民共和国行政许可法》第六十一条 行政机关应当建立健全监督制度，通过核查反映被许可人从事行政许可事项活动情况的有关材料，履行监督责任。</w:t>
            </w:r>
          </w:p>
        </w:tc>
        <w:tc>
          <w:tcPr>
            <w:tcW w:w="1695" w:type="dxa"/>
            <w:vAlign w:val="center"/>
          </w:tcPr>
          <w:p w14:paraId="22C08E6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因不履行或不正确履行行政职责，有下列情形的，行政机关及相关工作人员应承担相应责任：</w:t>
            </w:r>
          </w:p>
          <w:p w14:paraId="13050B1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p>
          <w:p w14:paraId="78700D2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2.对不符合许可条件的予以许可的（中共永福县纪委驻县卫健局纪检监察组）；</w:t>
            </w:r>
          </w:p>
          <w:p w14:paraId="10A39F5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3.未严格审查申报材料或弄虚作假审批，不按照法定条件或者违反法定程序审核、审批，有失职行为的（中共永福县纪委驻县卫健局纪检监察组）；</w:t>
            </w:r>
          </w:p>
          <w:p w14:paraId="7F854748">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4.在审批过程中乱收费用，情节严重的（中共永福县纪委驻县卫健局纪检监察组）</w:t>
            </w:r>
          </w:p>
          <w:p w14:paraId="22B2DED8">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5.在审批过程中徇私舞弊、滥用职权、玩忽职守的（中共永福县纪委驻县卫健局纪检监察组）；</w:t>
            </w:r>
          </w:p>
          <w:p w14:paraId="73C938C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6.利用职务上的便利，索取他人财物，为他人谋取利益的（中共永福县纪委驻县卫健局纪检监察组）；</w:t>
            </w:r>
          </w:p>
          <w:p w14:paraId="0E26E07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p>
        </w:tc>
        <w:tc>
          <w:tcPr>
            <w:tcW w:w="4950" w:type="dxa"/>
            <w:vAlign w:val="center"/>
          </w:tcPr>
          <w:p w14:paraId="63482AE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7117587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488BA86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042CFB8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（一）对不符合法定条件的申请人准予行政许可或者超越法定职权作出准予行政许可决定的；</w:t>
            </w:r>
          </w:p>
          <w:p w14:paraId="6BC0BAB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469BBA2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除以上追责情形外，其他违反法律法规规章的行为依法追究相应责任（中共永福县纪委驻县卫健局纪检监察组）”</w:t>
            </w:r>
          </w:p>
          <w:p w14:paraId="7C68529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截留、挪用、私分或者变相私分实施行政许可依法收取的费用的，予以追缴；对直接负责的主管人员和其他直接责任人员依法给予行政处分；构成犯罪的，依法追究刑事责任。</w:t>
            </w:r>
          </w:p>
          <w:p w14:paraId="7DF067A8">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09694F1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2F756D0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（一）贪污、索贿、受贿、行贿、介绍贿赂、挪用公款的；</w:t>
            </w:r>
          </w:p>
          <w:p w14:paraId="10441B24">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（二）利用工作之便为本人或者他人谋取不正当利益的；</w:t>
            </w:r>
          </w:p>
          <w:p w14:paraId="7C2A6F6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（三）在公务活动或者工作中接受礼金、各种有价证券、支付凭证的；</w:t>
            </w:r>
          </w:p>
          <w:p w14:paraId="51F072C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（七）其他违反廉洁从业纪律的行为。</w:t>
            </w:r>
          </w:p>
          <w:p w14:paraId="00912D2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有前款第（一）项规定行为的，给予记过以上处分。</w:t>
            </w:r>
          </w:p>
          <w:p w14:paraId="5ECA411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6.同5-2。</w:t>
            </w:r>
          </w:p>
        </w:tc>
        <w:tc>
          <w:tcPr>
            <w:tcW w:w="540" w:type="dxa"/>
            <w:vAlign w:val="center"/>
          </w:tcPr>
          <w:p w14:paraId="077E5A40">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2DB0E843">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p>
        </w:tc>
      </w:tr>
      <w:tr w14:paraId="489B8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4" w:hRule="atLeast"/>
          <w:jc w:val="center"/>
        </w:trPr>
        <w:tc>
          <w:tcPr>
            <w:tcW w:w="400" w:type="dxa"/>
            <w:vAlign w:val="center"/>
          </w:tcPr>
          <w:p w14:paraId="178D107B">
            <w:pPr>
              <w:keepNext w:val="0"/>
              <w:keepLines w:val="0"/>
              <w:pageBreakBefore w:val="0"/>
              <w:widowControl/>
              <w:kinsoku/>
              <w:wordWrap/>
              <w:overflowPunct/>
              <w:topLinePunct w:val="0"/>
              <w:autoSpaceDE/>
              <w:autoSpaceDN/>
              <w:bidi w:val="0"/>
              <w:adjustRightInd/>
              <w:snapToGrid/>
              <w:spacing w:line="27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49</w:t>
            </w:r>
          </w:p>
        </w:tc>
        <w:tc>
          <w:tcPr>
            <w:tcW w:w="390" w:type="dxa"/>
            <w:vAlign w:val="center"/>
          </w:tcPr>
          <w:p w14:paraId="1802E18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7F19236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fldChar w:fldCharType="begin"/>
            </w:r>
            <w:r>
              <w:rPr>
                <w:rFonts w:hint="eastAsia" w:ascii="方正书宋_GBK" w:hAnsi="宋体" w:eastAsia="方正书宋_GBK" w:cs="宋体"/>
                <w:snapToGrid w:val="0"/>
                <w:kern w:val="0"/>
                <w:sz w:val="18"/>
                <w:szCs w:val="18"/>
                <w:lang w:eastAsia="zh-CN"/>
              </w:rPr>
              <w:instrText xml:space="preserve"> HYPERLINK "http://zwfw.gxzf.gov.cn/jsearchfront/visit/link.do?url=http://glxf.zwfw.gxzf.gov.cn/art/2021/12/26/art_1559_28025883.html&amp;q=%E6%8A%A4%E5%A3%AB&amp;websiteid=450302000000000&amp;title=%E6%8A%A4%E5%A3%AB%E6%89%A7%E4%B8%9A%E6%B3%A8%E5%86%8C%E2%80%94%E6%B3%A8%E9%94%80%E6%B3%A8%E5%86%8C" \t "http://zwfw.gxzf.gov.cn/jsearchfront/_blank" </w:instrText>
            </w:r>
            <w:r>
              <w:rPr>
                <w:rFonts w:hint="eastAsia" w:ascii="方正书宋_GBK" w:hAnsi="宋体" w:eastAsia="方正书宋_GBK" w:cs="宋体"/>
                <w:snapToGrid w:val="0"/>
                <w:kern w:val="0"/>
                <w:sz w:val="18"/>
                <w:szCs w:val="18"/>
                <w:lang w:eastAsia="zh-CN"/>
              </w:rPr>
              <w:fldChar w:fldCharType="separate"/>
            </w:r>
            <w:r>
              <w:rPr>
                <w:rFonts w:hint="eastAsia" w:ascii="方正书宋_GBK" w:hAnsi="宋体" w:eastAsia="方正书宋_GBK" w:cs="宋体"/>
                <w:snapToGrid w:val="0"/>
                <w:kern w:val="0"/>
                <w:sz w:val="18"/>
                <w:szCs w:val="18"/>
                <w:lang w:eastAsia="zh-CN"/>
              </w:rPr>
              <w:t>护士执业注册</w:t>
            </w:r>
            <w:r>
              <w:rPr>
                <w:rFonts w:hint="eastAsia" w:ascii="方正书宋_GBK" w:hAnsi="宋体" w:eastAsia="方正书宋_GBK" w:cs="宋体"/>
                <w:snapToGrid w:val="0"/>
                <w:kern w:val="0"/>
                <w:sz w:val="18"/>
                <w:szCs w:val="18"/>
                <w:lang w:eastAsia="zh-CN"/>
              </w:rPr>
              <w:fldChar w:fldCharType="end"/>
            </w:r>
          </w:p>
        </w:tc>
        <w:tc>
          <w:tcPr>
            <w:tcW w:w="540" w:type="dxa"/>
            <w:vAlign w:val="center"/>
          </w:tcPr>
          <w:p w14:paraId="7AEBCE21">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首次（重新）注册</w:t>
            </w:r>
          </w:p>
        </w:tc>
        <w:tc>
          <w:tcPr>
            <w:tcW w:w="966" w:type="dxa"/>
            <w:vAlign w:val="center"/>
          </w:tcPr>
          <w:p w14:paraId="5FF743A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0EAA781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363F8181">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根据《护士条例》第七条、《护士执业注册管理办法》第五条、第六条等规定，申请护士执业注册，应当具备下列条件： 1. 具有完全民事行为能力； 2. 在中等职业学校、高等学校完成国务院教育主管部门和国务院卫生主管部门规定的普通全日制3年以上的护理、助产专业课程学习，包括在教学、综合医院完成8个月以上护理临床实习，并取得相应学历证书； 3. 通过国务院卫生主管部门组织的护士执业资格考试； 4. 符合国务院卫生主管部门规定的健康标准：（1）无精神病史；（2）无色盲、色弱、双耳听力障碍；（3）无影响履行护理职责的疾病、残疾或者功能障碍。 5. 护士执业注册申请，应当自通过护士执业资格考试之日起3年内提出；逾期提出申请的，除应当具备前述第1、2、4点规定条件外，还应当在符合国务院卫生主管部门规定条件的医疗卫生机构接受3个月临床护理培训并考核合格。</w:t>
            </w:r>
          </w:p>
        </w:tc>
        <w:tc>
          <w:tcPr>
            <w:tcW w:w="2147" w:type="dxa"/>
            <w:vAlign w:val="center"/>
          </w:tcPr>
          <w:p w14:paraId="3A7DCCD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1.受理阶段责任（永福县卫生计生监督所）：公示依法应当提交的材料；一次性告知补正材料；依法受理或不予受理（不予受理应当告知理由）。</w:t>
            </w:r>
          </w:p>
          <w:p w14:paraId="5832EDB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2.审查责任（永福县卫生计生监督所）：对书面材料进行审查，审查申请材料。提出是否同意审批的初步意见，告知申请人、利害相关人享有听证权利；涉及公共利益的重大许可，向社会公告，并举行听证。</w:t>
            </w:r>
          </w:p>
          <w:p w14:paraId="0082258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决定责任（永福县卫生计生监督所）：作出行政许可或者不予行政许可决定，法定告知（不予许可的应当书面告知理由）。4.送达责任（永福县卫生计生监督所）：准予许可的，制发护士执业证书，送达并信息公开。不予许可的，送达不予许可决定书，送达并信息公开。不予许可的，送达不予许可决定书。</w:t>
            </w:r>
          </w:p>
          <w:p w14:paraId="09A9E5A8">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5.事后监管责任（永福县卫生计生监督所）：建立实施监督检查的运行机制和管理制度，开展定期和不定期检查，依法采取相关处置措施。</w:t>
            </w:r>
          </w:p>
          <w:p w14:paraId="551CBAB4">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6.法律法规规章文件规定的其他应履行的责任（有关处室）。</w:t>
            </w:r>
          </w:p>
        </w:tc>
        <w:tc>
          <w:tcPr>
            <w:tcW w:w="5819" w:type="dxa"/>
            <w:vAlign w:val="center"/>
          </w:tcPr>
          <w:p w14:paraId="0C9FD93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14:paraId="553EB608">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1-2.【行政法规】《护士条例》（2008年国务院令第五百一十七号公布）第八条 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     </w:t>
            </w:r>
          </w:p>
          <w:p w14:paraId="0633930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09DADCC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2-2.【部门规章】《护士执业注册管理办法》（2008年卫生部令五十九号公布）第八条 卫生行政部门应当自受理申请之日起20个工作日内，对申请人提交的材料进行审核。    </w:t>
            </w:r>
          </w:p>
          <w:p w14:paraId="1160848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6D87E0C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3-2.同1-2    </w:t>
            </w:r>
          </w:p>
          <w:p w14:paraId="09C3270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4-1.【法律】《中华人民共和国行政许可法》第四十四条 行政机关作出准予行政许可的决定，应当自作出决定之日起十日内向申请人颁发、送达行政许可证件或者加贴标签、加盖检验、检测、检疫印章。     </w:t>
            </w:r>
          </w:p>
          <w:p w14:paraId="0CD4BDC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4-2.同1-2    </w:t>
            </w:r>
          </w:p>
          <w:p w14:paraId="6158906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5.【法律】《中华人民共和国行政许可法》第六十一条 行政机关应当建立健全监督制度，通过核查反映被许可人从事行政许可事项活动情况的有关材料，履行监督责任。</w:t>
            </w:r>
          </w:p>
        </w:tc>
        <w:tc>
          <w:tcPr>
            <w:tcW w:w="1695" w:type="dxa"/>
            <w:vAlign w:val="center"/>
          </w:tcPr>
          <w:p w14:paraId="2004F60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因不履行或不正确履行行政职责，有下列情形的，行政机关及相关工作人员应承担相应责任：</w:t>
            </w:r>
          </w:p>
          <w:p w14:paraId="075DB73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p>
          <w:p w14:paraId="552513E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2.对不符合许可条件的予以许可的（中共永福县纪委驻县卫健局纪检监察组）；</w:t>
            </w:r>
          </w:p>
          <w:p w14:paraId="7D23B76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3.未严格审查申报材料或弄虚作假审批，不按照法定条件或者违反法定程序审核、审批，有失职行为的（中共永福县纪委驻县卫健局纪检监察组）；</w:t>
            </w:r>
          </w:p>
          <w:p w14:paraId="50B26A0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4.在审批过程中乱收费用，情节严重的（中共永福县纪委驻县卫健局纪检监察组）</w:t>
            </w:r>
          </w:p>
          <w:p w14:paraId="693C282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5.在审批过程中徇私舞弊、滥用职权、玩忽职守的（中共永福县纪委驻县卫健局纪检监察组）；</w:t>
            </w:r>
          </w:p>
          <w:p w14:paraId="58F98CD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6.利用职务上的便利，索取他人财物，为他人谋取利益的（中共永福县纪委驻县卫健局纪检监察组）；</w:t>
            </w:r>
          </w:p>
          <w:p w14:paraId="57A5A84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p>
        </w:tc>
        <w:tc>
          <w:tcPr>
            <w:tcW w:w="4950" w:type="dxa"/>
            <w:vAlign w:val="center"/>
          </w:tcPr>
          <w:p w14:paraId="7D5A0941">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1208236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51724C9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34216D0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（一）对不符合法定条件的申请人准予行政许可或者超越法定职权作出准予行政许可决定的；</w:t>
            </w:r>
          </w:p>
          <w:p w14:paraId="60E7598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1D5E597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除以上追责情形外，其他违反法律法规规章的行为依法追究相应责任（中共永福县纪委驻县卫健局纪检监察组）”</w:t>
            </w:r>
          </w:p>
          <w:p w14:paraId="11019A8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截留、挪用、私分或者变相私分实施行政许可依法收取的费用的，予以追缴；对直接负责的主管人员和其他直接责任人员依法给予行政处分；构成犯罪的，依法追究刑事责任。</w:t>
            </w:r>
          </w:p>
          <w:p w14:paraId="5FD22F3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2DE2595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6759BBAF">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（一）贪污、索贿、受贿、行贿、介绍贿赂、挪用公款的；</w:t>
            </w:r>
          </w:p>
          <w:p w14:paraId="089CCDA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（二）利用工作之便为本人或者他人谋取不正当利益的；</w:t>
            </w:r>
          </w:p>
          <w:p w14:paraId="119EDE3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（三）在公务活动或者工作中接受礼金、各种有价证券、支付凭证的；</w:t>
            </w:r>
          </w:p>
          <w:p w14:paraId="66BC2B9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（七）其他违反廉洁从业纪律的行为。</w:t>
            </w:r>
          </w:p>
          <w:p w14:paraId="513CE341">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有前款第（一）项规定行为的，给予记过以上处分。</w:t>
            </w:r>
          </w:p>
          <w:p w14:paraId="51022F6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6.同5-2。</w:t>
            </w:r>
          </w:p>
        </w:tc>
        <w:tc>
          <w:tcPr>
            <w:tcW w:w="540" w:type="dxa"/>
            <w:vAlign w:val="center"/>
          </w:tcPr>
          <w:p w14:paraId="7D5B9CDF">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29074DEF">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p>
        </w:tc>
      </w:tr>
      <w:tr w14:paraId="7B5F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900" w:hRule="atLeast"/>
          <w:jc w:val="center"/>
        </w:trPr>
        <w:tc>
          <w:tcPr>
            <w:tcW w:w="400" w:type="dxa"/>
            <w:vAlign w:val="center"/>
          </w:tcPr>
          <w:p w14:paraId="0CB9BE97">
            <w:pPr>
              <w:keepNext w:val="0"/>
              <w:keepLines w:val="0"/>
              <w:pageBreakBefore w:val="0"/>
              <w:widowControl/>
              <w:kinsoku/>
              <w:wordWrap/>
              <w:overflowPunct/>
              <w:topLinePunct w:val="0"/>
              <w:autoSpaceDE/>
              <w:autoSpaceDN/>
              <w:bidi w:val="0"/>
              <w:adjustRightInd/>
              <w:snapToGrid/>
              <w:spacing w:line="27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50</w:t>
            </w:r>
          </w:p>
        </w:tc>
        <w:tc>
          <w:tcPr>
            <w:tcW w:w="390" w:type="dxa"/>
            <w:vAlign w:val="center"/>
          </w:tcPr>
          <w:p w14:paraId="34181A7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行政许可</w:t>
            </w:r>
          </w:p>
        </w:tc>
        <w:tc>
          <w:tcPr>
            <w:tcW w:w="676" w:type="dxa"/>
            <w:vAlign w:val="center"/>
          </w:tcPr>
          <w:p w14:paraId="24D7C65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fldChar w:fldCharType="begin"/>
            </w:r>
            <w:r>
              <w:rPr>
                <w:rFonts w:hint="eastAsia" w:ascii="方正书宋_GBK" w:hAnsi="宋体" w:eastAsia="方正书宋_GBK" w:cs="宋体"/>
                <w:snapToGrid w:val="0"/>
                <w:kern w:val="0"/>
                <w:sz w:val="18"/>
                <w:szCs w:val="18"/>
                <w:lang w:eastAsia="zh-CN"/>
              </w:rPr>
              <w:instrText xml:space="preserve"> HYPERLINK "http://zwfw.gxzf.gov.cn/jsearchfront/visit/link.do?url=http://glxf.zwfw.gxzf.gov.cn/art/2021/12/26/art_1559_28025883.html&amp;q=%E6%8A%A4%E5%A3%AB&amp;websiteid=450302000000000&amp;title=%E6%8A%A4%E5%A3%AB%E6%89%A7%E4%B8%9A%E6%B3%A8%E5%86%8C%E2%80%94%E6%B3%A8%E9%94%80%E6%B3%A8%E5%86%8C" \t "http://zwfw.gxzf.gov.cn/jsearchfront/_blank" </w:instrText>
            </w:r>
            <w:r>
              <w:rPr>
                <w:rFonts w:hint="eastAsia" w:ascii="方正书宋_GBK" w:hAnsi="宋体" w:eastAsia="方正书宋_GBK" w:cs="宋体"/>
                <w:snapToGrid w:val="0"/>
                <w:kern w:val="0"/>
                <w:sz w:val="18"/>
                <w:szCs w:val="18"/>
                <w:lang w:eastAsia="zh-CN"/>
              </w:rPr>
              <w:fldChar w:fldCharType="separate"/>
            </w:r>
            <w:r>
              <w:rPr>
                <w:rFonts w:hint="eastAsia" w:ascii="方正书宋_GBK" w:hAnsi="宋体" w:eastAsia="方正书宋_GBK" w:cs="宋体"/>
                <w:snapToGrid w:val="0"/>
                <w:kern w:val="0"/>
                <w:sz w:val="18"/>
                <w:szCs w:val="18"/>
                <w:lang w:eastAsia="zh-CN"/>
              </w:rPr>
              <w:t>护士执业注册</w:t>
            </w:r>
            <w:r>
              <w:rPr>
                <w:rFonts w:hint="eastAsia" w:ascii="方正书宋_GBK" w:hAnsi="宋体" w:eastAsia="方正书宋_GBK" w:cs="宋体"/>
                <w:snapToGrid w:val="0"/>
                <w:kern w:val="0"/>
                <w:sz w:val="18"/>
                <w:szCs w:val="18"/>
                <w:lang w:eastAsia="zh-CN"/>
              </w:rPr>
              <w:fldChar w:fldCharType="end"/>
            </w:r>
          </w:p>
        </w:tc>
        <w:tc>
          <w:tcPr>
            <w:tcW w:w="540" w:type="dxa"/>
            <w:vAlign w:val="center"/>
          </w:tcPr>
          <w:p w14:paraId="36964F1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fldChar w:fldCharType="begin"/>
            </w:r>
            <w:r>
              <w:rPr>
                <w:rFonts w:hint="eastAsia" w:ascii="方正书宋_GBK" w:hAnsi="宋体" w:eastAsia="方正书宋_GBK" w:cs="宋体"/>
                <w:snapToGrid w:val="0"/>
                <w:kern w:val="0"/>
                <w:sz w:val="18"/>
                <w:szCs w:val="18"/>
                <w:lang w:eastAsia="zh-CN"/>
              </w:rPr>
              <w:instrText xml:space="preserve"> HYPERLINK "http://zwfw.gxzf.gov.cn/jsearchfront/visit/link.do?url=http://glxf.zwfw.gxzf.gov.cn/art/2021/12/26/art_1559_28025883.html&amp;q=%E6%8A%A4%E5%A3%AB&amp;websiteid=450302000000000&amp;title=%E6%8A%A4%E5%A3%AB%E6%89%A7%E4%B8%9A%E6%B3%A8%E5%86%8C%E2%80%94%E6%B3%A8%E9%94%80%E6%B3%A8%E5%86%8C" \t "http://zwfw.gxzf.gov.cn/jsearchfront/_blank" </w:instrText>
            </w:r>
            <w:r>
              <w:rPr>
                <w:rFonts w:hint="eastAsia" w:ascii="方正书宋_GBK" w:hAnsi="宋体" w:eastAsia="方正书宋_GBK" w:cs="宋体"/>
                <w:snapToGrid w:val="0"/>
                <w:kern w:val="0"/>
                <w:sz w:val="18"/>
                <w:szCs w:val="18"/>
                <w:lang w:eastAsia="zh-CN"/>
              </w:rPr>
              <w:fldChar w:fldCharType="separate"/>
            </w:r>
            <w:r>
              <w:rPr>
                <w:rFonts w:hint="eastAsia" w:ascii="方正书宋_GBK" w:hAnsi="宋体" w:eastAsia="方正书宋_GBK" w:cs="宋体"/>
                <w:snapToGrid w:val="0"/>
                <w:kern w:val="0"/>
                <w:sz w:val="18"/>
                <w:szCs w:val="18"/>
                <w:lang w:eastAsia="zh-CN"/>
              </w:rPr>
              <w:t>注销注册</w:t>
            </w:r>
            <w:r>
              <w:rPr>
                <w:rFonts w:hint="eastAsia" w:ascii="方正书宋_GBK" w:hAnsi="宋体" w:eastAsia="方正书宋_GBK" w:cs="宋体"/>
                <w:snapToGrid w:val="0"/>
                <w:kern w:val="0"/>
                <w:sz w:val="18"/>
                <w:szCs w:val="18"/>
                <w:lang w:eastAsia="zh-CN"/>
              </w:rPr>
              <w:fldChar w:fldCharType="end"/>
            </w:r>
          </w:p>
        </w:tc>
        <w:tc>
          <w:tcPr>
            <w:tcW w:w="966" w:type="dxa"/>
            <w:vAlign w:val="center"/>
          </w:tcPr>
          <w:p w14:paraId="39D6030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2C6C91E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22FC393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一、《中华人民共和国行政许可法》第七十条 有下列情形之一的，行政机关应当依法办理有关行政许可的注销手续：（一）行政许可有效期届满未延续的；（二）赋予公民特定资格的行政许可，该公民死亡或者丧失行为能力的；（三）法人或者其他组织依法终止的；（四）行政许可依法被撤销、撤回或者行政许可证件依法被吊销的；（五）因不可抗力导致行政许可事项无法实施的；（六）法律、法规规定的应当注销行政许可的其他情形。 二、《护士执业注册管理办法》第十八条　护士执业注册后有下列情形之一的，原注册部门办理注销执业注册：（一）注册有效期届满未延续注册；（二）受吊销《护士执业证书》处罚；（三）护士死亡或者丧失民事行为能力。</w:t>
            </w:r>
          </w:p>
        </w:tc>
        <w:tc>
          <w:tcPr>
            <w:tcW w:w="2147" w:type="dxa"/>
            <w:vAlign w:val="center"/>
          </w:tcPr>
          <w:p w14:paraId="031B6B41">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1.受理阶段责任（永福县卫生计生监督所）：公示依法应当提交的材料；一次性告知补正材料；依法受理或不予受理（不予受理应当告知理由）。</w:t>
            </w:r>
          </w:p>
          <w:p w14:paraId="0A3D86A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2.审查责任（永福县卫生计生监督所）：对书面材料进行审查，审查申请材料。提出是否同意审批的初步意见，告知申请人、利害相关人享有听证权利；涉及公共利益的重大许可，向社会公告，并举行听证。</w:t>
            </w:r>
          </w:p>
          <w:p w14:paraId="7D06E30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决定责任（永福县卫生计生监督所）：作出行政许可或者不予行政许可决定，法定告知（不予许可的应当书面告知理由）。4.送达责任（永福县卫生计生监督所）：准予许可的，制发护士执业证书，送达并信息公开。不予许可的，送达不予许可决定书，送达并信息公开。不予许可的，送达不予许可决定书。</w:t>
            </w:r>
          </w:p>
          <w:p w14:paraId="739DD16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5.事后监管责任（永福县卫生计生监督所）：建立实施监督检查的运行机制和管理制度，开展定期和不定期检查，依法采取相关处置措施。</w:t>
            </w:r>
          </w:p>
          <w:p w14:paraId="3E414C8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6.法律法规规章文件规定的其他应履行的责任（有关处室）。</w:t>
            </w:r>
          </w:p>
        </w:tc>
        <w:tc>
          <w:tcPr>
            <w:tcW w:w="5819" w:type="dxa"/>
            <w:vAlign w:val="center"/>
          </w:tcPr>
          <w:p w14:paraId="0A38FD7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14:paraId="73F1CD61">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1-2.【行政法规】《护士条例》（2008年国务院令第五百一十七号公布）第八条 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     </w:t>
            </w:r>
          </w:p>
          <w:p w14:paraId="6AA4FF4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2-1.【法律】《中华人民共和国行政许可法》第三十四条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6F320B21">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2-2.【部门规章】《护士执业注册管理办法》（2008年卫生部令五十九号公布）第八条 卫生行政部门应当自受理申请之日起20个工作日内，对申请人提交的材料进行审核。    </w:t>
            </w:r>
          </w:p>
          <w:p w14:paraId="1EBC9F5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3-1.【法律】《中华人民共和国行政许可法》第三十七条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7A37F4A4">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3-2.同1-2    </w:t>
            </w:r>
          </w:p>
          <w:p w14:paraId="716C02D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4-1.【法律】《中华人民共和国行政许可法》第四十四条 行政机关作出准予行政许可的决定，应当自作出决定之日起十日内向申请人颁发、送达行政许可证件或者加贴标签、加盖检验、检测、检疫印章。     </w:t>
            </w:r>
          </w:p>
          <w:p w14:paraId="2F492805">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4-2.同1-2    </w:t>
            </w:r>
          </w:p>
          <w:p w14:paraId="7887771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5.【法律】《中华人民共和国行政许可法》第六十一条 行政机关应当建立健全监督制度，通过核查反映被许可人从事行政许可事项活动情况的有关材料，履行监督责任。</w:t>
            </w:r>
          </w:p>
        </w:tc>
        <w:tc>
          <w:tcPr>
            <w:tcW w:w="1695" w:type="dxa"/>
            <w:vAlign w:val="center"/>
          </w:tcPr>
          <w:p w14:paraId="27163CB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因不履行或不正确履行行政职责，有下列情形的，行政机关及相关工作人员应承担相应责任：</w:t>
            </w:r>
          </w:p>
          <w:p w14:paraId="24C6E52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1.对符合条件的申请不予办理或不在法定期限内办理（中共永福县纪委驻县卫健局纪检监察组）；</w:t>
            </w:r>
          </w:p>
          <w:p w14:paraId="1E76E2F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2.对不符合许可条件的予以许可的（中共永福县纪委驻县卫健局纪检监察组）；</w:t>
            </w:r>
          </w:p>
          <w:p w14:paraId="59994EA0">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3.未严格审查申报材料或弄虚作假审批，不按照法定条件或者违反法定程序审核、审批，有失职行为的（中共永福县纪委驻县卫健局纪检监察组）；</w:t>
            </w:r>
          </w:p>
          <w:p w14:paraId="4699843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4.在审批过程中乱收费用，情节严重的（中共永福县纪委驻县卫健局纪检监察组）</w:t>
            </w:r>
          </w:p>
          <w:p w14:paraId="7CC807D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5.在审批过程中徇私舞弊、滥用职权、玩忽职守的（中共永福县纪委驻县卫健局纪检监察组）；</w:t>
            </w:r>
          </w:p>
          <w:p w14:paraId="7952209B">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6.利用职务上的便利，索取他人财物，为他人谋取利益的（中共永福县纪委驻县卫健局纪检监察组）；</w:t>
            </w:r>
          </w:p>
          <w:p w14:paraId="3808B8C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7.除以上追责情形外，其他违反法律法规规章的行为依法追究相应责任。（中共永福县纪委驻县卫健局纪检监察组））</w:t>
            </w:r>
          </w:p>
        </w:tc>
        <w:tc>
          <w:tcPr>
            <w:tcW w:w="4950" w:type="dxa"/>
            <w:vAlign w:val="center"/>
          </w:tcPr>
          <w:p w14:paraId="16EEC7A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1－1. 【法律】《中华人民共和国行政许可法》第七十二条：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p>
          <w:p w14:paraId="77BCBA6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1－2. 【法律】《中华人民共和国行政许可法》第七十四条第（二）项： 行政机关实施行政许可，有下列情形之一的，由其上级行政机关或者监察机关责令改正，对直接负责的主管人员和其他直接责任人员依法给予行政处分；构成犯罪的，依法追究刑事责任： （二）对符合法定条件的申请人不予行政许可或者不在法定期限内作出准予行政许可决定的；</w:t>
            </w:r>
          </w:p>
          <w:p w14:paraId="5079C1DE">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w:t>
            </w:r>
          </w:p>
          <w:p w14:paraId="0B382EF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（一）对不符合法定条件的申请人准予行政许可或者超越法定职权作出准予行政许可决定的；</w:t>
            </w:r>
          </w:p>
          <w:p w14:paraId="360BA322">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 【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67339C39">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除以上追责情形外，其他违反法律法规规章的行为依法追究相应责任（中共永福县纪委驻县卫健局纪检监察组）”</w:t>
            </w:r>
          </w:p>
          <w:p w14:paraId="7CF794F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截留、挪用、私分或者变相私分实施行政许可依法收取的费用的，予以追缴；对直接负责的主管人员和其他直接责任人员依法给予行政处分；构成犯罪的，依法追究刑事责任。</w:t>
            </w:r>
          </w:p>
          <w:p w14:paraId="6CBD1F27">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5－1. 【法律】 《中华人民共和国行政许可法》第七十三条:行政机关工作人员办理行政许可、实施监督检查，索取或者收受他人财物或者谋取其他利益，构成犯罪的，依法追究刑事责任；尚不构成犯罪的，依法给予行政处分。</w:t>
            </w:r>
          </w:p>
          <w:p w14:paraId="06A53396">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5－2. 【部门规章】《事业单位工作人员处分暂行规定》（2012年人力资源和社会保障部、监察部第18号令公布）第十八条: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14:paraId="3C0F15B4">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（一）贪污、索贿、受贿、行贿、介绍贿赂、挪用公款的；</w:t>
            </w:r>
          </w:p>
          <w:p w14:paraId="200071FA">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（二）利用工作之便为本人或者他人谋取不正当利益的；</w:t>
            </w:r>
          </w:p>
          <w:p w14:paraId="301D53F3">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（三）在公务活动或者工作中接受礼金、各种有价证券、支付凭证的；</w:t>
            </w:r>
          </w:p>
          <w:p w14:paraId="16DD757D">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（七）其他违反廉洁从业纪律的行为。</w:t>
            </w:r>
          </w:p>
          <w:p w14:paraId="5EE9C241">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有前款第（一）项规定行为的，给予记过以上处分。</w:t>
            </w:r>
          </w:p>
          <w:p w14:paraId="1821D82C">
            <w:pPr>
              <w:keepNext w:val="0"/>
              <w:keepLines w:val="0"/>
              <w:pageBreakBefore w:val="0"/>
              <w:widowControl/>
              <w:kinsoku/>
              <w:wordWrap/>
              <w:overflowPunct/>
              <w:topLinePunct w:val="0"/>
              <w:autoSpaceDE/>
              <w:autoSpaceDN/>
              <w:bidi w:val="0"/>
              <w:adjustRightInd/>
              <w:snapToGrid/>
              <w:spacing w:line="27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6.同5-2。</w:t>
            </w:r>
          </w:p>
        </w:tc>
        <w:tc>
          <w:tcPr>
            <w:tcW w:w="540" w:type="dxa"/>
            <w:vAlign w:val="center"/>
          </w:tcPr>
          <w:p w14:paraId="2D3FD162">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4A762A1B">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p>
        </w:tc>
      </w:tr>
      <w:tr w14:paraId="76F8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752" w:hRule="atLeast"/>
          <w:jc w:val="center"/>
        </w:trPr>
        <w:tc>
          <w:tcPr>
            <w:tcW w:w="400" w:type="dxa"/>
            <w:vAlign w:val="center"/>
          </w:tcPr>
          <w:p w14:paraId="79BC2BB5">
            <w:pPr>
              <w:keepNext w:val="0"/>
              <w:keepLines w:val="0"/>
              <w:pageBreakBefore w:val="0"/>
              <w:widowControl/>
              <w:kinsoku/>
              <w:wordWrap/>
              <w:overflowPunct/>
              <w:topLinePunct w:val="0"/>
              <w:autoSpaceDE/>
              <w:autoSpaceDN/>
              <w:bidi w:val="0"/>
              <w:adjustRightInd/>
              <w:snapToGrid/>
              <w:spacing w:line="29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51</w:t>
            </w:r>
          </w:p>
        </w:tc>
        <w:tc>
          <w:tcPr>
            <w:tcW w:w="390" w:type="dxa"/>
            <w:vAlign w:val="center"/>
          </w:tcPr>
          <w:p w14:paraId="1BD63666">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其他行政权力</w:t>
            </w:r>
          </w:p>
        </w:tc>
        <w:tc>
          <w:tcPr>
            <w:tcW w:w="676" w:type="dxa"/>
            <w:vAlign w:val="center"/>
          </w:tcPr>
          <w:p w14:paraId="139FA619">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中医诊所备案</w:t>
            </w:r>
          </w:p>
        </w:tc>
        <w:tc>
          <w:tcPr>
            <w:tcW w:w="540" w:type="dxa"/>
            <w:vAlign w:val="center"/>
          </w:tcPr>
          <w:p w14:paraId="0F21278B">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p>
        </w:tc>
        <w:tc>
          <w:tcPr>
            <w:tcW w:w="966" w:type="dxa"/>
            <w:vAlign w:val="center"/>
          </w:tcPr>
          <w:p w14:paraId="65335D95">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187BFAA0">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2BC0CBCD">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1.《中华人民共和国中医药法》（2016年12月25日中华人民共和国主席令第五十九号公布，自2017年7月1日起施行）第十四条 举办中医医疗机构应当按照国家有关医疗机构管理的规定办理审批手续，并遵守医疗机构管理的有关规定。</w:t>
            </w:r>
          </w:p>
          <w:p w14:paraId="42E15610">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举办中医诊所的，将诊所的名称、地址、诊疗范围、人员配备情况等报所在地县级人民政府中医药主管部门备案后即可开展执业活动。中医诊所应当将本诊所的诊疗范围、中医医师的姓名及其执业范围在诊所的明显位置公示，不得超出备案范围开展医疗活动。具体办法由国务院中医药主管部门拟订，报国务院卫生行政部门审核、发布。</w:t>
            </w:r>
          </w:p>
          <w:p w14:paraId="18D380A2">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2.《中医诊所备案管理暂行办法》(2017年9月22日中华人民共和国国家卫生和计划生育委员会令第14号公布，自2017年12月1日起施行）第四条 举办中医诊所的，报拟举办诊所所在地县级中医药主管部门备案后即可开展执业活动。</w:t>
            </w:r>
          </w:p>
          <w:p w14:paraId="47539B0E">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第八条 县级中医药主管部门收到备案材料后，对材料齐全且符合备案要求的予以备案，并当场发放《中医诊所备案证》；材料不全或者不符合备案要求的，应当当场或者在收到备案材料之日起五日内一次告知备案人需要补正的全部内容。</w:t>
            </w:r>
          </w:p>
        </w:tc>
        <w:tc>
          <w:tcPr>
            <w:tcW w:w="2147" w:type="dxa"/>
            <w:vAlign w:val="center"/>
          </w:tcPr>
          <w:p w14:paraId="644ED6B6">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1.受理阶段责任（永福县卫生计生监督所）：公示依法应当提交的材料和受理条件；一次性告知补正材料；依法受理或不予受理（不予受理应当告知理由）。</w:t>
            </w:r>
          </w:p>
          <w:p w14:paraId="38457660">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2.审查阶段责任（永福县卫生计生监督所）：审核材料真实性和合法性；现场审核；论证申请人是否符合相关法律法规标准的要求。</w:t>
            </w:r>
          </w:p>
          <w:p w14:paraId="413B740E">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3.决定阶段责任：作出行政许可或不予行政许可的决定（不予许可的应书面说明理由，并告知当事人享有依法申请行政复议或提起行政诉讼的权利）。</w:t>
            </w:r>
          </w:p>
          <w:p w14:paraId="68240675">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4.送达阶段责任（永福县卫生计生监督所）：对许可的制发送达并信息公开，对不予许可的制发送达《不予许可决定书》；按时办结；法定告知。</w:t>
            </w:r>
          </w:p>
          <w:p w14:paraId="13DF95D6">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5.事后监管责任（永福县卫生计生监督所）：定期或不定期检查已发单位是否有违反《中医诊所备案管理暂行办法》的行为，对违法行为依法查处，并给予有关责任人相关处分。</w:t>
            </w:r>
          </w:p>
          <w:p w14:paraId="5273E078">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6.其他法律法规规章文件规定应履行的责任。（永福县卫生计生监督所） </w:t>
            </w:r>
          </w:p>
        </w:tc>
        <w:tc>
          <w:tcPr>
            <w:tcW w:w="5819" w:type="dxa"/>
            <w:vAlign w:val="center"/>
          </w:tcPr>
          <w:p w14:paraId="65BF11DE">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4ACC3290">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62D0AB5F">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6B7EF53A">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3.同2。</w:t>
            </w:r>
          </w:p>
          <w:p w14:paraId="649270F7">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4-1.【法律】《行政许可法》第四十四：“条行政机关作出准予行政许可的决定，应当自作出决定之日起十日内向申请人颁发、送达行政许可证件或者加贴标签、加盖检验、检测、检疫印章。”</w:t>
            </w:r>
          </w:p>
          <w:p w14:paraId="25EEFD80">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327C3BD5">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39B834D0">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因不履行或不正确履行行政职责，有下列情形的，行政机关及相关工作人员应承担相应责任：</w:t>
            </w:r>
          </w:p>
          <w:p w14:paraId="45397BE8">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val="en-US" w:eastAsia="zh-CN"/>
              </w:rPr>
              <w:t>1.对符合法定条件的申请不予受理、不予行政许可或不在法定时限内作出决定的（中共永福县纪委驻县卫健局纪检监察组）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lang w:eastAsia="zh-CN"/>
              </w:rPr>
              <w:t>；2.对不符合法定条件审批申请准予行政许可的；（中共永福县纪委驻县卫健局纪检监察组）</w:t>
            </w:r>
          </w:p>
          <w:p w14:paraId="2B9B8DB8">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3.擅自增设、变更设置审批程序或审批条件的；（中共永福县纪委驻县卫健局纪检监察组）4.行政许可后续监管不到位，造成严重后果的；（中共永福县纪委驻县卫健局纪检监察组）</w:t>
            </w:r>
          </w:p>
          <w:p w14:paraId="69D47D08">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5.在审批办理和事后监管中滥用职权、玩忽职守、收受贿赂或谋取不正当利益等腐败行为的；（中共永福县纪委驻县卫健局纪检监察组）</w:t>
            </w:r>
          </w:p>
          <w:p w14:paraId="5459D0F7">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6.其他违反法律法规规章文件规定的行为。（中共永福县纪委驻县卫健局纪检监察组）   </w:t>
            </w:r>
          </w:p>
        </w:tc>
        <w:tc>
          <w:tcPr>
            <w:tcW w:w="4950" w:type="dxa"/>
            <w:vAlign w:val="center"/>
          </w:tcPr>
          <w:p w14:paraId="5F2F087B">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21D0CED1">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p>
          <w:p w14:paraId="6A9D92D4">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3.同2。</w:t>
            </w:r>
          </w:p>
          <w:p w14:paraId="12E4DED0">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463DC48C">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7B97A6C5">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5654A9FB">
            <w:pPr>
              <w:keepNext w:val="0"/>
              <w:keepLines w:val="0"/>
              <w:pageBreakBefore w:val="0"/>
              <w:widowControl/>
              <w:kinsoku/>
              <w:wordWrap/>
              <w:overflowPunct/>
              <w:topLinePunct w:val="0"/>
              <w:autoSpaceDE/>
              <w:autoSpaceDN/>
              <w:bidi w:val="0"/>
              <w:adjustRightInd/>
              <w:snapToGrid/>
              <w:spacing w:line="296" w:lineRule="exact"/>
              <w:textAlignment w:val="auto"/>
              <w:rPr>
                <w:rFonts w:hint="eastAsia" w:ascii="方正书宋_GBK" w:hAnsi="宋体" w:eastAsia="方正书宋_GBK" w:cs="宋体"/>
                <w:snapToGrid w:val="0"/>
                <w:kern w:val="0"/>
                <w:sz w:val="18"/>
                <w:szCs w:val="18"/>
                <w:lang w:eastAsia="zh-CN"/>
              </w:rPr>
            </w:pPr>
          </w:p>
        </w:tc>
      </w:tr>
      <w:tr w14:paraId="0C862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4" w:hRule="atLeast"/>
          <w:jc w:val="center"/>
        </w:trPr>
        <w:tc>
          <w:tcPr>
            <w:tcW w:w="400" w:type="dxa"/>
            <w:vAlign w:val="center"/>
          </w:tcPr>
          <w:p w14:paraId="305DD600">
            <w:pPr>
              <w:keepNext w:val="0"/>
              <w:keepLines w:val="0"/>
              <w:pageBreakBefore w:val="0"/>
              <w:widowControl/>
              <w:kinsoku/>
              <w:wordWrap/>
              <w:overflowPunct/>
              <w:topLinePunct w:val="0"/>
              <w:autoSpaceDE/>
              <w:autoSpaceDN/>
              <w:bidi w:val="0"/>
              <w:adjustRightInd/>
              <w:snapToGrid/>
              <w:spacing w:line="31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52</w:t>
            </w:r>
          </w:p>
        </w:tc>
        <w:tc>
          <w:tcPr>
            <w:tcW w:w="390" w:type="dxa"/>
            <w:vAlign w:val="center"/>
          </w:tcPr>
          <w:p w14:paraId="5F8D88BE">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其他行政权力</w:t>
            </w:r>
          </w:p>
        </w:tc>
        <w:tc>
          <w:tcPr>
            <w:tcW w:w="676" w:type="dxa"/>
            <w:vAlign w:val="center"/>
          </w:tcPr>
          <w:p w14:paraId="4F5083E7">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诊所备案</w:t>
            </w:r>
          </w:p>
        </w:tc>
        <w:tc>
          <w:tcPr>
            <w:tcW w:w="540" w:type="dxa"/>
            <w:vAlign w:val="center"/>
          </w:tcPr>
          <w:p w14:paraId="5F35D12F">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新办</w:t>
            </w:r>
          </w:p>
        </w:tc>
        <w:tc>
          <w:tcPr>
            <w:tcW w:w="966" w:type="dxa"/>
            <w:vAlign w:val="center"/>
          </w:tcPr>
          <w:p w14:paraId="5E7F8440">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72B46F45">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763338AF">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根据《医疗机构管理条例》（1994年2月26日国务院令第149号发布，自1994年9月1日起施行，2016年2月6日修改）第十六条要求,申请诊所备案条件为： (一)符合医疗机构的基本标准； (二)有适合的名称、组织机构和场所； (三)有与其开展的业务相适应的经费、设施和专业卫生技术人员； (四)有相应的规章制度； (五)能够独立承担民事责任。</w:t>
            </w:r>
          </w:p>
          <w:p w14:paraId="742BE4FA">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《国务院关于深化“证照分离”改革进一步激发市场主体发展活力的通知》（国发〔2021〕7号）取消对诊所执业的许可准入管理，改为备案管理。</w:t>
            </w:r>
          </w:p>
          <w:p w14:paraId="0F18CC9F">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自治区卫生健康委办公室关于规范诊所备案管理工作（试行）的通知（桂卫医发〔2021〕21号）拟举办开展医疗美容诊疗活动的诊所应向所在地市级卫生健康行政部门申请备案，拟举办开展其他诊疗活动的诊所应向所在地县（市、区）级卫生健康行政部门申请备案，各地不对诊所设置进行规划限制。</w:t>
            </w:r>
          </w:p>
        </w:tc>
        <w:tc>
          <w:tcPr>
            <w:tcW w:w="2147" w:type="dxa"/>
            <w:vAlign w:val="center"/>
          </w:tcPr>
          <w:p w14:paraId="750FCD33">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1.受理阶段责任（永福县卫生计生监督所）：公示依法应当提交的材料和受理条件；一次性告知补正材料；依法受理或不予受理（不予受理应当告知理由）。</w:t>
            </w:r>
          </w:p>
          <w:p w14:paraId="621D9526">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2.审查阶段责任（永福县卫生计生监督所）：审核材料真实性和合法性；现场审核；论证申请人是否符合相关法律法规标准的要求。</w:t>
            </w:r>
          </w:p>
          <w:p w14:paraId="0E02D660">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3.决定阶段责任（永福县卫生计生监督所）：作出行政许可或不予行政许可的决定（不予许可的应书面说明理由，并告知当事人享有依法申请行政复议或提起行政诉讼的权利）。</w:t>
            </w:r>
          </w:p>
          <w:p w14:paraId="627E3F3F">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4.送达阶段责任（永福县卫生计生监督所）：对许可的制发送达并信息公开，对不予许可的制发送达《不予许可决定书》；按时办结；法定告知。</w:t>
            </w:r>
          </w:p>
          <w:p w14:paraId="78BFE2FB">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5.事后监管责任（永福县卫生计生监督所）：定期或不定期检查已发单位是否有违反《《医疗机构管理条例》的行为，对违法行为依法查处，并给予有关责任人相关处分。</w:t>
            </w:r>
          </w:p>
          <w:p w14:paraId="6AFD3014">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6.其他法律法规规章文件规定应履行的责任。（永福县卫生计生监督所） </w:t>
            </w:r>
          </w:p>
        </w:tc>
        <w:tc>
          <w:tcPr>
            <w:tcW w:w="5819" w:type="dxa"/>
            <w:vAlign w:val="center"/>
          </w:tcPr>
          <w:p w14:paraId="05AEC70B">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05B3325E">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5157CB29">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2A8C1D6D">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3.同2。</w:t>
            </w:r>
          </w:p>
          <w:p w14:paraId="74D89218">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4-1.【法律】《行政许可法》第四十四：“条行政机关作出准予行政许可的决定，应当自作出决定之日起十日内向申请人颁发、送达行政许可证件或者加贴标签、加盖检验、检测、检疫印章。”</w:t>
            </w:r>
          </w:p>
          <w:p w14:paraId="03F6D621">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5E15A88F">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4F1D39E2">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因不履行或不正确履行行政职责，有下列情形的，行政机关及相关工作人员应承担相应责任：</w:t>
            </w:r>
          </w:p>
          <w:p w14:paraId="2E3D2575">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val="en-US" w:eastAsia="zh-CN"/>
              </w:rPr>
              <w:t>1.对符合法定条件的申请不予受理、不予行政许可或不在法定时限内作出决定的；（中共永福县纪委驻县卫健局纪检监察组）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lang w:eastAsia="zh-CN"/>
              </w:rPr>
              <w:t>2.对不符合法定条件审批申请准予行政许可的；（中共永福县纪委驻县卫健局纪检监察组）</w:t>
            </w:r>
          </w:p>
          <w:p w14:paraId="15EBFE42">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3.擅自增设、变更设置审批程序或审批条件的；（中共永福县纪委驻县卫健局纪检监察组）4.行政许可后续监管不到位，造成严重后果的；（中共永福县纪委驻县卫健局纪检监察组）</w:t>
            </w:r>
          </w:p>
          <w:p w14:paraId="1F79BFA2">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5.在审批办理和事后监管中滥用职权、玩忽职守、收受贿赂或谋取不正当利益等腐败行为的；（中共永福县纪委驻县卫健局纪检监察组）</w:t>
            </w:r>
          </w:p>
          <w:p w14:paraId="452027A4">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6.其他违反法律法规规章文件规定的行为。（中共永福县纪委驻县卫健局纪检监察组）   </w:t>
            </w:r>
          </w:p>
        </w:tc>
        <w:tc>
          <w:tcPr>
            <w:tcW w:w="4950" w:type="dxa"/>
            <w:vAlign w:val="center"/>
          </w:tcPr>
          <w:p w14:paraId="06E1CD9D">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5FDBF19F">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p>
          <w:p w14:paraId="2A547AD2">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3.同2。</w:t>
            </w:r>
          </w:p>
          <w:p w14:paraId="2A22ED55">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5C00D41A">
            <w:pPr>
              <w:keepNext w:val="0"/>
              <w:keepLines w:val="0"/>
              <w:pageBreakBefore w:val="0"/>
              <w:widowControl/>
              <w:kinsoku/>
              <w:wordWrap/>
              <w:overflowPunct/>
              <w:topLinePunct w:val="0"/>
              <w:autoSpaceDE/>
              <w:autoSpaceDN/>
              <w:bidi w:val="0"/>
              <w:adjustRightInd/>
              <w:snapToGrid/>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42B7FF4C">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3840AF66">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p>
        </w:tc>
      </w:tr>
      <w:tr w14:paraId="4ED8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4" w:hRule="atLeast"/>
          <w:jc w:val="center"/>
        </w:trPr>
        <w:tc>
          <w:tcPr>
            <w:tcW w:w="400" w:type="dxa"/>
            <w:vAlign w:val="center"/>
          </w:tcPr>
          <w:p w14:paraId="65A1D0BA">
            <w:pPr>
              <w:keepNext w:val="0"/>
              <w:keepLines w:val="0"/>
              <w:pageBreakBefore w:val="0"/>
              <w:widowControl/>
              <w:kinsoku/>
              <w:wordWrap/>
              <w:overflowPunct/>
              <w:topLinePunct w:val="0"/>
              <w:autoSpaceDE/>
              <w:autoSpaceDN/>
              <w:bidi w:val="0"/>
              <w:adjustRightInd/>
              <w:snapToGrid/>
              <w:spacing w:line="30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53</w:t>
            </w:r>
          </w:p>
        </w:tc>
        <w:tc>
          <w:tcPr>
            <w:tcW w:w="390" w:type="dxa"/>
            <w:vAlign w:val="center"/>
          </w:tcPr>
          <w:p w14:paraId="2B044787">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其他行政权力</w:t>
            </w:r>
          </w:p>
        </w:tc>
        <w:tc>
          <w:tcPr>
            <w:tcW w:w="676" w:type="dxa"/>
            <w:vAlign w:val="center"/>
          </w:tcPr>
          <w:p w14:paraId="66B88425">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诊所备案</w:t>
            </w:r>
          </w:p>
        </w:tc>
        <w:tc>
          <w:tcPr>
            <w:tcW w:w="540" w:type="dxa"/>
            <w:vAlign w:val="center"/>
          </w:tcPr>
          <w:p w14:paraId="76E6F769">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变更</w:t>
            </w:r>
          </w:p>
        </w:tc>
        <w:tc>
          <w:tcPr>
            <w:tcW w:w="966" w:type="dxa"/>
            <w:vAlign w:val="center"/>
          </w:tcPr>
          <w:p w14:paraId="27AAC024">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18952237">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w:t>
            </w:r>
          </w:p>
        </w:tc>
        <w:tc>
          <w:tcPr>
            <w:tcW w:w="3229" w:type="dxa"/>
            <w:vAlign w:val="center"/>
          </w:tcPr>
          <w:p w14:paraId="2A0FDEE0">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根据《医疗机构管理条例》（1994年2月26日国务院令第149号发布，自1994年9月1日起施行，2016年2月6日修改）第十六条要求,申请诊所备案条件为： (一)符合医疗机构的基本标准； (二)有适合的名称、组织机构和场所； (三)有与其开展的业务相适应的经费、设施和专业卫生技术人员； (四)有相应的规章制度； (五)能够独立承担民事责任。</w:t>
            </w:r>
          </w:p>
          <w:p w14:paraId="4F4CE6AF">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《国务院关于深化“证照分离”改革进一步激发市场主体发展活力的通知》（国发〔2021〕7号）取消对诊所执业的许可准入管理，改为备案管理。</w:t>
            </w:r>
          </w:p>
          <w:p w14:paraId="49C73F5F">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自治区卫生健康委办公室关于规范诊所备案管理工作（试行）的通知（桂卫医发〔2021〕21号）拟举办开展医疗美容诊疗活动的诊所应向所在地市级卫生健康行政部门申请备案，拟举办开展其他诊疗活动的诊所应向所在地县（市、区）级卫生健康行政部门申请备案，各地不对诊所设置进行规划限制。</w:t>
            </w:r>
          </w:p>
        </w:tc>
        <w:tc>
          <w:tcPr>
            <w:tcW w:w="2147" w:type="dxa"/>
            <w:vAlign w:val="center"/>
          </w:tcPr>
          <w:p w14:paraId="1868B8D0">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1.受理阶段责任（永福县卫生计生监督所）：公示依法应当提交的材料和受理条件；一次性告知补正材料；依法受理或不予受理（不予受理应当告知理由）。</w:t>
            </w:r>
          </w:p>
          <w:p w14:paraId="2C8C1A49">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2.审查阶段责任（永福县卫生计生监督所）：审核材料真实性和合法性；现场审核；论证申请人是否符合相关法律法规标准的要求。</w:t>
            </w:r>
          </w:p>
          <w:p w14:paraId="21C71700">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3.决定阶段责任（永福县卫生计生监督所）：作出行政许可或不予行政许可的决定（不予许可的应书面说明理由，并告知当事人享有依法申请行政复议或提起行政诉讼的权利）。</w:t>
            </w:r>
          </w:p>
          <w:p w14:paraId="2C2E977E">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4.送达阶段责任（永福县卫生计生监督所）：对许可的制发送达并信息公开，对不予许可的制发送达《不予许可决定书》；按时办结；法定告知。</w:t>
            </w:r>
          </w:p>
          <w:p w14:paraId="2BAF79DB">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5.事后监管责任（永福县卫生计生监督所）：定期或不定期检查已发单位是否有违反《《医疗机构管理条例》的行为，对违法行为依法查处，并给予有关责任人相关处分。</w:t>
            </w:r>
          </w:p>
          <w:p w14:paraId="71C62F61">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6.其他法律法规规章文件规定应履行的责任。（永福县卫生计生监督所） </w:t>
            </w:r>
          </w:p>
        </w:tc>
        <w:tc>
          <w:tcPr>
            <w:tcW w:w="5819" w:type="dxa"/>
            <w:vAlign w:val="center"/>
          </w:tcPr>
          <w:p w14:paraId="4ED51DA8">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-1.【法律】《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2EE6FC20">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1-2.【法律】《行政许可法》第三十二条：“ 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15DCD976">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2.【法律】《行政许可法》第三十四条：“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第三十七条：“ 行政机关对行政许可申请进行审查后，除当场作出行政许可决定的外，应当在法定期限内按照规定程序作出行政许可决定。”</w:t>
            </w:r>
          </w:p>
          <w:p w14:paraId="3AF36897">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3.同2。</w:t>
            </w:r>
          </w:p>
          <w:p w14:paraId="506383AF">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4-1.【法律】《行政许可法》第四十四：“条行政机关作出准予行政许可的决定，应当自作出决定之日起十日内向申请人颁发、送达行政许可证件或者加贴标签、加盖检验、检测、检疫印章。”</w:t>
            </w:r>
          </w:p>
          <w:p w14:paraId="4046045A">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4-2.【法律】《行政许可法》第四十条：“ 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47CE18C4">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法律】《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第六十三条：“ 行政机关实施监督检查，不得妨碍被许可人正常的生产经营活动，不得索取或者收受被许可人的财物，不得谋取其他利益。”</w:t>
            </w:r>
          </w:p>
        </w:tc>
        <w:tc>
          <w:tcPr>
            <w:tcW w:w="1695" w:type="dxa"/>
            <w:vAlign w:val="center"/>
          </w:tcPr>
          <w:p w14:paraId="097D9E83">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因不履行或不正确履行行政职责，有下列情形的，行政机关及相关工作人员应承担相应责任：</w:t>
            </w:r>
          </w:p>
          <w:p w14:paraId="59915489">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val="en-US" w:eastAsia="zh-CN"/>
              </w:rPr>
              <w:t>1.对符合法定条件的申请不予受理、不予行政许可或不在法定时限内作出决定的；（中共永福县纪委驻县卫健局纪检监察组）</w:t>
            </w:r>
            <w:r>
              <w:rPr>
                <w:rFonts w:hint="eastAsia" w:ascii="方正书宋_GBK" w:hAnsi="宋体" w:eastAsia="方正书宋_GBK" w:cs="宋体"/>
                <w:snapToGrid w:val="0"/>
                <w:kern w:val="0"/>
                <w:sz w:val="18"/>
                <w:szCs w:val="18"/>
                <w:lang w:eastAsia="zh-CN"/>
              </w:rPr>
              <w:t>2.对不符合法定条件审批申请准予行政许可的；（中共永福县纪委驻县卫健局纪检监察组）</w:t>
            </w:r>
          </w:p>
          <w:p w14:paraId="03ECEC4B">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3.擅自增设、变更设置审批程序或审批条件的；（中共永福县纪委驻县卫健局纪检监察组）4.行政许可后续监管不到位，造成严重后果的；（中共永福县纪委驻县卫健局纪检监察组）</w:t>
            </w:r>
          </w:p>
          <w:p w14:paraId="60CCB7C3">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5.在审批办理和事后监管中滥用职权、玩忽职守、收受贿赂或谋取不正当利益等腐败行为的；（中共永福县纪委驻县卫健局纪检监察组）</w:t>
            </w:r>
          </w:p>
          <w:p w14:paraId="2A6BEE02">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6.其他违反法律法规规章文件规定的行为。（中共永福县纪委驻县卫健局纪检监察组）   </w:t>
            </w:r>
          </w:p>
        </w:tc>
        <w:tc>
          <w:tcPr>
            <w:tcW w:w="4950" w:type="dxa"/>
            <w:vAlign w:val="center"/>
          </w:tcPr>
          <w:p w14:paraId="12109FCA">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14:paraId="6D4CE4BE">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p>
          <w:p w14:paraId="0DFB51CC">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3.同2。</w:t>
            </w:r>
          </w:p>
          <w:p w14:paraId="448198FA">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4.【法律】《行政许可法》第七十七条：“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14:paraId="6889D7A3">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5.【法律】《行政许可法》第七十三条：“ 行政机关工作人员办理行政许可、实施监督检查，索取或者收受他人财物或者谋取其他利益，构成犯罪的，依法追究刑事责任；尚不构成犯罪的，依法给予行政处分。”</w:t>
            </w:r>
          </w:p>
        </w:tc>
        <w:tc>
          <w:tcPr>
            <w:tcW w:w="540" w:type="dxa"/>
            <w:vAlign w:val="center"/>
          </w:tcPr>
          <w:p w14:paraId="05B84F35">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546ACBD3">
            <w:pPr>
              <w:keepNext w:val="0"/>
              <w:keepLines w:val="0"/>
              <w:pageBreakBefore w:val="0"/>
              <w:widowControl/>
              <w:kinsoku/>
              <w:wordWrap/>
              <w:overflowPunct/>
              <w:topLinePunct w:val="0"/>
              <w:autoSpaceDE/>
              <w:autoSpaceDN/>
              <w:bidi w:val="0"/>
              <w:adjustRightInd/>
              <w:snapToGrid/>
              <w:spacing w:line="306" w:lineRule="exact"/>
              <w:textAlignment w:val="auto"/>
              <w:rPr>
                <w:rFonts w:hint="eastAsia" w:ascii="方正书宋_GBK" w:hAnsi="宋体" w:eastAsia="方正书宋_GBK" w:cs="宋体"/>
                <w:snapToGrid w:val="0"/>
                <w:kern w:val="0"/>
                <w:sz w:val="18"/>
                <w:szCs w:val="18"/>
                <w:lang w:eastAsia="zh-CN"/>
              </w:rPr>
            </w:pPr>
          </w:p>
        </w:tc>
      </w:tr>
      <w:tr w14:paraId="08F47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4" w:hRule="atLeast"/>
          <w:jc w:val="center"/>
        </w:trPr>
        <w:tc>
          <w:tcPr>
            <w:tcW w:w="400" w:type="dxa"/>
            <w:vAlign w:val="center"/>
          </w:tcPr>
          <w:p w14:paraId="012B294A">
            <w:pPr>
              <w:keepNext w:val="0"/>
              <w:keepLines w:val="0"/>
              <w:pageBreakBefore w:val="0"/>
              <w:widowControl/>
              <w:kinsoku/>
              <w:wordWrap/>
              <w:overflowPunct/>
              <w:topLinePunct w:val="0"/>
              <w:autoSpaceDE/>
              <w:autoSpaceDN/>
              <w:bidi w:val="0"/>
              <w:adjustRightInd/>
              <w:snapToGrid/>
              <w:spacing w:line="26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54</w:t>
            </w:r>
          </w:p>
        </w:tc>
        <w:tc>
          <w:tcPr>
            <w:tcW w:w="390" w:type="dxa"/>
            <w:vAlign w:val="center"/>
          </w:tcPr>
          <w:p w14:paraId="71D7CC51">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其他行政权力</w:t>
            </w:r>
          </w:p>
        </w:tc>
        <w:tc>
          <w:tcPr>
            <w:tcW w:w="676" w:type="dxa"/>
            <w:vAlign w:val="center"/>
          </w:tcPr>
          <w:p w14:paraId="3B268D4A">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医师定期考核</w:t>
            </w:r>
          </w:p>
        </w:tc>
        <w:tc>
          <w:tcPr>
            <w:tcW w:w="540" w:type="dxa"/>
            <w:vAlign w:val="center"/>
          </w:tcPr>
          <w:p w14:paraId="022C8E72">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p>
        </w:tc>
        <w:tc>
          <w:tcPr>
            <w:tcW w:w="966" w:type="dxa"/>
            <w:vAlign w:val="center"/>
          </w:tcPr>
          <w:p w14:paraId="5986234C">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4CDE94ED">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val="en-US" w:eastAsia="zh-CN"/>
              </w:rPr>
              <w:t>医政医管股</w:t>
            </w:r>
          </w:p>
        </w:tc>
        <w:tc>
          <w:tcPr>
            <w:tcW w:w="3229" w:type="dxa"/>
            <w:vAlign w:val="center"/>
          </w:tcPr>
          <w:p w14:paraId="18E0FC35">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【法律】《中华人民共和国执业医师法》（1998年6月26日主席令第5号公布，1999年5月1日施行，2009年8月27日主席令第18号修正施行）第三十一条　受县级以上人民政府卫生行政部门委托的机构或者组织应当按照医师执业标准，对医师的业务水平、工作成绩和职业道德状况进行定期考核。</w:t>
            </w:r>
          </w:p>
          <w:p w14:paraId="4C769397">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对医师的考核结果，考核机构应当报告准予注册的卫生行政部门备案。</w:t>
            </w:r>
          </w:p>
          <w:p w14:paraId="5C46C052">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对考核不合格的医师，县级以上人民政府卫生行政部门可以责令其暂停执业活动三个月至六个月，并接受培训和继续医学教育。暂停执业活动期满，再次进行考核，对考核合格的，允许其继续执业；对考核不合格的，由县级以上人民政府卫生行政部门注销注册，收回医师执业证书。</w:t>
            </w:r>
          </w:p>
          <w:p w14:paraId="638776B7">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第三十二条　县级以上人民政府卫生行政部门负责指导、检查和监督医师考核工作。                                          </w:t>
            </w:r>
          </w:p>
          <w:p w14:paraId="274C7360">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2.【部门规章】《医师定期考核管理办法》（卫医发〔2007〕66号）第十条卫生行政部门应当对委托的考核机构的医师定期考核工作进行监督,并可以对考核机构的考核结果进行抽查核实。</w:t>
            </w:r>
          </w:p>
        </w:tc>
        <w:tc>
          <w:tcPr>
            <w:tcW w:w="2147" w:type="dxa"/>
            <w:vAlign w:val="center"/>
          </w:tcPr>
          <w:p w14:paraId="09838377">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1.委托考核机构（</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）：委托辖区内医疗、预防、保健机构或者医疗卫生行业、学术组织开展医师定期考核工作。</w:t>
            </w:r>
          </w:p>
          <w:p w14:paraId="46C38F68">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2.监督管理（</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）：对委托的考核机构的医师定期考核工作进行监督。</w:t>
            </w:r>
          </w:p>
          <w:p w14:paraId="667CD058">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3.结果运用（</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）：卫生行政部门应当将考（</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核结果记入《医师执业证书》的“执业记录”栏，并录入医师执业注册信息库。对考核不合格的医师，县级以上人民政府卫生行政部门可以责令其暂停执业活动三个月至六个月，并接受培训和继续医学教育。暂停执业活动期满，再次进行考核，对考核合格的，允许其继续执业；对考核不合格的，由县级以上人民政府卫生行政部门注销注册，收回医师执业证书。</w:t>
            </w:r>
          </w:p>
          <w:p w14:paraId="391FD1D8">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4.其他法律法规规章文件规定应履行的责任。（</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tc>
        <w:tc>
          <w:tcPr>
            <w:tcW w:w="5819" w:type="dxa"/>
            <w:vAlign w:val="center"/>
          </w:tcPr>
          <w:p w14:paraId="347884E8">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1.【部门规章】《医师定期考核管理办法》 （卫医发〔2007〕66号）第七条县级以上地方人民政府卫生行政部门可以委托符合下列条件之一的医疗、预防、保健机构或者医疗卫生行业、学术组织（以下统称考核机构）承担医师定期考核工作：</w:t>
            </w:r>
          </w:p>
          <w:p w14:paraId="2EF916A9">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（一）设有100张以上床位的医疗机构；</w:t>
            </w:r>
          </w:p>
          <w:p w14:paraId="2C16CDDD">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（二）医师人数在50人以上的预防、保健机构；</w:t>
            </w:r>
          </w:p>
          <w:p w14:paraId="10F9BFFE">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（三）具有健全组织机构的医疗卫生行业、学术组织。</w:t>
            </w:r>
          </w:p>
          <w:p w14:paraId="578385D5">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县级以上地方人民政府卫生行政部门应当公布受委托的考核机构名单，并逐级上报至卫生部备案。                                  </w:t>
            </w:r>
          </w:p>
          <w:p w14:paraId="73BD48B4">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2.【部门规章】《医师定期考核管理办法》（卫医发〔2007〕66号）《医师定期考核管理办法》</w:t>
            </w:r>
          </w:p>
          <w:p w14:paraId="5F02C285">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第十条卫生行政部门应当对委托的考核机构的医师定期考核工作进行监督,并可以对考核机构的考核结果进行抽查核实。</w:t>
            </w:r>
          </w:p>
          <w:p w14:paraId="31D3B8BB">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第三十二条　县级以上人民政府卫生行政部门负责指导、检查和监督医师考核工作。     </w:t>
            </w:r>
          </w:p>
          <w:p w14:paraId="14CFB1F5">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3-1.【法律】《中华人民共和国执业医师法》（1998年6月26日国家主席令第5号公布，自1999年5月1日起施行，2009年修正）第三十一条　受县级以上人民政府卫生行政部门委托的机构或者组织应当按照医师执业标准，对医师的业务水平、工作成绩和职业道德状况进行定期考核。</w:t>
            </w:r>
          </w:p>
          <w:p w14:paraId="12D144B3">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xml:space="preserve">    对医师的考核结果，考核机构应当报告准予注册的卫生行政部门备案。</w:t>
            </w:r>
          </w:p>
          <w:p w14:paraId="4151E5C0">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对考核不合格的医师，县级以上人民政府卫生行政部门可以责令其暂停执业活动三个月至六个月，并接受培训和继续医学教育。暂停执业活动期满，再次进行考核，对考核合格的，允许其继续执业；对考核不合格的，由县级以上人民政府卫生行政部门注销注册，收回医师执业证书。</w:t>
            </w:r>
          </w:p>
          <w:p w14:paraId="57492F19">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3-2.【部门规章】《医师定期考核管理办法》第二十五条卫生行政部门应当将考核结果记入《医师执业证书》的“执业记录”栏，并录入医师执业注册信息库。</w:t>
            </w:r>
          </w:p>
        </w:tc>
        <w:tc>
          <w:tcPr>
            <w:tcW w:w="1695" w:type="dxa"/>
            <w:vAlign w:val="center"/>
          </w:tcPr>
          <w:p w14:paraId="1C51EE52">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p>
          <w:p w14:paraId="24FC2E26">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因不履行或不正确履行行政职责，有下列情形的，行政机关及相关工作人员应承担相应责任：</w:t>
            </w:r>
          </w:p>
          <w:p w14:paraId="132F5DFE">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1.未按规定组织开展医师定期考核或委托考核机构进行考核的。（</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p w14:paraId="7356913A">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2.未履行监督责任的。（</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p w14:paraId="29C253E0">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3.其他违反法律法规的情形。（</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tc>
        <w:tc>
          <w:tcPr>
            <w:tcW w:w="4950" w:type="dxa"/>
            <w:vAlign w:val="center"/>
          </w:tcPr>
          <w:p w14:paraId="41D93028">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1-1.【法律】《中华人民共和国执业医师法》（1998年6月26日国家主席令第5号公布，自1999年5月1日起施行，2009年修正）第四十二条  卫生行政部门工作人员或者医疗、预防、保健机构工作人员违反本法有关规定，弄虚作假、玩忽职守、滥用职权、徇私舞弊，尚不构成犯罪的，依法给予行政处分；构成犯罪的，依法追究刑事责任。</w:t>
            </w:r>
          </w:p>
          <w:p w14:paraId="0129BEA0">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1-2.【规范性文件】《医师定期考核管理办法》（卫医发〔2007〕66号）第三十条　考核机构工作人员违反有关规定，弄虚作假、玩忽职守、滥用职权、徇私舞弊，按《执业医师法》第四十二条处理。</w:t>
            </w:r>
          </w:p>
          <w:p w14:paraId="386140CD">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　　2.同1</w:t>
            </w:r>
          </w:p>
        </w:tc>
        <w:tc>
          <w:tcPr>
            <w:tcW w:w="540" w:type="dxa"/>
            <w:vAlign w:val="center"/>
          </w:tcPr>
          <w:p w14:paraId="350B5536">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法律法规规定的免责情形及自治区党委、自治区人民政府有关文件中明确的免责情形</w:t>
            </w:r>
          </w:p>
        </w:tc>
        <w:tc>
          <w:tcPr>
            <w:tcW w:w="619" w:type="dxa"/>
            <w:vAlign w:val="center"/>
          </w:tcPr>
          <w:p w14:paraId="3B5B96FB">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书宋_GBK" w:hAnsi="宋体" w:eastAsia="方正书宋_GBK" w:cs="宋体"/>
                <w:snapToGrid w:val="0"/>
                <w:kern w:val="0"/>
                <w:sz w:val="18"/>
                <w:szCs w:val="18"/>
                <w:lang w:eastAsia="zh-CN"/>
              </w:rPr>
            </w:pPr>
          </w:p>
        </w:tc>
      </w:tr>
      <w:tr w14:paraId="486D9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4" w:hRule="atLeast"/>
          <w:jc w:val="center"/>
        </w:trPr>
        <w:tc>
          <w:tcPr>
            <w:tcW w:w="400" w:type="dxa"/>
            <w:vAlign w:val="center"/>
          </w:tcPr>
          <w:p w14:paraId="699CAC7F">
            <w:pPr>
              <w:keepNext w:val="0"/>
              <w:keepLines w:val="0"/>
              <w:pageBreakBefore w:val="0"/>
              <w:widowControl/>
              <w:kinsoku/>
              <w:wordWrap/>
              <w:overflowPunct/>
              <w:topLinePunct w:val="0"/>
              <w:autoSpaceDE/>
              <w:autoSpaceDN/>
              <w:bidi w:val="0"/>
              <w:adjustRightInd/>
              <w:snapToGrid/>
              <w:spacing w:line="26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55</w:t>
            </w:r>
          </w:p>
        </w:tc>
        <w:tc>
          <w:tcPr>
            <w:tcW w:w="390" w:type="dxa"/>
            <w:vAlign w:val="center"/>
          </w:tcPr>
          <w:p w14:paraId="406AB8C5">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其他行政权力</w:t>
            </w:r>
          </w:p>
        </w:tc>
        <w:tc>
          <w:tcPr>
            <w:tcW w:w="676" w:type="dxa"/>
            <w:vAlign w:val="center"/>
          </w:tcPr>
          <w:p w14:paraId="7A9B0668">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医疗事故争议处理</w:t>
            </w:r>
          </w:p>
        </w:tc>
        <w:tc>
          <w:tcPr>
            <w:tcW w:w="540" w:type="dxa"/>
            <w:vAlign w:val="center"/>
          </w:tcPr>
          <w:p w14:paraId="09D99511">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p>
        </w:tc>
        <w:tc>
          <w:tcPr>
            <w:tcW w:w="966" w:type="dxa"/>
            <w:vAlign w:val="center"/>
          </w:tcPr>
          <w:p w14:paraId="30D6FE84">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38DD9FA">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综合监督股</w:t>
            </w:r>
          </w:p>
        </w:tc>
        <w:tc>
          <w:tcPr>
            <w:tcW w:w="3229" w:type="dxa"/>
            <w:vAlign w:val="center"/>
          </w:tcPr>
          <w:p w14:paraId="7C39D48D">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《医疗事故处理条例》（2002年4月4日国务院令第351号公布，自2002年9月1日起施行）第三十八条 发生医疗事故争议，当事人申请卫生行政部门处理的，由医疗机构所在地的县级人民政府卫生行政部门受理。医疗机构所在地是直辖市的，由医疗机构所在地的区、县人民政府卫生行政部门受理。</w:t>
            </w:r>
          </w:p>
          <w:p w14:paraId="06292D3D">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有下列情形之一的，县级人民政府卫生行政部门应当自接到医疗机构的报告或者当事人提出医疗事故争议处理申请之日起7日内移送上一级人民政府卫生行政部门处理：</w:t>
            </w:r>
          </w:p>
          <w:p w14:paraId="768963BC">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（一）患者死亡；</w:t>
            </w:r>
          </w:p>
          <w:p w14:paraId="34050CBF">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（二）可能为二级以上的医疗事故；</w:t>
            </w:r>
          </w:p>
          <w:p w14:paraId="42460729">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（三）国家卫生行政部门和省、自治区、直辖市人民政府卫生行政部门规定的其他情形。</w:t>
            </w:r>
          </w:p>
        </w:tc>
        <w:tc>
          <w:tcPr>
            <w:tcW w:w="2147" w:type="dxa"/>
            <w:vAlign w:val="center"/>
          </w:tcPr>
          <w:p w14:paraId="2D1CDB92">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1.受理阶段责任（综合监督股、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：发生医疗事故的赔偿等民事责任争议，当事人向卫生行政部门提出调解申请，依法进行受理（不予受理应当告知理由）。</w:t>
            </w:r>
          </w:p>
          <w:p w14:paraId="1A58EF1E">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2.调解阶段责任</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已确定为医疗事故的，卫生行政部门应医疗事故争议双方当事人请求，对医疗事故赔偿进行调解。经调解，双方当事人就赔偿数额达成协议的，制作调解书。调解不成或者经调解达成协议后一方反悔的，卫生行政部门不再调解。</w:t>
            </w:r>
          </w:p>
          <w:p w14:paraId="4AD1CBC1">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3.其他法律法规规章文件规定应履行的责任。</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tc>
        <w:tc>
          <w:tcPr>
            <w:tcW w:w="5819" w:type="dxa"/>
            <w:vAlign w:val="center"/>
          </w:tcPr>
          <w:p w14:paraId="1CE85F73">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1-1.【行政法规】《《医疗事故处理条例》（2002年4月4日国务院令第351号公布，自2002年9月1日起施行）第四十六条  发生医疗事故的赔偿等民事责任争议，医患双方可以协商解决；不愿意协商或者协商不成的，当事人可以向卫生行政部门提出调解申请，也可以直接向人民法院提起民事诉讼。 </w:t>
            </w:r>
          </w:p>
          <w:p w14:paraId="529CE0EF">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1-2.【政府规章】《广西壮族自治区行政执法程序规定》（1997年12月3日颁布实施 ）第二十四条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20808111">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对不予受理的，必须向相对人说明理由；因申请材料不完整或者不规范的，应一次性向相对人提出。</w:t>
            </w:r>
          </w:p>
          <w:p w14:paraId="0B0B0CF0">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2.【行政法规】《《医疗事故处理条例》（2002年4月4日国务院令第351号公布，自2002年9月1日起施行）第四十八条　已确定为医疗事故的，卫生行政部门应医疗事故争议双方当事人请求，可以进行医疗事故赔偿调解。调解时，应当遵循当事人双方自愿原则，并应当依据本条例的规定计算赔偿数额。                                              </w:t>
            </w:r>
          </w:p>
          <w:p w14:paraId="7A6C2C3B">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经调解，双方当事人就赔偿数额达成协议的，制作调解书，双方当事人应当履行；调解不成或者经调解达成协议后一方反悔的，卫生行政部门不再调解。</w:t>
            </w:r>
          </w:p>
        </w:tc>
        <w:tc>
          <w:tcPr>
            <w:tcW w:w="1695" w:type="dxa"/>
            <w:vAlign w:val="center"/>
          </w:tcPr>
          <w:p w14:paraId="379E1507">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1.利用职务上的便利收受他人财物或者其他利益，滥用职权，玩忽职守</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发现违法行为不予查处，造成严重后果的。</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p w14:paraId="2B2DFF96">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2.其他违反法律法规规章文件规定的行为。</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tc>
        <w:tc>
          <w:tcPr>
            <w:tcW w:w="4950" w:type="dxa"/>
            <w:vAlign w:val="center"/>
          </w:tcPr>
          <w:p w14:paraId="5EAEAAE1">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1.【行政法规】《《医疗事故处理条例》（2002年4月4日国务院令第351号公布，自2002年9月1日起施行）第五十三条 卫生行政部门的工作人员在处理医疗事故过程中违反本条例的规定，利用职务上的便利收受他人财物或者其他利益，滥用职权，玩忽职守</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发现违法行为不予查处，造成严重后果的，依照刑法关于受贿罪、滥用职权罪、玩忽职守罪或者其他有关罪的规定，依法追究刑事责任；尚不够刑事处罚的，依法给予降级或者撤职的行政处分。</w:t>
            </w:r>
          </w:p>
        </w:tc>
        <w:tc>
          <w:tcPr>
            <w:tcW w:w="540" w:type="dxa"/>
            <w:vAlign w:val="center"/>
          </w:tcPr>
          <w:p w14:paraId="1401A11B">
            <w:pPr>
              <w:keepNext w:val="0"/>
              <w:keepLines w:val="0"/>
              <w:pageBreakBefore w:val="0"/>
              <w:widowControl/>
              <w:kinsoku/>
              <w:wordWrap/>
              <w:overflowPunct/>
              <w:topLinePunct w:val="0"/>
              <w:autoSpaceDE/>
              <w:autoSpaceDN/>
              <w:bidi w:val="0"/>
              <w:adjustRightInd/>
              <w:snapToGrid/>
              <w:spacing w:line="26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58AF25DB">
            <w:pPr>
              <w:keepNext w:val="0"/>
              <w:keepLines w:val="0"/>
              <w:pageBreakBefore w:val="0"/>
              <w:kinsoku/>
              <w:wordWrap/>
              <w:overflowPunct/>
              <w:topLinePunct w:val="0"/>
              <w:autoSpaceDE/>
              <w:autoSpaceDN/>
              <w:bidi w:val="0"/>
              <w:adjustRightInd w:val="0"/>
              <w:snapToGrid w:val="0"/>
              <w:spacing w:line="320" w:lineRule="exact"/>
              <w:jc w:val="center"/>
              <w:textAlignment w:val="auto"/>
              <w:rPr>
                <w:rFonts w:ascii="方正书宋_GBK" w:hAnsi="宋体" w:eastAsia="方正书宋_GBK" w:cs="宋体"/>
                <w:kern w:val="0"/>
                <w:sz w:val="20"/>
                <w:szCs w:val="20"/>
              </w:rPr>
            </w:pPr>
          </w:p>
        </w:tc>
      </w:tr>
      <w:tr w14:paraId="73FD2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4" w:hRule="atLeast"/>
          <w:jc w:val="center"/>
        </w:trPr>
        <w:tc>
          <w:tcPr>
            <w:tcW w:w="400" w:type="dxa"/>
            <w:vAlign w:val="center"/>
          </w:tcPr>
          <w:p w14:paraId="2954C20B">
            <w:pPr>
              <w:keepNext w:val="0"/>
              <w:keepLines w:val="0"/>
              <w:pageBreakBefore w:val="0"/>
              <w:widowControl/>
              <w:kinsoku/>
              <w:wordWrap/>
              <w:overflowPunct/>
              <w:topLinePunct w:val="0"/>
              <w:autoSpaceDE/>
              <w:autoSpaceDN/>
              <w:bidi w:val="0"/>
              <w:spacing w:line="3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56</w:t>
            </w:r>
          </w:p>
        </w:tc>
        <w:tc>
          <w:tcPr>
            <w:tcW w:w="390" w:type="dxa"/>
            <w:vAlign w:val="center"/>
          </w:tcPr>
          <w:p w14:paraId="373000D1">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其他行政权力</w:t>
            </w:r>
          </w:p>
        </w:tc>
        <w:tc>
          <w:tcPr>
            <w:tcW w:w="676" w:type="dxa"/>
            <w:vAlign w:val="center"/>
          </w:tcPr>
          <w:p w14:paraId="4054DC7E">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医疗事故赔偿调解</w:t>
            </w:r>
          </w:p>
        </w:tc>
        <w:tc>
          <w:tcPr>
            <w:tcW w:w="540" w:type="dxa"/>
            <w:vAlign w:val="center"/>
          </w:tcPr>
          <w:p w14:paraId="0A7A4923">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p>
        </w:tc>
        <w:tc>
          <w:tcPr>
            <w:tcW w:w="966" w:type="dxa"/>
            <w:vAlign w:val="center"/>
          </w:tcPr>
          <w:p w14:paraId="52915779">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629E1672">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w:t>
            </w:r>
          </w:p>
        </w:tc>
        <w:tc>
          <w:tcPr>
            <w:tcW w:w="3229" w:type="dxa"/>
            <w:vAlign w:val="center"/>
          </w:tcPr>
          <w:p w14:paraId="3C27B419">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《医疗事故处理条例》（2002年4月4日国务院令第351号公布，自2002年9月1日起施行）第四十六条  发生医疗事故的赔偿等民事责任争议，医患双方可以协商解决；不愿意协商或者协商不成的，当事人可以向卫生行政部门提出调解申请，也可以直接向人民法院提起民事诉讼。 </w:t>
            </w:r>
          </w:p>
          <w:p w14:paraId="58753AA5">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第四十八条　已确定为医疗事故的，卫生行政部门应医疗事故争议双方当事人请求，可以进行医疗事故赔偿调解。调解时，应当遵循当事人双方自愿原则，并应当依据本条例的规定计算赔偿数额。                                              </w:t>
            </w:r>
          </w:p>
          <w:p w14:paraId="46BC908B">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经调解，双方当事人就赔偿数额达成协议的，制作调解书，双方当事人应当履行；调解不成或者经调解达成协议后一方反悔的，卫生行政部门不再调解。</w:t>
            </w:r>
          </w:p>
        </w:tc>
        <w:tc>
          <w:tcPr>
            <w:tcW w:w="2147" w:type="dxa"/>
            <w:vAlign w:val="center"/>
          </w:tcPr>
          <w:p w14:paraId="63810F44">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w:t>
            </w:r>
            <w:r>
              <w:rPr>
                <w:rFonts w:hint="eastAsia" w:ascii="方正书宋_GBK" w:hAnsi="宋体" w:eastAsia="方正书宋_GBK" w:cs="宋体"/>
                <w:snapToGrid w:val="0"/>
                <w:kern w:val="0"/>
                <w:sz w:val="18"/>
                <w:szCs w:val="18"/>
                <w:lang w:eastAsia="zh-CN"/>
              </w:rPr>
              <w:t>1.受理阶段责任（综合监督股、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：发生医疗事故的赔偿等民事责任争议，当事人向卫生行政部门提出调解申请，依法进行受理（不予受理应当告知理由）。</w:t>
            </w:r>
          </w:p>
          <w:p w14:paraId="3177B32E">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2.调解阶段责任</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已确定为医疗事故的，卫生行政部门应医疗事故争议双方当事人请求，对医疗事故赔偿进行调解。经调解，双方当事人就赔偿数额达成协议的，制作调解书。调解不成或者经调解达成协议后一方反悔的，卫生行政部门不再调解。</w:t>
            </w:r>
          </w:p>
          <w:p w14:paraId="594C24D8">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3.其他法律法规规章文件规定应履行的责任。</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tc>
        <w:tc>
          <w:tcPr>
            <w:tcW w:w="5819" w:type="dxa"/>
            <w:vAlign w:val="center"/>
          </w:tcPr>
          <w:p w14:paraId="576CDE5A">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1-1.【行政法规】《《医疗事故处理条例》（2002年4月4日国务院令第351号公布，自2002年9月1日起施行）第四十六条  发生医疗事故的赔偿等民事责任争议，医患双方可以协商解决；不愿意协商或者协商不成的，当事人可以向卫生行政部门提出调解申请，也可以直接向人民法院提起民事诉讼。 </w:t>
            </w:r>
          </w:p>
          <w:p w14:paraId="255A7B1D">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1-2.【政府规章】《广西壮族自治区行政执法程序规定》（1997年12月3日颁布实施 ）第二十四条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7C18FF52">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对不予受理的，必须向相对人说明理由；因申请材料不完整或者不规范的，应一次性向相对人提出。</w:t>
            </w:r>
          </w:p>
          <w:p w14:paraId="27938D93">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2.【行政法规】《《医疗事故处理条例》（2002年4月4日国务院令第351号公布，自2002年9月1日起施行）第四十八条　已确定为医疗事故的，卫生行政部门应医疗事故争议双方当事人请求，可以进行医疗事故赔偿调解。调解时，应当遵循当事人双方自愿原则，并应当依据本条例的规定计算赔偿数额。                                              </w:t>
            </w:r>
          </w:p>
          <w:p w14:paraId="4A4C1AC3">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经调解，双方当事人就赔偿数额达成协议的，制作调解书，双方当事人应当履行；调解不成或者经调解达成协议后一方反悔的，卫生行政部门不再调解。</w:t>
            </w:r>
          </w:p>
        </w:tc>
        <w:tc>
          <w:tcPr>
            <w:tcW w:w="1695" w:type="dxa"/>
            <w:vAlign w:val="center"/>
          </w:tcPr>
          <w:p w14:paraId="1B12C288">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1.利用职务上的便利收受他人财物或者其他利益，滥用职权，玩忽职守</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发现违法行为不予查处，造成严重后果的。</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p w14:paraId="49C1B115">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2.其他违反法律法规规章文件规定的行为。</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tc>
        <w:tc>
          <w:tcPr>
            <w:tcW w:w="4950" w:type="dxa"/>
            <w:vAlign w:val="center"/>
          </w:tcPr>
          <w:p w14:paraId="5A0F6A22">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1.【行政法规】《《医疗事故处理条例》（2002年4月4日国务院令第351号公布，自2002年9月1日起施行）第五十三条 卫生行政部门的工作人员在处理医疗事故过程中违反本条例的规定，利用职务上的便利收受他人财物或者其他利益，滥用职权，玩忽职守</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发现违法行为不予查处，造成严重后果的，依照刑法关于受贿罪、滥用职权罪、玩忽职守罪或者其他有关罪的规定，依法追究刑事责任；尚不够刑事处罚的，依法给予降级或者撤职的行政处分。</w:t>
            </w:r>
          </w:p>
        </w:tc>
        <w:tc>
          <w:tcPr>
            <w:tcW w:w="540" w:type="dxa"/>
            <w:vAlign w:val="center"/>
          </w:tcPr>
          <w:p w14:paraId="7B36E349">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2B75631C">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p>
        </w:tc>
      </w:tr>
      <w:tr w14:paraId="440B9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945" w:hRule="atLeast"/>
          <w:jc w:val="center"/>
        </w:trPr>
        <w:tc>
          <w:tcPr>
            <w:tcW w:w="400" w:type="dxa"/>
            <w:vAlign w:val="center"/>
          </w:tcPr>
          <w:p w14:paraId="6323C49A">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57</w:t>
            </w:r>
          </w:p>
        </w:tc>
        <w:tc>
          <w:tcPr>
            <w:tcW w:w="390" w:type="dxa"/>
            <w:vAlign w:val="center"/>
          </w:tcPr>
          <w:p w14:paraId="2FA628CE">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其他行政权力</w:t>
            </w:r>
          </w:p>
        </w:tc>
        <w:tc>
          <w:tcPr>
            <w:tcW w:w="676" w:type="dxa"/>
            <w:vAlign w:val="center"/>
          </w:tcPr>
          <w:p w14:paraId="400E5705">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疑似输液、输血、注射、药物等引起不良后果若需检验的而医患双方无法共同指定检验机构时的指定</w:t>
            </w:r>
          </w:p>
        </w:tc>
        <w:tc>
          <w:tcPr>
            <w:tcW w:w="540" w:type="dxa"/>
            <w:vAlign w:val="center"/>
          </w:tcPr>
          <w:p w14:paraId="3F5C8D12">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p>
        </w:tc>
        <w:tc>
          <w:tcPr>
            <w:tcW w:w="966" w:type="dxa"/>
            <w:vAlign w:val="center"/>
          </w:tcPr>
          <w:p w14:paraId="2DF22D71">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0ADCA3CD">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w:t>
            </w:r>
          </w:p>
        </w:tc>
        <w:tc>
          <w:tcPr>
            <w:tcW w:w="3229" w:type="dxa"/>
            <w:vAlign w:val="center"/>
          </w:tcPr>
          <w:p w14:paraId="0C635C50">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《医疗事故处理条例》（2002年4月4日国务院令第351号公布，自2002年9月1日起施行）第十七条第一款 疑似输液、输血、注射、药物等引起不良后果的，医患双方应当共同对现场实物进行封存和启封，封存的现场实物由医疗机构保管；需要检验的，应当由双方共同指定的、依法具有检验资格的检验机构进行检验；双方无法共同指定时，由卫生行政部门指定。 </w:t>
            </w:r>
          </w:p>
        </w:tc>
        <w:tc>
          <w:tcPr>
            <w:tcW w:w="2147" w:type="dxa"/>
            <w:vAlign w:val="center"/>
          </w:tcPr>
          <w:p w14:paraId="5218C78C">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w:t>
            </w:r>
            <w:r>
              <w:rPr>
                <w:rFonts w:hint="eastAsia" w:ascii="方正书宋_GBK" w:hAnsi="宋体" w:eastAsia="方正书宋_GBK" w:cs="宋体"/>
                <w:snapToGrid w:val="0"/>
                <w:kern w:val="0"/>
                <w:sz w:val="18"/>
                <w:szCs w:val="18"/>
                <w:lang w:eastAsia="zh-CN"/>
              </w:rPr>
              <w:t>1.受理阶段责任（综合监督股、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：医患双方无法共同制定检验机构，向卫生行政部门提出申请，依法进行受理（不予受理应当告知理由）。</w:t>
            </w:r>
          </w:p>
          <w:p w14:paraId="63169E9C">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2.决定阶段责任</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：指定检验机构.并书面告知当时人。</w:t>
            </w:r>
          </w:p>
          <w:p w14:paraId="0B709C51">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3.其他法律法规规章文件规定应履行的责任。</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tc>
        <w:tc>
          <w:tcPr>
            <w:tcW w:w="5819" w:type="dxa"/>
            <w:vAlign w:val="center"/>
          </w:tcPr>
          <w:p w14:paraId="4B80E4BA">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1.【政府规章】《广西壮族自治区行政执法程序规定》（1997年12月3日颁布实施 ）第二十四条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20D41D2B">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对不予受理的，必须向相对人说明理由；因申请材料不完整或者不规范的，应一次性向相对人提出。</w:t>
            </w:r>
          </w:p>
          <w:p w14:paraId="0C24948B">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2-1【行政法规】《医疗事故处理条例》（2002年4月4日国务院令第351号公布，自2002年9月1日起施行）第十七条第一款 疑似输液、输血、注射、药物等引起不良后果的，医患双方应当共同对现场实物进行封存和启封，封存的现场实物由医疗机构保管；需要检验的，应当由双方共同指定的、依法具有检验资格的检验机构进行检验；双方无法共同指定时，由卫生行政部门指定。</w:t>
            </w:r>
          </w:p>
          <w:p w14:paraId="50EFD68D">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2-2【政府规章】《广西壮族自治区行政执法程序规定》（1997年12月3日颁布实施 ）第二十五条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1695" w:type="dxa"/>
            <w:vAlign w:val="center"/>
          </w:tcPr>
          <w:p w14:paraId="5202208F">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A1B4FE8">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1、违反本条例的规定，利用职务上的便利收受他人财物或者其他利益，滥用职权，玩忽职守</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发现违法行为不予查处，造成严重后果的</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p w14:paraId="74090F97">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2、其他违反法律法规规章文件规定的行为。</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tc>
        <w:tc>
          <w:tcPr>
            <w:tcW w:w="4950" w:type="dxa"/>
            <w:vAlign w:val="center"/>
          </w:tcPr>
          <w:p w14:paraId="7E03AB00">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1.【行政法规】《医疗事故处理条例》第五十三条 卫生行政部门的工作人员在处理医疗事故过程中违反本条例的规定，利用职务上的便利收受他人财物或者其他利益，滥用职权，玩忽职守</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发现违法行为不予查处，造成严重后果的，依照刑法关于受贿罪、滥用职权罪、玩忽职守罪或者其他有关罪的规定，依法追究刑事责任；尚不够刑事处罚的，依法给予降级或者撤职的行政处分。</w:t>
            </w:r>
          </w:p>
          <w:p w14:paraId="3756B0D0">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w:t>
            </w:r>
          </w:p>
        </w:tc>
        <w:tc>
          <w:tcPr>
            <w:tcW w:w="540" w:type="dxa"/>
            <w:vAlign w:val="center"/>
          </w:tcPr>
          <w:p w14:paraId="5B0AC851">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1CD6FEA2">
            <w:pPr>
              <w:keepNext w:val="0"/>
              <w:keepLines w:val="0"/>
              <w:pageBreakBefore w:val="0"/>
              <w:widowControl/>
              <w:kinsoku/>
              <w:wordWrap/>
              <w:overflowPunct/>
              <w:topLinePunct w:val="0"/>
              <w:autoSpaceDE/>
              <w:autoSpaceDN/>
              <w:bidi w:val="0"/>
              <w:spacing w:line="320" w:lineRule="exact"/>
              <w:textAlignment w:val="auto"/>
              <w:rPr>
                <w:rFonts w:hint="eastAsia" w:ascii="方正书宋_GBK" w:hAnsi="宋体" w:eastAsia="方正书宋_GBK" w:cs="宋体"/>
                <w:snapToGrid w:val="0"/>
                <w:kern w:val="0"/>
                <w:sz w:val="18"/>
                <w:szCs w:val="18"/>
              </w:rPr>
            </w:pPr>
          </w:p>
        </w:tc>
      </w:tr>
      <w:tr w14:paraId="7A6A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4" w:hRule="atLeast"/>
          <w:jc w:val="center"/>
        </w:trPr>
        <w:tc>
          <w:tcPr>
            <w:tcW w:w="400" w:type="dxa"/>
            <w:vAlign w:val="center"/>
          </w:tcPr>
          <w:p w14:paraId="66CE1E27">
            <w:pPr>
              <w:keepNext w:val="0"/>
              <w:keepLines w:val="0"/>
              <w:pageBreakBefore w:val="0"/>
              <w:widowControl/>
              <w:kinsoku/>
              <w:wordWrap/>
              <w:overflowPunct/>
              <w:topLinePunct w:val="0"/>
              <w:autoSpaceDE/>
              <w:autoSpaceDN/>
              <w:bidi w:val="0"/>
              <w:adjustRightInd/>
              <w:snapToGrid/>
              <w:spacing w:line="26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58</w:t>
            </w:r>
          </w:p>
        </w:tc>
        <w:tc>
          <w:tcPr>
            <w:tcW w:w="390" w:type="dxa"/>
            <w:vAlign w:val="center"/>
          </w:tcPr>
          <w:p w14:paraId="1723F7F0">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其他行政权力</w:t>
            </w:r>
          </w:p>
        </w:tc>
        <w:tc>
          <w:tcPr>
            <w:tcW w:w="676" w:type="dxa"/>
            <w:vAlign w:val="center"/>
          </w:tcPr>
          <w:p w14:paraId="512DB217">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传统医学师承和确有专长人员考核县级推荐</w:t>
            </w:r>
          </w:p>
        </w:tc>
        <w:tc>
          <w:tcPr>
            <w:tcW w:w="540" w:type="dxa"/>
            <w:vAlign w:val="center"/>
          </w:tcPr>
          <w:p w14:paraId="3F760239">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p>
        </w:tc>
        <w:tc>
          <w:tcPr>
            <w:tcW w:w="966" w:type="dxa"/>
            <w:vAlign w:val="center"/>
          </w:tcPr>
          <w:p w14:paraId="66A7FA6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2AC23E0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w:t>
            </w:r>
          </w:p>
        </w:tc>
        <w:tc>
          <w:tcPr>
            <w:tcW w:w="3229" w:type="dxa"/>
            <w:vAlign w:val="center"/>
          </w:tcPr>
          <w:p w14:paraId="727401A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 《中华人民共和国执业医师法》（1998年6月26日主席令第5号公布，1999年5月1日施行，2009年8月27日主席令第18号修正施行）</w:t>
            </w:r>
          </w:p>
          <w:p w14:paraId="6D8A7B57">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第十一条　以师承方式学习传统医学满三年或者经多年实践医术确有专长的，经县级以上人民政府卫生行政部门确定的传统医学专业组织或者医疗、预防、保健机构考核合格并推荐，可以参加执业医师资格或者执业助理医师资格考试。考试的内容和办法由国务院卫生行政部门另行制定。</w:t>
            </w:r>
          </w:p>
          <w:p w14:paraId="46AFF28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2.《传统医学师承和确有专长人员医师资格考核考试办法》（2006年12月21日卫生部第52号令公布，自2007年2月1日起施行）</w:t>
            </w:r>
          </w:p>
          <w:p w14:paraId="02059E47">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第十八条　确有专长考核由设区的市级卫生行政部门、中医药管理部门组织实施。</w:t>
            </w:r>
          </w:p>
          <w:p w14:paraId="112B5A8E">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第十九条　申请确有专长考核的，应当同时具备以下条件：</w:t>
            </w:r>
          </w:p>
          <w:p w14:paraId="2C075E59">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（一）依法从事传统医学临床实践5年以上；</w:t>
            </w:r>
          </w:p>
          <w:p w14:paraId="463CA4C9">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（二）掌握独具特色、安全有效的传统医学诊疗技术。</w:t>
            </w:r>
          </w:p>
          <w:p w14:paraId="5F73EE6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第二十三条　确有专长考核每年进行一次，具体时间由设区的市级卫生行政部门、中医药管理部门确定，考核工作开始前3个月在辖区内进行公告。</w:t>
            </w:r>
          </w:p>
          <w:p w14:paraId="35544C0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第二十四条　考核合格者由负责组织考核的卫生行政部门、中医药管理部门发给由国家中医药管理局统一式样的《传统医学医术确有专长证书》，并报省级中医药管理部门备案。</w:t>
            </w:r>
          </w:p>
          <w:p w14:paraId="24C7EFC0">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关于组织开展传统医学师承人员资格认定和确有专长人员医师资格考核考试工作的通知》（桂卫中〔2008〕40号）和《关于做好2018年传统医学师承和确有专长人员考核工作的通知》(桂中医药〔2018〕6号))(注：每年自治区均组织考试并下发相关通知）</w:t>
            </w:r>
          </w:p>
          <w:p w14:paraId="690E4DF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“六、其他事项</w:t>
            </w:r>
          </w:p>
          <w:p w14:paraId="5CE33DF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（一）请各市卫生计生委认真做好考试的报名组织及资格审核工作，于2018年6月11日-29日期间将初审合格人员汇总表1份（附件3）及考生报名材料报自治区政务服务中心卫生计生委窗口进行资格审查。</w:t>
            </w:r>
          </w:p>
          <w:p w14:paraId="0CB6CBE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（二）准考证由各市卫生计生委统一制作并发至考生，并于2018年7月20日前将存根寄至自治区医学考试中心。”</w:t>
            </w:r>
          </w:p>
        </w:tc>
        <w:tc>
          <w:tcPr>
            <w:tcW w:w="2147" w:type="dxa"/>
            <w:vAlign w:val="center"/>
          </w:tcPr>
          <w:p w14:paraId="5EEE4F5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1.审核责任</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：根据《传统医学师承和确有专长人员医师资格考核考试办法》对出师考核、确有专长考核报名材料进行审核。</w:t>
            </w:r>
          </w:p>
          <w:p w14:paraId="0565743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2..存档责任</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：所有报名材料应归档备查；                           3.其他法律法规规章文件规定应履行的责任。</w:t>
            </w:r>
          </w:p>
        </w:tc>
        <w:tc>
          <w:tcPr>
            <w:tcW w:w="5819" w:type="dxa"/>
            <w:vAlign w:val="center"/>
          </w:tcPr>
          <w:p w14:paraId="741BC33D">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1-1【法律】《中华人民共和国执业医师法》（1998年6月26日国家主席令第5号公布，自1999年5月1日起施行，2009年修正）第十一条　以师承方式学习传统医学满三年或者经多年实践医术确有专长的，经县级以上人民政府卫生行政部门确定的传统医学专业组织或者医疗、预防、保健机构考核合格并推荐，可以参加执业医师资格或者执业助理医师资格考试。考试的内容和办法由国务院卫生行政部门另行制定。  </w:t>
            </w:r>
          </w:p>
          <w:p w14:paraId="3CE8763E">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1-2.【部门规章】《传统医学师承和确有专长人员医师资格考核考试办法》</w:t>
            </w:r>
          </w:p>
          <w:p w14:paraId="6364E25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第十三条　申请参加出师考核的师承人员，填写由国家中医药管理局统一式样的《传统医学师承出师考核申请表》，并经核准其指导老师执业的卫生行政部门、中医药管理部门审核同意后，向省级中医药管理部门提出申请。第十八条　确有专长考核由设区的市级卫生行政部门、中医药管理部门组织实施。                           </w:t>
            </w:r>
          </w:p>
          <w:p w14:paraId="13C9DFB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第二十三条　确有专长考核每年进行一次，具体时间由设区的市级卫生行政部门、中医药管理部门确定，考核工作开始前3个月在辖区内进行公告。</w:t>
            </w:r>
          </w:p>
          <w:p w14:paraId="59C7285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第二十四条　考核合格者由负责组织考核的卫生行政部门、中医药管理部门发给由国家中医药管理局统一式样的《传统医学医术确有专长证书》，并报省级中医药管理部门备案。                        　　1-3.【政府规章】《广西壮族自治区行政执法程序规定》  第二十二条 行政执法机关应将办理各种申请的条件、程序、期限和范围及其他相关情况向社会公开，并应建立受理申请登记制度。</w:t>
            </w:r>
          </w:p>
          <w:p w14:paraId="51B4496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59E3E54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          </w:t>
            </w:r>
          </w:p>
          <w:p w14:paraId="06A8D0FE">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同1,                           </w:t>
            </w:r>
          </w:p>
          <w:p w14:paraId="1C4344CA">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同1。</w:t>
            </w:r>
          </w:p>
        </w:tc>
        <w:tc>
          <w:tcPr>
            <w:tcW w:w="1695" w:type="dxa"/>
            <w:vAlign w:val="center"/>
          </w:tcPr>
          <w:p w14:paraId="4857BF79">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因不履行或者不正确履行行政职责，有下列情形的，行政机关及相关工作人员应承担相应责任：1.对申请出师考核和确有专长考核人员出具假证明</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，2.1.对申请出师考核和确有专长考核人员提供假档案，</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3.对申请出师考核和确有专长考核人员没有如实告知考核程序的。</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tc>
        <w:tc>
          <w:tcPr>
            <w:tcW w:w="4950" w:type="dxa"/>
            <w:vAlign w:val="center"/>
          </w:tcPr>
          <w:p w14:paraId="7F7D87B5">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【部门规章】《传统医学师承和确有专长人员医师资格考核考试办法》第三十三条　卫生行政部门、中医药管理部门工作人员违反本办法有关规定，出具假证明，提供假档案，在考核中弄虚作假、玩忽职守、滥用职权、徇私舞弊，尚不构成犯罪的，依法给予行政处分；构成犯罪的，依法追究刑事责任。                    </w:t>
            </w:r>
          </w:p>
          <w:p w14:paraId="4F570B8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1-2【政府规章】《广西壮族自治区行政过错责任追究办法》第八条 实施行政行为，有下列情形之一的，应当追究行政过错责任人的责任:</w:t>
            </w:r>
          </w:p>
          <w:p w14:paraId="12E12393">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(一)依法应当回避不回避;</w:t>
            </w:r>
          </w:p>
          <w:p w14:paraId="0D12296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(二)依法应当听证不组织听证;</w:t>
            </w:r>
          </w:p>
          <w:p w14:paraId="5ACBE18E">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(三)不依法履行告知义务;</w:t>
            </w:r>
          </w:p>
          <w:p w14:paraId="1D8F6940">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(四)执行公务活动不出示有效证件;</w:t>
            </w:r>
          </w:p>
          <w:p w14:paraId="4F742DA4">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(五)其他违反法定程序的情形。            </w:t>
            </w:r>
          </w:p>
          <w:p w14:paraId="5CC6454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2.</w:t>
            </w:r>
            <w:r>
              <w:rPr>
                <w:rFonts w:hint="eastAsia" w:ascii="方正书宋_GBK" w:hAnsi="宋体" w:eastAsia="方正书宋_GBK" w:cs="宋体"/>
                <w:snapToGrid w:val="0"/>
                <w:kern w:val="0"/>
                <w:sz w:val="18"/>
                <w:szCs w:val="18"/>
              </w:rPr>
              <w:t xml:space="preserve">同1                                 </w:t>
            </w:r>
          </w:p>
          <w:p w14:paraId="46489716">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3.同1                                          </w:t>
            </w:r>
          </w:p>
        </w:tc>
        <w:tc>
          <w:tcPr>
            <w:tcW w:w="540" w:type="dxa"/>
            <w:vAlign w:val="center"/>
          </w:tcPr>
          <w:p w14:paraId="7C9C048F">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6199B701">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p>
        </w:tc>
      </w:tr>
      <w:tr w14:paraId="0DA3F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705" w:hRule="atLeast"/>
          <w:jc w:val="center"/>
        </w:trPr>
        <w:tc>
          <w:tcPr>
            <w:tcW w:w="400" w:type="dxa"/>
            <w:vAlign w:val="center"/>
          </w:tcPr>
          <w:p w14:paraId="5B6F6520">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59</w:t>
            </w:r>
          </w:p>
        </w:tc>
        <w:tc>
          <w:tcPr>
            <w:tcW w:w="390" w:type="dxa"/>
            <w:vAlign w:val="center"/>
          </w:tcPr>
          <w:p w14:paraId="2EB95284">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其他行政权力</w:t>
            </w:r>
          </w:p>
        </w:tc>
        <w:tc>
          <w:tcPr>
            <w:tcW w:w="676" w:type="dxa"/>
            <w:vAlign w:val="center"/>
          </w:tcPr>
          <w:p w14:paraId="05D8915D">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药用植物资源迁地保护基地备案</w:t>
            </w:r>
          </w:p>
        </w:tc>
        <w:tc>
          <w:tcPr>
            <w:tcW w:w="540" w:type="dxa"/>
            <w:vAlign w:val="center"/>
          </w:tcPr>
          <w:p w14:paraId="0EA6941E">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p>
        </w:tc>
        <w:tc>
          <w:tcPr>
            <w:tcW w:w="966" w:type="dxa"/>
            <w:vAlign w:val="center"/>
          </w:tcPr>
          <w:p w14:paraId="4B36D0E8">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4E760838">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w:t>
            </w:r>
          </w:p>
        </w:tc>
        <w:tc>
          <w:tcPr>
            <w:tcW w:w="3229" w:type="dxa"/>
            <w:vAlign w:val="center"/>
          </w:tcPr>
          <w:p w14:paraId="4F864BB6">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《广西壮族自治区药用野生植物资源保护办法》（2014年11月27日广西壮族自治区人民政府令第106号公布，自2015年1月1日起施行）第十五条 药用植物资源迁地保护基地由业主依法办理建设用地等相关手续后,报县级以上人民政府卫生计生、中医药行政管理部门备案。卫生计生、中医药行政管理部门应当对基地建设予以业务指导和服务。</w:t>
            </w:r>
          </w:p>
        </w:tc>
        <w:tc>
          <w:tcPr>
            <w:tcW w:w="2147" w:type="dxa"/>
            <w:vAlign w:val="center"/>
          </w:tcPr>
          <w:p w14:paraId="31F3AE6A">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1.审核责任</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：对备案材料进行审核</w:t>
            </w:r>
          </w:p>
          <w:p w14:paraId="3EA3D18F">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2.存档责任</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：所有备案材料应归档备查；                           　　3.其他法律法规规章文件规定应履行的责任</w:t>
            </w:r>
          </w:p>
        </w:tc>
        <w:tc>
          <w:tcPr>
            <w:tcW w:w="5819" w:type="dxa"/>
            <w:vAlign w:val="center"/>
          </w:tcPr>
          <w:p w14:paraId="55E1CCF5">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1-1.【政府规章】《广西壮族自治区药用野生植物资源保护办法》（2014年11月27日广西壮族自治区人民政府令第106号公布，自2015年1月1日起施行）第十五条 药用植物资源迁地保护基地由业主依法办理建设用地等相关手续后,报县级以上人民政府卫生计生、中医药行政管理部门备案。卫生计生、中医药行政管理部门应当对基地建设予以业务指导和服务。                                     　　1-2.【政府规章】《广西壮族自治区行政执法程序规定》  第二十二条 行政执法机关应将办理各种申请的条件、程序、期限和范围及其他相关情况向社会公开，并应建立受理申请登记制度。</w:t>
            </w:r>
          </w:p>
          <w:p w14:paraId="1392A63E">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5EB625DD">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5DFEE57C">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2.同1；                                   </w:t>
            </w:r>
          </w:p>
          <w:p w14:paraId="49C518F9">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3.同1。</w:t>
            </w:r>
          </w:p>
        </w:tc>
        <w:tc>
          <w:tcPr>
            <w:tcW w:w="1695" w:type="dxa"/>
            <w:vAlign w:val="center"/>
          </w:tcPr>
          <w:p w14:paraId="1C67D0A8">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因不履行或者不正确履行行政职责，有下列情形的，行政机关及相关工作人员应承担相应责任：1.审核把关不严，符合备案条件的不予以备案，不符合备案条件的予以备案；</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2.备案材料不归档</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；3.收取、索要指导服务费。</w:t>
            </w:r>
            <w:r>
              <w:rPr>
                <w:rFonts w:hint="eastAsia" w:ascii="方正书宋_GBK" w:hAnsi="宋体" w:eastAsia="方正书宋_GBK" w:cs="宋体"/>
                <w:snapToGrid w:val="0"/>
                <w:kern w:val="0"/>
                <w:sz w:val="18"/>
                <w:szCs w:val="18"/>
                <w:lang w:eastAsia="zh-CN"/>
              </w:rPr>
              <w:t>（综合监督股、</w:t>
            </w:r>
            <w:r>
              <w:rPr>
                <w:rFonts w:hint="eastAsia" w:ascii="方正书宋_GBK" w:hAnsi="宋体" w:eastAsia="方正书宋_GBK" w:cs="宋体"/>
                <w:snapToGrid w:val="0"/>
                <w:kern w:val="0"/>
                <w:sz w:val="18"/>
                <w:szCs w:val="18"/>
                <w:lang w:val="en-US" w:eastAsia="zh-CN"/>
              </w:rPr>
              <w:t>医政医管股</w:t>
            </w:r>
            <w:r>
              <w:rPr>
                <w:rFonts w:hint="eastAsia" w:ascii="方正书宋_GBK" w:hAnsi="宋体" w:eastAsia="方正书宋_GBK" w:cs="宋体"/>
                <w:snapToGrid w:val="0"/>
                <w:kern w:val="0"/>
                <w:sz w:val="18"/>
                <w:szCs w:val="18"/>
                <w:lang w:eastAsia="zh-CN"/>
              </w:rPr>
              <w:t>）</w:t>
            </w:r>
          </w:p>
        </w:tc>
        <w:tc>
          <w:tcPr>
            <w:tcW w:w="4950" w:type="dxa"/>
            <w:vAlign w:val="center"/>
          </w:tcPr>
          <w:p w14:paraId="7609ABE8">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1-1.【行政法规】《中华人民共和国中医药条例》（2003年国务院令第三百七十四号公布）第三十一条 负责中医药管理的部门的工作人员在中医药管理工作中违反本条例的规定，利用职务上的便利收受他人财物或者获取其他利益，滥用职权，玩忽职守</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发现违法行为不予查处，造成严重后果，构成犯罪的，依法追究刑事责任；尚不够刑事处罚的，依法给予降级或者撤职的行政处分。</w:t>
            </w:r>
          </w:p>
          <w:p w14:paraId="3A263E15">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1-2.【地方性法规】《广西壮族自治区发展中医药壮医药条例》（2008年11月28日广西壮族自治区人大常委会公告十一届第7号公布，自2009年3月1日起施行）第二十九条 负责中医药管理的部门以及其他有关部门的工作人员，在中医药、壮医药管理工作中滥用职权、徇私舞弊、玩忽职守的，依法给予行政处分;构成犯罪的，依法追究刑事责任. </w:t>
            </w:r>
          </w:p>
          <w:p w14:paraId="34691EBF">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1-3.【政府规章】《广西壮族自治区行政过错责任追究办法》第八条 实施行政行为，有下列情形之一的，应当追究行政过错责任人的责任:</w:t>
            </w:r>
          </w:p>
          <w:p w14:paraId="22E3D31C">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(一)依法应当回避不回避;</w:t>
            </w:r>
          </w:p>
          <w:p w14:paraId="3707D057">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(二)依法应当听证不组织听证;</w:t>
            </w:r>
          </w:p>
          <w:p w14:paraId="6AD70FAC">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(三)不依法履行告知义务;</w:t>
            </w:r>
          </w:p>
          <w:p w14:paraId="7CA1C43A">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(四)执行公务活动不出示有效证件;</w:t>
            </w:r>
          </w:p>
          <w:p w14:paraId="2C13D5AA">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(五)其他违反法定程序的情形。</w:t>
            </w:r>
          </w:p>
          <w:p w14:paraId="4E906775">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2.同1；</w:t>
            </w:r>
          </w:p>
          <w:p w14:paraId="0330A6F9">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3.同1。     </w:t>
            </w:r>
          </w:p>
        </w:tc>
        <w:tc>
          <w:tcPr>
            <w:tcW w:w="540" w:type="dxa"/>
            <w:vAlign w:val="center"/>
          </w:tcPr>
          <w:p w14:paraId="6561E41C">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3BEEDA2B">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方正书宋_GBK" w:hAnsi="宋体" w:eastAsia="方正书宋_GBK" w:cs="宋体"/>
                <w:snapToGrid w:val="0"/>
                <w:kern w:val="0"/>
                <w:sz w:val="18"/>
                <w:szCs w:val="18"/>
              </w:rPr>
            </w:pPr>
          </w:p>
        </w:tc>
      </w:tr>
      <w:tr w14:paraId="0F1AC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4" w:hRule="atLeast"/>
          <w:jc w:val="center"/>
        </w:trPr>
        <w:tc>
          <w:tcPr>
            <w:tcW w:w="400" w:type="dxa"/>
            <w:vAlign w:val="center"/>
          </w:tcPr>
          <w:p w14:paraId="2C9B6AAC">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60</w:t>
            </w:r>
          </w:p>
        </w:tc>
        <w:tc>
          <w:tcPr>
            <w:tcW w:w="390" w:type="dxa"/>
            <w:vAlign w:val="center"/>
          </w:tcPr>
          <w:p w14:paraId="42D56708">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其他行政权力</w:t>
            </w:r>
          </w:p>
        </w:tc>
        <w:tc>
          <w:tcPr>
            <w:tcW w:w="676" w:type="dxa"/>
            <w:vAlign w:val="center"/>
          </w:tcPr>
          <w:p w14:paraId="5C710925">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工作场所职业病危害因素现场调查权</w:t>
            </w:r>
          </w:p>
        </w:tc>
        <w:tc>
          <w:tcPr>
            <w:tcW w:w="540" w:type="dxa"/>
            <w:vAlign w:val="center"/>
          </w:tcPr>
          <w:p w14:paraId="73CE6130">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val="en-US" w:eastAsia="zh-CN"/>
              </w:rPr>
            </w:pPr>
          </w:p>
        </w:tc>
        <w:tc>
          <w:tcPr>
            <w:tcW w:w="966" w:type="dxa"/>
            <w:vAlign w:val="center"/>
          </w:tcPr>
          <w:p w14:paraId="49365764">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永福县卫生健康局</w:t>
            </w:r>
          </w:p>
        </w:tc>
        <w:tc>
          <w:tcPr>
            <w:tcW w:w="1008" w:type="dxa"/>
            <w:vAlign w:val="center"/>
          </w:tcPr>
          <w:p w14:paraId="522FEA42">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综合监督股</w:t>
            </w:r>
          </w:p>
        </w:tc>
        <w:tc>
          <w:tcPr>
            <w:tcW w:w="3229" w:type="dxa"/>
            <w:vAlign w:val="center"/>
          </w:tcPr>
          <w:p w14:paraId="12B8691F">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法律】《中华人民共和国职业病防治法》第四十七条：用人单位应当如实提供职业病诊断、鉴定所需的劳动者职业史和职业病危害接触史、工作场所职业病危害因素检测结果等资料；卫生行政部门应当监督检查和督促用人单位提供上述资料；劳动者和有关机构也应当提供与职业病诊断、鉴定有关的资料。职业病诊断、鉴定机构需要了解工作场所职业病危害因素情况时，可以对工作场所进行现场调查，也可以向卫生行政部门提出，卫生行政部门应当在十日内组织现场调查。用人单位不得拒绝、阻挠。</w:t>
            </w:r>
          </w:p>
        </w:tc>
        <w:tc>
          <w:tcPr>
            <w:tcW w:w="2147" w:type="dxa"/>
            <w:vAlign w:val="center"/>
          </w:tcPr>
          <w:p w14:paraId="51550F59">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1.启动责任</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lang w:val="en-US" w:eastAsia="zh-CN"/>
              </w:rPr>
              <w:t>综合监督股</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：对工作场所的调查权以职业病诊断、鉴定机构主动提出为前提；职业病诊断、鉴定机构提出后，应当在十日内组织现场调查。</w:t>
            </w:r>
          </w:p>
          <w:p w14:paraId="20A4C2A2">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2.监管责任：对工作场所职业病危害进行监督。</w:t>
            </w:r>
          </w:p>
          <w:p w14:paraId="7B3F99DC">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3.法律法规规定的其他责任。</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lang w:val="en-US" w:eastAsia="zh-CN"/>
              </w:rPr>
              <w:t>综合监督股</w:t>
            </w:r>
            <w:r>
              <w:rPr>
                <w:rFonts w:hint="eastAsia" w:ascii="方正书宋_GBK" w:hAnsi="宋体" w:eastAsia="方正书宋_GBK" w:cs="宋体"/>
                <w:snapToGrid w:val="0"/>
                <w:kern w:val="0"/>
                <w:sz w:val="18"/>
                <w:szCs w:val="18"/>
                <w:lang w:eastAsia="zh-CN"/>
              </w:rPr>
              <w:t>）</w:t>
            </w:r>
          </w:p>
        </w:tc>
        <w:tc>
          <w:tcPr>
            <w:tcW w:w="5819" w:type="dxa"/>
            <w:vAlign w:val="center"/>
          </w:tcPr>
          <w:p w14:paraId="14392181">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职业病防治法》第四十七条：用人单位应当如实提供职业病诊断、鉴定所需的劳动者职业史和职业病危害接触史、工作场所职业病危害因素检测结果等资料；卫生行政部门应当监督检查和督促用人单位提供上述资料；劳动者和有关机构也应当提供与职业病诊断、鉴定有关的资料。职业病诊断、鉴定机构需要了解工作场所职业病危害因素情况时，可以对工作场所进行现场调查，也可以向卫生行政部门提出，卫生行政部门应当在十日内组织现场调查。用人单位不得拒绝、阻挠。</w:t>
            </w:r>
          </w:p>
          <w:p w14:paraId="51D4B265">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2.【法律】《中华人民共和国职业病防治法》第六十二条：县级以上人民政府职业卫生监督管理部门依照职业病防治法律、法规、国家职业卫生标准和卫生要求，依据职责划分，对职业病防治工作进行监督检查。</w:t>
            </w:r>
          </w:p>
        </w:tc>
        <w:tc>
          <w:tcPr>
            <w:tcW w:w="1695" w:type="dxa"/>
            <w:vAlign w:val="center"/>
          </w:tcPr>
          <w:p w14:paraId="2A7FCF05">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因不履行或不正确履行行政职责，有下列情形的行政机关及相关工作人员应承担相应的责任：</w:t>
            </w:r>
          </w:p>
          <w:p w14:paraId="54FEDC86">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1.侵犯公民人身权、财产权和其他合法权益的；</w:t>
            </w:r>
          </w:p>
          <w:p w14:paraId="723E548C">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2.滥用职权、玩忽职守、徇私舞弊的；</w:t>
            </w:r>
          </w:p>
          <w:p w14:paraId="69A1CC73">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3.索取、收受贿赂的；</w:t>
            </w:r>
          </w:p>
          <w:p w14:paraId="17C4927D">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 xml:space="preserve"> 4.其他违反法律法规政策规定的行为</w:t>
            </w:r>
          </w:p>
        </w:tc>
        <w:tc>
          <w:tcPr>
            <w:tcW w:w="4950" w:type="dxa"/>
            <w:vAlign w:val="center"/>
          </w:tcPr>
          <w:p w14:paraId="3735B152">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1.【法规】《行政机关公务员处分条例》（国务院令第495号）第二十五条　有下列行为之一的，给予记过或者记大过处分。情节较重的，给予降级或者撤职处分；情节严重的，给予开除处分：（五）其他滥用职权，侵害公民、法人或者其他组织合法权益的行为。</w:t>
            </w:r>
          </w:p>
          <w:p w14:paraId="7C4A7732">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有下列行为之一的，给予记过、记大过处分；情节较重的，给予降级或者撤职处分；情节严重的，给予开除处分：（四）其他玩忽职守、贻误工作的行为。  第二十六条　泄露国家秘密、工作秘密</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泄露因履行职责掌握的商业秘密、个人隐私，造成不良后果的，给予记过、警告或者记大过处分；情节较重的，给予降级或者撤职处分；情节严重的，给予开除处分。  第二十八条　严重违反公务员职业道德，工作作风懈怠、工作态度恶劣，造成不良影响的，给予警告、记过或者记大过处分。</w:t>
            </w:r>
          </w:p>
          <w:p w14:paraId="30FFB0ED">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40" w:type="dxa"/>
            <w:vAlign w:val="center"/>
          </w:tcPr>
          <w:p w14:paraId="350427ED">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7D037414">
            <w:pPr>
              <w:keepNext w:val="0"/>
              <w:keepLines w:val="0"/>
              <w:pageBreakBefore w:val="0"/>
              <w:widowControl/>
              <w:kinsoku/>
              <w:wordWrap/>
              <w:overflowPunct/>
              <w:topLinePunct w:val="0"/>
              <w:autoSpaceDE/>
              <w:autoSpaceDN/>
              <w:bidi w:val="0"/>
              <w:adjustRightInd/>
              <w:snapToGrid/>
              <w:spacing w:line="234" w:lineRule="exact"/>
              <w:textAlignment w:val="auto"/>
              <w:rPr>
                <w:rFonts w:hint="eastAsia" w:ascii="方正书宋_GBK" w:hAnsi="宋体" w:eastAsia="方正书宋_GBK" w:cs="宋体"/>
                <w:snapToGrid w:val="0"/>
                <w:kern w:val="0"/>
                <w:sz w:val="18"/>
                <w:szCs w:val="18"/>
                <w:lang w:val="en-US" w:eastAsia="zh-CN"/>
              </w:rPr>
            </w:pPr>
          </w:p>
        </w:tc>
      </w:tr>
      <w:tr w14:paraId="713E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4" w:hRule="atLeast"/>
          <w:jc w:val="center"/>
        </w:trPr>
        <w:tc>
          <w:tcPr>
            <w:tcW w:w="400" w:type="dxa"/>
            <w:vAlign w:val="center"/>
          </w:tcPr>
          <w:p w14:paraId="2956A56B">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61</w:t>
            </w:r>
          </w:p>
        </w:tc>
        <w:tc>
          <w:tcPr>
            <w:tcW w:w="390" w:type="dxa"/>
            <w:vAlign w:val="center"/>
          </w:tcPr>
          <w:p w14:paraId="3AC7291D">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行政裁决</w:t>
            </w:r>
          </w:p>
        </w:tc>
        <w:tc>
          <w:tcPr>
            <w:tcW w:w="676" w:type="dxa"/>
            <w:vAlign w:val="center"/>
          </w:tcPr>
          <w:p w14:paraId="3841CF7E">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kern w:val="0"/>
                <w:sz w:val="20"/>
                <w:szCs w:val="20"/>
              </w:rPr>
              <w:t>医疗机构名称裁定</w:t>
            </w:r>
          </w:p>
        </w:tc>
        <w:tc>
          <w:tcPr>
            <w:tcW w:w="540" w:type="dxa"/>
            <w:vAlign w:val="center"/>
          </w:tcPr>
          <w:p w14:paraId="5CC37B62">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ascii="方正书宋_GBK" w:hAnsi="宋体" w:eastAsia="方正书宋_GBK" w:cs="宋体"/>
                <w:kern w:val="0"/>
                <w:sz w:val="20"/>
                <w:szCs w:val="20"/>
              </w:rPr>
            </w:pPr>
          </w:p>
        </w:tc>
        <w:tc>
          <w:tcPr>
            <w:tcW w:w="966" w:type="dxa"/>
            <w:vAlign w:val="center"/>
          </w:tcPr>
          <w:p w14:paraId="0F629DED">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lang w:eastAsia="zh-CN"/>
              </w:rPr>
              <w:t>永福县卫生健康局</w:t>
            </w:r>
          </w:p>
        </w:tc>
        <w:tc>
          <w:tcPr>
            <w:tcW w:w="1008" w:type="dxa"/>
            <w:vAlign w:val="center"/>
          </w:tcPr>
          <w:p w14:paraId="3BD3B347">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default" w:ascii="方正书宋_GBK" w:hAnsi="宋体" w:eastAsia="方正书宋_GBK" w:cs="宋体"/>
                <w:kern w:val="0"/>
                <w:sz w:val="20"/>
                <w:szCs w:val="20"/>
                <w:lang w:val="en-US"/>
              </w:rPr>
            </w:pPr>
            <w:r>
              <w:rPr>
                <w:rFonts w:hint="eastAsia" w:ascii="方正书宋_GBK" w:hAnsi="宋体" w:eastAsia="方正书宋_GBK" w:cs="宋体"/>
                <w:snapToGrid w:val="0"/>
                <w:kern w:val="0"/>
                <w:sz w:val="18"/>
                <w:szCs w:val="18"/>
                <w:lang w:eastAsia="zh-CN"/>
              </w:rPr>
              <w:t>医政医管股、</w:t>
            </w:r>
            <w:r>
              <w:rPr>
                <w:rFonts w:hint="eastAsia" w:ascii="方正书宋_GBK" w:hAnsi="宋体" w:eastAsia="方正书宋_GBK" w:cs="宋体"/>
                <w:snapToGrid w:val="0"/>
                <w:kern w:val="0"/>
                <w:sz w:val="18"/>
                <w:szCs w:val="18"/>
                <w:lang w:val="en-US" w:eastAsia="zh-CN"/>
              </w:rPr>
              <w:t>永福县卫生计生监督所</w:t>
            </w:r>
          </w:p>
        </w:tc>
        <w:tc>
          <w:tcPr>
            <w:tcW w:w="3229" w:type="dxa"/>
            <w:vAlign w:val="center"/>
          </w:tcPr>
          <w:p w14:paraId="0052AAA5">
            <w:pPr>
              <w:keepNext w:val="0"/>
              <w:keepLines w:val="0"/>
              <w:pageBreakBefore w:val="0"/>
              <w:widowControl/>
              <w:kinsoku/>
              <w:wordWrap/>
              <w:overflowPunct/>
              <w:topLinePunct w:val="0"/>
              <w:autoSpaceDE/>
              <w:autoSpaceDN/>
              <w:bidi w:val="0"/>
              <w:adjustRightInd/>
              <w:snapToGrid/>
              <w:spacing w:line="290" w:lineRule="exact"/>
              <w:ind w:firstLine="360" w:firstLineChars="200"/>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医疗机构管理条例实施细则》（卫生部令1994年第35号）第四十九条第一款：两个以上申请人向同一核准机关申请相同的医疗机构名称，核准机关依照申请在先原则核定。属于同一天申请的，应当由申请人双方协商解决；协商不成的，由核准机关作出裁决。第二款：两个以上医疗机构因已经核准登记的医疗机构名称相同发生争议时，核准机关依照登记在先原则处理。属于同一天登记的，应当由双方协商解决；协商不成的，由核准机关报上一级卫生行政部门作出裁决</w:t>
            </w:r>
          </w:p>
        </w:tc>
        <w:tc>
          <w:tcPr>
            <w:tcW w:w="2147" w:type="dxa"/>
            <w:vAlign w:val="center"/>
          </w:tcPr>
          <w:p w14:paraId="0A207275">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1.受理责任（</w:t>
            </w:r>
            <w:r>
              <w:rPr>
                <w:rFonts w:hint="eastAsia" w:ascii="方正书宋_GBK" w:hAnsi="宋体" w:eastAsia="方正书宋_GBK" w:cs="宋体"/>
                <w:snapToGrid w:val="0"/>
                <w:kern w:val="0"/>
                <w:sz w:val="18"/>
                <w:szCs w:val="18"/>
                <w:lang w:eastAsia="zh-CN"/>
              </w:rPr>
              <w:t>医政医管股</w:t>
            </w:r>
            <w:r>
              <w:rPr>
                <w:rFonts w:hint="eastAsia" w:ascii="方正书宋_GBK" w:hAnsi="宋体" w:eastAsia="方正书宋_GBK" w:cs="宋体"/>
                <w:snapToGrid w:val="0"/>
                <w:kern w:val="0"/>
                <w:sz w:val="18"/>
                <w:szCs w:val="18"/>
              </w:rPr>
              <w:t>、中医药局医政处）：一次性告知补正材料；依法受理或不予受理（不予受理应当告知理由）。</w:t>
            </w:r>
          </w:p>
          <w:p w14:paraId="51189DBD">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w:t>
            </w:r>
            <w:r>
              <w:rPr>
                <w:rFonts w:hint="eastAsia" w:ascii="方正书宋_GBK" w:hAnsi="宋体" w:eastAsia="方正书宋_GBK" w:cs="宋体"/>
                <w:snapToGrid w:val="0"/>
                <w:kern w:val="0"/>
                <w:sz w:val="18"/>
                <w:szCs w:val="18"/>
                <w:lang w:eastAsia="zh-CN"/>
              </w:rPr>
              <w:t>医政医管股</w:t>
            </w:r>
            <w:r>
              <w:rPr>
                <w:rFonts w:hint="eastAsia" w:ascii="方正书宋_GBK" w:hAnsi="宋体" w:eastAsia="方正书宋_GBK" w:cs="宋体"/>
                <w:snapToGrid w:val="0"/>
                <w:kern w:val="0"/>
                <w:sz w:val="18"/>
                <w:szCs w:val="18"/>
              </w:rPr>
              <w:t>、中医药局医政处）：材料审核，提出审查意见。</w:t>
            </w:r>
          </w:p>
          <w:p w14:paraId="3E0A5A78">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3.监管责任（</w:t>
            </w:r>
            <w:r>
              <w:rPr>
                <w:rFonts w:hint="eastAsia" w:ascii="方正书宋_GBK" w:hAnsi="宋体" w:eastAsia="方正书宋_GBK" w:cs="宋体"/>
                <w:snapToGrid w:val="0"/>
                <w:kern w:val="0"/>
                <w:sz w:val="18"/>
                <w:szCs w:val="18"/>
                <w:lang w:eastAsia="zh-CN"/>
              </w:rPr>
              <w:t>医政医管股</w:t>
            </w:r>
            <w:r>
              <w:rPr>
                <w:rFonts w:hint="eastAsia" w:ascii="方正书宋_GBK" w:hAnsi="宋体" w:eastAsia="方正书宋_GBK" w:cs="宋体"/>
                <w:snapToGrid w:val="0"/>
                <w:kern w:val="0"/>
                <w:sz w:val="18"/>
                <w:szCs w:val="18"/>
              </w:rPr>
              <w:t>、中医药局医政处）：加强对医疗机构名称裁定工作的监督管理。</w:t>
            </w:r>
          </w:p>
          <w:p w14:paraId="3938B1FC">
            <w:pPr>
              <w:keepNext w:val="0"/>
              <w:keepLines w:val="0"/>
              <w:pageBreakBefore w:val="0"/>
              <w:widowControl/>
              <w:kinsoku/>
              <w:wordWrap/>
              <w:overflowPunct/>
              <w:topLinePunct w:val="0"/>
              <w:autoSpaceDE/>
              <w:autoSpaceDN/>
              <w:bidi w:val="0"/>
              <w:adjustRightInd/>
              <w:snapToGrid/>
              <w:spacing w:line="290" w:lineRule="exact"/>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4.其他法律法规规章文件规定应履行的责任（相关处室）。</w:t>
            </w:r>
          </w:p>
        </w:tc>
        <w:tc>
          <w:tcPr>
            <w:tcW w:w="5819" w:type="dxa"/>
            <w:vAlign w:val="center"/>
          </w:tcPr>
          <w:p w14:paraId="18AE069E">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部门规章】《医疗机构管理条例实施细则》（卫生部令1994年第35号）第四十九条第一款：两个以上申请人向同一核准机关申请相同的医疗机构名称，核准机关依照申请在先原则核定。属于同一天申请的，应当由申请人双方协商解决；协商不成的，由核准机关作出裁决。第二款：两个以上医疗机构因已经核准登记的医疗机构名称相同发生争议时，核准机关依照登记在先原则处理。属于同一天登记的，应当由双方协商解决；协商不成的，由核准机关报上一级卫生行政部门作出裁决。</w:t>
            </w:r>
          </w:p>
          <w:p w14:paraId="28531D2A">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2.同1</w:t>
            </w:r>
          </w:p>
          <w:p w14:paraId="7AA5D728">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3.同1</w:t>
            </w:r>
          </w:p>
          <w:p w14:paraId="43198B4C">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p>
          <w:p w14:paraId="75774038">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p>
          <w:p w14:paraId="29B78720">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p>
          <w:p w14:paraId="12C06575">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p>
          <w:p w14:paraId="74313290">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p>
          <w:p w14:paraId="5CBDD8AC">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rPr>
            </w:pPr>
          </w:p>
        </w:tc>
        <w:tc>
          <w:tcPr>
            <w:tcW w:w="1695" w:type="dxa"/>
            <w:vAlign w:val="center"/>
          </w:tcPr>
          <w:p w14:paraId="240E5759">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因不履行或不正确履行行政职责，有下列情形的行政机关及相关工作人员应承担相应的责任：</w:t>
            </w:r>
          </w:p>
          <w:p w14:paraId="5C45E77B">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对符合申报条件的不予受理、不予评选的；（中共永福县纪委驻县卫健局纪检监察组）2.对不符合申报条件的予以受理或者评选的；（中共永福县纪委驻县卫健局纪检监察组）3.未严格执行评选条件，致使符合条件的人员或者单位不能入选，造成较大损失的；（中共永福县纪委驻县卫健局纪检监察组）</w:t>
            </w:r>
          </w:p>
          <w:p w14:paraId="79449484">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4.在承办环节中滥用职权、玩忽职守、徇私舞弊的；（中共永福县纪委驻县卫健局纪检监察组）</w:t>
            </w:r>
          </w:p>
          <w:p w14:paraId="63D0C859">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5.索取贿赂或为他人谋取不当利益的；（中共永福县纪委驻县卫健局纪检监察组）</w:t>
            </w:r>
          </w:p>
          <w:p w14:paraId="51810765">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6.除以上追责情形外，其他违反法律法规规章的行为依法追究相应责任（中共永福县纪委驻县卫健局纪检监察组）。</w:t>
            </w:r>
          </w:p>
          <w:p w14:paraId="738C292D">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p>
          <w:p w14:paraId="30C7336A">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p>
          <w:p w14:paraId="70B6523D">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p>
          <w:p w14:paraId="54CDF841">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p>
        </w:tc>
        <w:tc>
          <w:tcPr>
            <w:tcW w:w="4950" w:type="dxa"/>
            <w:vAlign w:val="center"/>
          </w:tcPr>
          <w:p w14:paraId="46A76BA4">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-1.【地方政府规章】《广西壮族自治区行政过错责任追究办法》（2007年广西壮族自治区人民政府令第24号公布）第三条：行政机关及其工作人员不依法履行或者不适当履行职责，以致影响行政秩序和行政效率，贻误行政管理工作</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损害行政管理相对人合法权益的，依照本办法追究行政过错责任。</w:t>
            </w:r>
          </w:p>
          <w:p w14:paraId="54221259">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-2.【行政法规】《行政机关公务员处分条例》（2007年中华人民共和国国务院令第495号公布）第二十条：有下列行为之一的，给予记过、记大过处分；情节较重的，给予降级或者撤职处分；情节严重的，给予开除处分：……（四）其他玩忽职守、贻误工作的行为。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08D4B113">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ascii="方正书宋_GBK" w:hAnsi="宋体" w:eastAsia="方正书宋_GBK" w:cs="宋体"/>
                <w:snapToGrid w:val="0"/>
                <w:kern w:val="0"/>
                <w:sz w:val="18"/>
                <w:szCs w:val="18"/>
                <w:lang w:eastAsia="zh-CN"/>
              </w:rPr>
            </w:pPr>
          </w:p>
        </w:tc>
        <w:tc>
          <w:tcPr>
            <w:tcW w:w="540" w:type="dxa"/>
            <w:vAlign w:val="center"/>
          </w:tcPr>
          <w:p w14:paraId="20798A42">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ascii="方正书宋_GBK" w:hAnsi="宋体" w:eastAsia="方正书宋_GBK" w:cs="宋体"/>
                <w:kern w:val="0"/>
                <w:sz w:val="20"/>
                <w:szCs w:val="20"/>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619" w:type="dxa"/>
            <w:vAlign w:val="center"/>
          </w:tcPr>
          <w:p w14:paraId="460B3E3C">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ascii="方正书宋_GBK" w:hAnsi="宋体" w:eastAsia="方正书宋_GBK" w:cs="宋体"/>
                <w:kern w:val="0"/>
                <w:sz w:val="20"/>
                <w:szCs w:val="20"/>
              </w:rPr>
            </w:pPr>
          </w:p>
        </w:tc>
      </w:tr>
    </w:tbl>
    <w:p w14:paraId="033D0CBC">
      <w:pPr>
        <w:adjustRightInd w:val="0"/>
        <w:snapToGrid w:val="0"/>
        <w:spacing w:line="20" w:lineRule="exact"/>
        <w:rPr>
          <w:rFonts w:ascii="方正小标宋_GBK" w:eastAsia="方正小标宋_GBK"/>
          <w:sz w:val="44"/>
          <w:szCs w:val="44"/>
        </w:rPr>
      </w:pPr>
    </w:p>
    <w:p w14:paraId="486BFBB4">
      <w:pPr>
        <w:adjustRightInd w:val="0"/>
        <w:snapToGrid w:val="0"/>
        <w:spacing w:line="20" w:lineRule="exact"/>
        <w:rPr>
          <w:rFonts w:ascii="方正小标宋_GBK" w:eastAsia="方正小标宋_GBK"/>
          <w:sz w:val="44"/>
          <w:szCs w:val="44"/>
        </w:rPr>
      </w:pPr>
    </w:p>
    <w:p w14:paraId="734AAC5C">
      <w:pPr>
        <w:adjustRightInd w:val="0"/>
        <w:snapToGrid w:val="0"/>
        <w:spacing w:line="20" w:lineRule="exact"/>
        <w:rPr>
          <w:rFonts w:ascii="方正小标宋_GBK" w:eastAsia="方正小标宋_GBK"/>
          <w:sz w:val="44"/>
          <w:szCs w:val="44"/>
        </w:rPr>
      </w:pPr>
    </w:p>
    <w:p w14:paraId="3BD500D3">
      <w:pPr>
        <w:adjustRightInd w:val="0"/>
        <w:snapToGrid w:val="0"/>
        <w:spacing w:line="20" w:lineRule="exact"/>
        <w:rPr>
          <w:rFonts w:ascii="方正小标宋_GBK" w:eastAsia="方正小标宋_GBK"/>
          <w:sz w:val="44"/>
          <w:szCs w:val="44"/>
        </w:rPr>
      </w:pPr>
    </w:p>
    <w:p w14:paraId="23AC73AC">
      <w:pPr>
        <w:adjustRightInd w:val="0"/>
        <w:snapToGrid w:val="0"/>
        <w:spacing w:line="20" w:lineRule="exact"/>
        <w:rPr>
          <w:rFonts w:ascii="方正小标宋_GBK" w:eastAsia="方正小标宋_GBK"/>
          <w:sz w:val="44"/>
          <w:szCs w:val="44"/>
        </w:rPr>
      </w:pPr>
    </w:p>
    <w:p w14:paraId="0A720D98">
      <w:pPr>
        <w:adjustRightInd w:val="0"/>
        <w:snapToGrid w:val="0"/>
        <w:spacing w:line="20" w:lineRule="exact"/>
        <w:rPr>
          <w:rFonts w:ascii="方正小标宋_GBK" w:eastAsia="方正小标宋_GBK"/>
          <w:sz w:val="44"/>
          <w:szCs w:val="44"/>
        </w:rPr>
      </w:pPr>
    </w:p>
    <w:p w14:paraId="0D9E6985">
      <w:pPr>
        <w:adjustRightInd w:val="0"/>
        <w:snapToGrid w:val="0"/>
        <w:spacing w:line="20" w:lineRule="exact"/>
        <w:rPr>
          <w:rFonts w:ascii="方正小标宋_GBK" w:eastAsia="方正小标宋_GBK"/>
          <w:sz w:val="44"/>
          <w:szCs w:val="44"/>
        </w:rPr>
      </w:pPr>
    </w:p>
    <w:tbl>
      <w:tblPr>
        <w:tblStyle w:val="5"/>
        <w:tblW w:w="22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21"/>
        <w:gridCol w:w="360"/>
        <w:gridCol w:w="690"/>
        <w:gridCol w:w="525"/>
        <w:gridCol w:w="960"/>
        <w:gridCol w:w="1035"/>
        <w:gridCol w:w="3210"/>
        <w:gridCol w:w="2160"/>
        <w:gridCol w:w="5820"/>
        <w:gridCol w:w="1695"/>
        <w:gridCol w:w="4980"/>
        <w:gridCol w:w="540"/>
        <w:gridCol w:w="595"/>
      </w:tblGrid>
      <w:tr w14:paraId="313EB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21" w:type="dxa"/>
            <w:vMerge w:val="restart"/>
            <w:vAlign w:val="center"/>
          </w:tcPr>
          <w:p w14:paraId="2081DF80">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序号</w:t>
            </w:r>
          </w:p>
        </w:tc>
        <w:tc>
          <w:tcPr>
            <w:tcW w:w="360" w:type="dxa"/>
            <w:vMerge w:val="restart"/>
            <w:vAlign w:val="center"/>
          </w:tcPr>
          <w:p w14:paraId="441D81B8">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权力分类</w:t>
            </w:r>
          </w:p>
        </w:tc>
        <w:tc>
          <w:tcPr>
            <w:tcW w:w="6420" w:type="dxa"/>
            <w:gridSpan w:val="5"/>
            <w:vAlign w:val="center"/>
          </w:tcPr>
          <w:p w14:paraId="49E44306">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权力清单</w:t>
            </w:r>
          </w:p>
        </w:tc>
        <w:tc>
          <w:tcPr>
            <w:tcW w:w="15195" w:type="dxa"/>
            <w:gridSpan w:val="5"/>
            <w:vAlign w:val="center"/>
          </w:tcPr>
          <w:p w14:paraId="594707EE">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责任清单</w:t>
            </w:r>
          </w:p>
        </w:tc>
        <w:tc>
          <w:tcPr>
            <w:tcW w:w="595" w:type="dxa"/>
            <w:vMerge w:val="restart"/>
            <w:vAlign w:val="center"/>
          </w:tcPr>
          <w:p w14:paraId="53E220AA">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b/>
                <w:bCs/>
                <w:kern w:val="0"/>
                <w:sz w:val="20"/>
                <w:szCs w:val="20"/>
              </w:rPr>
              <w:t>备注</w:t>
            </w:r>
          </w:p>
        </w:tc>
      </w:tr>
      <w:tr w14:paraId="3B88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21" w:type="dxa"/>
            <w:vMerge w:val="continue"/>
            <w:vAlign w:val="center"/>
          </w:tcPr>
          <w:p w14:paraId="51C82801">
            <w:pPr>
              <w:widowControl/>
              <w:spacing w:line="220" w:lineRule="exact"/>
              <w:jc w:val="center"/>
              <w:rPr>
                <w:rFonts w:hint="eastAsia" w:ascii="方正黑体_GBK" w:hAnsi="黑体" w:eastAsia="方正黑体_GBK" w:cs="宋体"/>
                <w:b/>
                <w:bCs/>
                <w:snapToGrid w:val="0"/>
                <w:kern w:val="0"/>
                <w:sz w:val="18"/>
                <w:szCs w:val="18"/>
              </w:rPr>
            </w:pPr>
          </w:p>
        </w:tc>
        <w:tc>
          <w:tcPr>
            <w:tcW w:w="360" w:type="dxa"/>
            <w:vMerge w:val="continue"/>
            <w:vAlign w:val="center"/>
          </w:tcPr>
          <w:p w14:paraId="761BA438">
            <w:pPr>
              <w:widowControl/>
              <w:spacing w:line="220" w:lineRule="exact"/>
              <w:jc w:val="center"/>
              <w:rPr>
                <w:rFonts w:hint="eastAsia" w:ascii="方正黑体_GBK" w:hAnsi="黑体" w:eastAsia="方正黑体_GBK" w:cs="宋体"/>
                <w:b/>
                <w:bCs/>
                <w:snapToGrid w:val="0"/>
                <w:kern w:val="0"/>
                <w:sz w:val="18"/>
                <w:szCs w:val="18"/>
              </w:rPr>
            </w:pPr>
          </w:p>
        </w:tc>
        <w:tc>
          <w:tcPr>
            <w:tcW w:w="690" w:type="dxa"/>
            <w:vAlign w:val="center"/>
          </w:tcPr>
          <w:p w14:paraId="12612F6C">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项目名称</w:t>
            </w:r>
          </w:p>
        </w:tc>
        <w:tc>
          <w:tcPr>
            <w:tcW w:w="525" w:type="dxa"/>
            <w:vAlign w:val="center"/>
          </w:tcPr>
          <w:p w14:paraId="7B6387AD">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子项名称</w:t>
            </w:r>
          </w:p>
        </w:tc>
        <w:tc>
          <w:tcPr>
            <w:tcW w:w="960" w:type="dxa"/>
            <w:vAlign w:val="center"/>
          </w:tcPr>
          <w:p w14:paraId="0103B9B8">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实施主体</w:t>
            </w:r>
          </w:p>
        </w:tc>
        <w:tc>
          <w:tcPr>
            <w:tcW w:w="1035" w:type="dxa"/>
            <w:vAlign w:val="center"/>
          </w:tcPr>
          <w:p w14:paraId="1F07706F">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承办的</w:t>
            </w:r>
          </w:p>
          <w:p w14:paraId="1FB19D9D">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内设机构</w:t>
            </w:r>
          </w:p>
        </w:tc>
        <w:tc>
          <w:tcPr>
            <w:tcW w:w="3210" w:type="dxa"/>
            <w:vAlign w:val="center"/>
          </w:tcPr>
          <w:p w14:paraId="39245B67">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实施依据</w:t>
            </w:r>
          </w:p>
        </w:tc>
        <w:tc>
          <w:tcPr>
            <w:tcW w:w="2160" w:type="dxa"/>
            <w:vAlign w:val="center"/>
          </w:tcPr>
          <w:p w14:paraId="34098C44">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责任事项</w:t>
            </w:r>
          </w:p>
          <w:p w14:paraId="0880A646">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(明确责任主体)</w:t>
            </w:r>
          </w:p>
        </w:tc>
        <w:tc>
          <w:tcPr>
            <w:tcW w:w="5820" w:type="dxa"/>
            <w:vAlign w:val="center"/>
          </w:tcPr>
          <w:p w14:paraId="1731ADA0">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责任事项依据</w:t>
            </w:r>
          </w:p>
        </w:tc>
        <w:tc>
          <w:tcPr>
            <w:tcW w:w="1695" w:type="dxa"/>
            <w:vAlign w:val="center"/>
          </w:tcPr>
          <w:p w14:paraId="06D79192">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追责情形（明确内部追责主体）</w:t>
            </w:r>
          </w:p>
        </w:tc>
        <w:tc>
          <w:tcPr>
            <w:tcW w:w="4980" w:type="dxa"/>
            <w:vAlign w:val="center"/>
          </w:tcPr>
          <w:p w14:paraId="05023A27">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追责依据</w:t>
            </w:r>
          </w:p>
        </w:tc>
        <w:tc>
          <w:tcPr>
            <w:tcW w:w="540" w:type="dxa"/>
            <w:vAlign w:val="center"/>
          </w:tcPr>
          <w:p w14:paraId="33001DE0">
            <w:pPr>
              <w:widowControl/>
              <w:spacing w:line="220" w:lineRule="exact"/>
              <w:jc w:val="center"/>
              <w:rPr>
                <w:rFonts w:hint="eastAsia" w:ascii="方正黑体_GBK" w:hAnsi="黑体" w:eastAsia="方正黑体_GBK" w:cs="宋体"/>
                <w:b/>
                <w:bCs/>
                <w:snapToGrid w:val="0"/>
                <w:kern w:val="0"/>
                <w:sz w:val="18"/>
                <w:szCs w:val="18"/>
              </w:rPr>
            </w:pPr>
            <w:r>
              <w:rPr>
                <w:rFonts w:hint="eastAsia" w:ascii="方正黑体_GBK" w:hAnsi="黑体" w:eastAsia="方正黑体_GBK" w:cs="宋体"/>
                <w:b/>
                <w:bCs/>
                <w:snapToGrid w:val="0"/>
                <w:kern w:val="0"/>
                <w:sz w:val="18"/>
                <w:szCs w:val="18"/>
              </w:rPr>
              <w:t>免责事项</w:t>
            </w:r>
          </w:p>
        </w:tc>
        <w:tc>
          <w:tcPr>
            <w:tcW w:w="595" w:type="dxa"/>
            <w:vMerge w:val="continue"/>
            <w:vAlign w:val="center"/>
          </w:tcPr>
          <w:p w14:paraId="2EE4E509">
            <w:pPr>
              <w:adjustRightInd w:val="0"/>
              <w:snapToGrid w:val="0"/>
              <w:spacing w:line="300" w:lineRule="exact"/>
              <w:jc w:val="center"/>
              <w:rPr>
                <w:rFonts w:ascii="方正黑体_GBK" w:hAnsi="黑体" w:eastAsia="方正黑体_GBK" w:cs="宋体"/>
                <w:kern w:val="0"/>
                <w:sz w:val="20"/>
                <w:szCs w:val="20"/>
              </w:rPr>
            </w:pPr>
          </w:p>
        </w:tc>
      </w:tr>
      <w:tr w14:paraId="0213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21" w:type="dxa"/>
            <w:vAlign w:val="center"/>
          </w:tcPr>
          <w:p w14:paraId="0D298695">
            <w:pPr>
              <w:keepNext w:val="0"/>
              <w:keepLines w:val="0"/>
              <w:pageBreakBefore w:val="0"/>
              <w:widowControl/>
              <w:kinsoku/>
              <w:wordWrap/>
              <w:overflowPunct/>
              <w:topLinePunct w:val="0"/>
              <w:autoSpaceDE/>
              <w:autoSpaceDN/>
              <w:bidi w:val="0"/>
              <w:adjustRightInd/>
              <w:snapToGrid/>
              <w:spacing w:line="25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62</w:t>
            </w:r>
          </w:p>
        </w:tc>
        <w:tc>
          <w:tcPr>
            <w:tcW w:w="360" w:type="dxa"/>
            <w:vAlign w:val="center"/>
          </w:tcPr>
          <w:p w14:paraId="2923BEB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w:t>
            </w:r>
            <w:r>
              <w:rPr>
                <w:rFonts w:hint="eastAsia" w:ascii="方正书宋_GBK" w:hAnsi="宋体" w:eastAsia="方正书宋_GBK" w:cs="宋体"/>
                <w:snapToGrid w:val="0"/>
                <w:kern w:val="0"/>
                <w:sz w:val="18"/>
                <w:szCs w:val="18"/>
                <w:lang w:eastAsia="zh-CN"/>
              </w:rPr>
              <w:t>行</w:t>
            </w:r>
            <w:r>
              <w:rPr>
                <w:rFonts w:hint="eastAsia" w:ascii="方正书宋_GBK" w:hAnsi="宋体" w:eastAsia="方正书宋_GBK" w:cs="宋体"/>
                <w:snapToGrid w:val="0"/>
                <w:kern w:val="0"/>
                <w:sz w:val="18"/>
                <w:szCs w:val="18"/>
              </w:rPr>
              <w:t>政处罚</w:t>
            </w:r>
          </w:p>
        </w:tc>
        <w:tc>
          <w:tcPr>
            <w:tcW w:w="690" w:type="dxa"/>
            <w:vAlign w:val="center"/>
          </w:tcPr>
          <w:p w14:paraId="163B2AAB">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对单位或个人违反公共场所卫生管理规定的处罚</w:t>
            </w:r>
          </w:p>
        </w:tc>
        <w:tc>
          <w:tcPr>
            <w:tcW w:w="525" w:type="dxa"/>
            <w:vAlign w:val="center"/>
          </w:tcPr>
          <w:p w14:paraId="28849F12">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1.对单位或个人未取得公共场所卫生许可证擅自营业的处罚</w:t>
            </w:r>
          </w:p>
        </w:tc>
        <w:tc>
          <w:tcPr>
            <w:tcW w:w="960" w:type="dxa"/>
            <w:vAlign w:val="center"/>
          </w:tcPr>
          <w:p w14:paraId="7F4E912D">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35" w:type="dxa"/>
            <w:vAlign w:val="center"/>
          </w:tcPr>
          <w:p w14:paraId="2D5E1538">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10" w:type="dxa"/>
            <w:vAlign w:val="center"/>
          </w:tcPr>
          <w:p w14:paraId="367B6AE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部门规章】《公共场所卫生管理条例实施细则》（2011年卫生部令第80号公布，2017年国家卫生和计划生育委员会令第18号修改）第三十五条：对未依法取得公共场所卫生许可证擅自营业的，由县级以上地方人民政府卫生计生行政部门责令限期改正，给予警告，并处以五百元以上五千元以下罚款；有下列情形之一的，处以五千元以上三万元以下罚款：</w:t>
            </w:r>
          </w:p>
          <w:p w14:paraId="5582261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（一）擅自营业曾受过卫生计生行政部门处罚的；</w:t>
            </w:r>
          </w:p>
          <w:p w14:paraId="4949629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（二）擅自营业时间在三个月以上的；</w:t>
            </w:r>
          </w:p>
          <w:p w14:paraId="77D2BEE1">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（三）以涂改、转让、倒卖、伪造的卫生许可证擅自营业的。</w:t>
            </w:r>
          </w:p>
          <w:p w14:paraId="75402266">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对涂改、转让、倒卖有效卫生许可证的，由原发证的卫生计生行政部门予以注销。</w:t>
            </w:r>
          </w:p>
        </w:tc>
        <w:tc>
          <w:tcPr>
            <w:tcW w:w="2160" w:type="dxa"/>
            <w:vAlign w:val="center"/>
          </w:tcPr>
          <w:p w14:paraId="7D7C7F6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立案阶段责任：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479CE27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73B96A8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审查阶段责任：对案件调查情况进行合议，认为违法事实不成立的，予以销案。违法行为轻微，没有造成危害后果的，不予以行政处罚。不属于本机关管辖的，移送有管辖权的行政机关处理。涉嫌犯罪的，移送司法机关。</w:t>
            </w:r>
          </w:p>
          <w:p w14:paraId="0DDDFA6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7292B88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046309FE">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行政处罚决定书应在法定期限通过法定方式送达给当事人。</w:t>
            </w:r>
          </w:p>
          <w:p w14:paraId="55798C7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0FC41AAD">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8.其他法律法规规章文件规定应履行的责任。</w:t>
            </w:r>
          </w:p>
        </w:tc>
        <w:tc>
          <w:tcPr>
            <w:tcW w:w="5820" w:type="dxa"/>
            <w:vAlign w:val="center"/>
          </w:tcPr>
          <w:p w14:paraId="5710422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53504F9D">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675E3E8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F0131BE">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0F7D4F2D">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45E0EC1">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6CB616A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396F85ED">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2FE7715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06BCEC7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393D7D0D">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202583B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因不履行或不正确履行职责，有下列情形的行政机关及相关工作人员应承担相应的责任：</w:t>
            </w:r>
          </w:p>
          <w:p w14:paraId="4229027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1.不具备行政处罚主体资格；（中共永福县纪委驻县卫健局纪检监察组）。2.没有事实和法律依据）；（中共永福县纪委驻县卫健局纪检监察组）。</w:t>
            </w:r>
          </w:p>
          <w:p w14:paraId="5EA3547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3.擅自改变处罚种类、幅度；（中共永福县纪委驻县卫健局纪检监察组）。4.违反法定程序；（中共永福县纪委驻县卫健局纪检监察组）。</w:t>
            </w:r>
          </w:p>
          <w:p w14:paraId="2B9506D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5.违法处理罚没财物；（中共永福县纪委驻县卫健局纪检监察组）。6.涉嫌犯罪，不移交司法机关）；（中共永福县纪委驻县卫健局纪检监察组）。</w:t>
            </w:r>
          </w:p>
          <w:p w14:paraId="24F0F911">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7.对违法行为应当处罚不处罚或者乱处罚；（中共永福县纪委驻县卫健局纪检监察组）。8.除以上追责情形外，其他违反法律法规规章的行为依法追究相应责任；（中共永福县纪委驻县卫健局纪检监察组）。</w:t>
            </w:r>
          </w:p>
        </w:tc>
        <w:tc>
          <w:tcPr>
            <w:tcW w:w="4980" w:type="dxa"/>
            <w:vAlign w:val="center"/>
          </w:tcPr>
          <w:p w14:paraId="10DA8AD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3D607F1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3EC5D5C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5DE73D9B">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4.同1</w:t>
            </w:r>
          </w:p>
          <w:p w14:paraId="6A5317A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5.同2</w:t>
            </w:r>
          </w:p>
          <w:p w14:paraId="12B8D20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6.同2</w:t>
            </w:r>
          </w:p>
          <w:p w14:paraId="38D262F8">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7.同2</w:t>
            </w:r>
          </w:p>
        </w:tc>
        <w:tc>
          <w:tcPr>
            <w:tcW w:w="540" w:type="dxa"/>
            <w:vAlign w:val="center"/>
          </w:tcPr>
          <w:p w14:paraId="38E1B489">
            <w:pPr>
              <w:keepNext w:val="0"/>
              <w:keepLines w:val="0"/>
              <w:pageBreakBefore w:val="0"/>
              <w:widowControl/>
              <w:kinsoku/>
              <w:wordWrap/>
              <w:overflowPunct/>
              <w:topLinePunct w:val="0"/>
              <w:autoSpaceDE/>
              <w:autoSpaceDN/>
              <w:bidi w:val="0"/>
              <w:adjustRightInd/>
              <w:snapToGrid/>
              <w:spacing w:line="2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262FDC1F">
            <w:pPr>
              <w:keepNext w:val="0"/>
              <w:keepLines w:val="0"/>
              <w:pageBreakBefore w:val="0"/>
              <w:widowControl/>
              <w:kinsoku/>
              <w:wordWrap/>
              <w:overflowPunct/>
              <w:topLinePunct w:val="0"/>
              <w:autoSpaceDE/>
              <w:autoSpaceDN/>
              <w:bidi w:val="0"/>
              <w:adjustRightInd/>
              <w:snapToGrid/>
              <w:spacing w:line="210" w:lineRule="exact"/>
              <w:textAlignment w:val="auto"/>
              <w:rPr>
                <w:rFonts w:hint="eastAsia" w:ascii="方正书宋_GBK" w:hAnsi="宋体" w:eastAsia="方正书宋_GBK" w:cs="宋体"/>
                <w:snapToGrid w:val="0"/>
                <w:kern w:val="0"/>
                <w:sz w:val="18"/>
                <w:szCs w:val="18"/>
              </w:rPr>
            </w:pPr>
          </w:p>
        </w:tc>
      </w:tr>
      <w:tr w14:paraId="74FC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21" w:type="dxa"/>
            <w:vAlign w:val="center"/>
          </w:tcPr>
          <w:p w14:paraId="49369655">
            <w:pPr>
              <w:keepNext w:val="0"/>
              <w:keepLines w:val="0"/>
              <w:pageBreakBefore w:val="0"/>
              <w:widowControl/>
              <w:kinsoku/>
              <w:wordWrap/>
              <w:overflowPunct/>
              <w:topLinePunct w:val="0"/>
              <w:autoSpaceDE/>
              <w:autoSpaceDN/>
              <w:bidi w:val="0"/>
              <w:adjustRightInd/>
              <w:snapToGrid/>
              <w:spacing w:line="25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63</w:t>
            </w:r>
          </w:p>
        </w:tc>
        <w:tc>
          <w:tcPr>
            <w:tcW w:w="360" w:type="dxa"/>
            <w:vAlign w:val="center"/>
          </w:tcPr>
          <w:p w14:paraId="15390648">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行</w:t>
            </w:r>
            <w:r>
              <w:rPr>
                <w:rFonts w:hint="eastAsia" w:ascii="方正书宋_GBK" w:hAnsi="宋体" w:eastAsia="方正书宋_GBK" w:cs="宋体"/>
                <w:snapToGrid w:val="0"/>
                <w:kern w:val="0"/>
                <w:sz w:val="18"/>
                <w:szCs w:val="18"/>
                <w:lang w:eastAsia="zh-CN"/>
              </w:rPr>
              <w:t>行</w:t>
            </w:r>
            <w:r>
              <w:rPr>
                <w:rFonts w:hint="eastAsia" w:ascii="方正书宋_GBK" w:hAnsi="宋体" w:eastAsia="方正书宋_GBK" w:cs="宋体"/>
                <w:snapToGrid w:val="0"/>
                <w:kern w:val="0"/>
                <w:sz w:val="18"/>
                <w:szCs w:val="18"/>
              </w:rPr>
              <w:t>政处罚</w:t>
            </w:r>
          </w:p>
        </w:tc>
        <w:tc>
          <w:tcPr>
            <w:tcW w:w="690" w:type="dxa"/>
            <w:vAlign w:val="center"/>
          </w:tcPr>
          <w:p w14:paraId="56BE803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对单位或个人违反公共场所卫生管理规定的处罚</w:t>
            </w:r>
          </w:p>
        </w:tc>
        <w:tc>
          <w:tcPr>
            <w:tcW w:w="525" w:type="dxa"/>
            <w:vAlign w:val="center"/>
          </w:tcPr>
          <w:p w14:paraId="48F2AF9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2.对公共场所经营者未按照规定进行卫生检测、消毒等行为的处罚</w:t>
            </w:r>
          </w:p>
        </w:tc>
        <w:tc>
          <w:tcPr>
            <w:tcW w:w="960" w:type="dxa"/>
            <w:vAlign w:val="center"/>
          </w:tcPr>
          <w:p w14:paraId="3CB1DFF6">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永福县卫生健康局</w:t>
            </w:r>
          </w:p>
        </w:tc>
        <w:tc>
          <w:tcPr>
            <w:tcW w:w="1035" w:type="dxa"/>
            <w:vAlign w:val="center"/>
          </w:tcPr>
          <w:p w14:paraId="469FB3BD">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永福县卫生计生监督所</w:t>
            </w:r>
          </w:p>
        </w:tc>
        <w:tc>
          <w:tcPr>
            <w:tcW w:w="3210" w:type="dxa"/>
            <w:vAlign w:val="center"/>
          </w:tcPr>
          <w:p w14:paraId="502E17B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部门规章】《公共场所卫生管理条例实施细则》（2011年卫生部令第80号公布，2017年国家卫生和计划生育委员会令第18号修改）第三十六条：公共场所经营者有下列情形之一的，由县级以上地方人民政府卫生行政部门责令限期改正，给予警告，并可处以二千元以下罚款；逾期不改正，造成公共场所卫生质量不符合卫生标准和要求的，处以二千元以上二万元以下罚款；情节严重的，可以依法责令停业整顿，直至吊销卫生许可证：（一）未按照规定对公共场所的空气、微小气候、水质、采光、照明、噪声、顾客用品用具等进行卫生检测的；（二）未按照规定对顾客用品用具进行清洗、消毒、保洁</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重复使用一次性用品用具的。</w:t>
            </w:r>
          </w:p>
        </w:tc>
        <w:tc>
          <w:tcPr>
            <w:tcW w:w="2160" w:type="dxa"/>
            <w:vAlign w:val="center"/>
          </w:tcPr>
          <w:p w14:paraId="2231A3A8">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49C0FACA">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53DCC67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5D5657D1">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4816591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07C71F81">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053A41B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0DCFD5A8">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820" w:type="dxa"/>
            <w:vAlign w:val="center"/>
          </w:tcPr>
          <w:p w14:paraId="7C496B28">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6E0F7E3B">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8D269F1">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FA72EA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09478752">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044115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6F1BE36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5419847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7FAED3E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4A07A63A">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　　限内，予以履行。</w:t>
            </w:r>
          </w:p>
          <w:p w14:paraId="1DD28F0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394A30F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因不履行或不正确履行职责，有下列情形的行政机关及相关工作人员应承担相应的责任：</w:t>
            </w:r>
          </w:p>
          <w:p w14:paraId="6A4EEB0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1.不具备行政处罚主体资格；（中共永福县纪委驻县卫健局纪检监察组）。2.没有事实和法律依据）；</w:t>
            </w:r>
          </w:p>
          <w:p w14:paraId="6C011B5A">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3.擅自改变处罚种类、幅度；（中共永福县纪委驻县卫健局纪检监察组）。4.违反法定程序；（中共永福县纪委驻县卫健局纪检监察组）。</w:t>
            </w:r>
          </w:p>
          <w:p w14:paraId="2D32D8C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5.违法处理罚没财物；（中共永福县纪委驻县卫健局纪检监察组）。6.涉嫌犯罪，不移交司法机关）；（中共永福县纪委驻县卫健局纪检监察组）。</w:t>
            </w:r>
          </w:p>
          <w:p w14:paraId="2679BD2B">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7.对违法行为应当处罚不处罚或者乱处罚；（中共永福县纪委驻县卫健局纪检监察组）。8.除以上追责情形外，其他违反法律法规规章的行为依法追究相应责任；（中共永福县纪委驻县卫健局纪检监察组）。</w:t>
            </w:r>
          </w:p>
        </w:tc>
        <w:tc>
          <w:tcPr>
            <w:tcW w:w="4980" w:type="dxa"/>
            <w:vAlign w:val="center"/>
          </w:tcPr>
          <w:p w14:paraId="6BD1CB9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7F7A5CA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3568E04D">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101433A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4.同1</w:t>
            </w:r>
          </w:p>
          <w:p w14:paraId="3FF968C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5.同2</w:t>
            </w:r>
          </w:p>
          <w:p w14:paraId="169B708D">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6.同2</w:t>
            </w:r>
          </w:p>
          <w:p w14:paraId="5D4AC41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7.同2</w:t>
            </w:r>
          </w:p>
        </w:tc>
        <w:tc>
          <w:tcPr>
            <w:tcW w:w="540" w:type="dxa"/>
            <w:vAlign w:val="center"/>
          </w:tcPr>
          <w:p w14:paraId="3E11E4D0">
            <w:pPr>
              <w:keepNext w:val="0"/>
              <w:keepLines w:val="0"/>
              <w:pageBreakBefore w:val="0"/>
              <w:widowControl/>
              <w:kinsoku/>
              <w:wordWrap/>
              <w:overflowPunct/>
              <w:topLinePunct w:val="0"/>
              <w:autoSpaceDE/>
              <w:autoSpaceDN/>
              <w:bidi w:val="0"/>
              <w:adjustRightInd/>
              <w:snapToGrid/>
              <w:spacing w:line="21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42ADD415">
            <w:pPr>
              <w:keepNext w:val="0"/>
              <w:keepLines w:val="0"/>
              <w:pageBreakBefore w:val="0"/>
              <w:widowControl/>
              <w:kinsoku/>
              <w:wordWrap/>
              <w:overflowPunct/>
              <w:topLinePunct w:val="0"/>
              <w:autoSpaceDE/>
              <w:autoSpaceDN/>
              <w:bidi w:val="0"/>
              <w:adjustRightInd/>
              <w:snapToGrid/>
              <w:spacing w:line="210" w:lineRule="exact"/>
              <w:textAlignment w:val="auto"/>
              <w:rPr>
                <w:rFonts w:hint="eastAsia" w:ascii="方正书宋_GBK" w:hAnsi="宋体" w:eastAsia="方正书宋_GBK" w:cs="宋体"/>
                <w:snapToGrid w:val="0"/>
                <w:kern w:val="0"/>
                <w:sz w:val="18"/>
                <w:szCs w:val="18"/>
              </w:rPr>
            </w:pPr>
          </w:p>
        </w:tc>
      </w:tr>
      <w:tr w14:paraId="2B3E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21" w:type="dxa"/>
            <w:vAlign w:val="center"/>
          </w:tcPr>
          <w:p w14:paraId="3CDC81CE">
            <w:pPr>
              <w:keepNext w:val="0"/>
              <w:keepLines w:val="0"/>
              <w:pageBreakBefore w:val="0"/>
              <w:widowControl/>
              <w:kinsoku/>
              <w:wordWrap/>
              <w:overflowPunct/>
              <w:topLinePunct w:val="0"/>
              <w:autoSpaceDE/>
              <w:autoSpaceDN/>
              <w:bidi w:val="0"/>
              <w:adjustRightInd w:val="0"/>
              <w:snapToGrid w:val="0"/>
              <w:spacing w:line="250" w:lineRule="exact"/>
              <w:jc w:val="center"/>
              <w:textAlignment w:val="auto"/>
              <w:rPr>
                <w:rFonts w:hint="default" w:ascii="方正书宋_GBK" w:hAnsi="宋体" w:eastAsia="仿宋_GB2312" w:cs="宋体"/>
                <w:kern w:val="0"/>
                <w:sz w:val="20"/>
                <w:szCs w:val="20"/>
                <w:lang w:val="en-US" w:eastAsia="zh-CN" w:bidi="ar-SA"/>
              </w:rPr>
            </w:pPr>
            <w:r>
              <w:rPr>
                <w:rFonts w:hint="eastAsia" w:eastAsia="仿宋_GB2312"/>
                <w:color w:val="000000"/>
                <w:kern w:val="0"/>
                <w:sz w:val="20"/>
                <w:szCs w:val="20"/>
                <w:lang w:val="en-US" w:eastAsia="zh-CN"/>
              </w:rPr>
              <w:t>64</w:t>
            </w:r>
          </w:p>
        </w:tc>
        <w:tc>
          <w:tcPr>
            <w:tcW w:w="360" w:type="dxa"/>
            <w:vAlign w:val="center"/>
          </w:tcPr>
          <w:p w14:paraId="768F7C6D">
            <w:pPr>
              <w:keepNext w:val="0"/>
              <w:keepLines w:val="0"/>
              <w:pageBreakBefore w:val="0"/>
              <w:widowControl/>
              <w:kinsoku/>
              <w:wordWrap/>
              <w:overflowPunct/>
              <w:topLinePunct w:val="0"/>
              <w:autoSpaceDE/>
              <w:autoSpaceDN/>
              <w:bidi w:val="0"/>
              <w:adjustRightInd w:val="0"/>
              <w:snapToGrid w:val="0"/>
              <w:spacing w:line="250" w:lineRule="exact"/>
              <w:ind w:firstLine="360" w:firstLineChars="200"/>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行</w:t>
            </w:r>
            <w:r>
              <w:rPr>
                <w:rFonts w:hint="eastAsia" w:ascii="方正书宋_GBK" w:hAnsi="宋体" w:eastAsia="方正书宋_GBK" w:cs="宋体"/>
                <w:snapToGrid w:val="0"/>
                <w:kern w:val="0"/>
                <w:sz w:val="18"/>
                <w:szCs w:val="18"/>
                <w:lang w:eastAsia="zh-CN"/>
              </w:rPr>
              <w:t>行</w:t>
            </w:r>
            <w:r>
              <w:rPr>
                <w:rFonts w:hint="eastAsia" w:ascii="方正书宋_GBK" w:hAnsi="宋体" w:eastAsia="方正书宋_GBK" w:cs="宋体"/>
                <w:snapToGrid w:val="0"/>
                <w:kern w:val="0"/>
                <w:sz w:val="18"/>
                <w:szCs w:val="18"/>
              </w:rPr>
              <w:t>政处罚</w:t>
            </w:r>
          </w:p>
        </w:tc>
        <w:tc>
          <w:tcPr>
            <w:tcW w:w="690" w:type="dxa"/>
            <w:vAlign w:val="center"/>
          </w:tcPr>
          <w:p w14:paraId="2C2B8DC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对单位或个人违反公共场所卫生管理规定的处罚</w:t>
            </w:r>
          </w:p>
        </w:tc>
        <w:tc>
          <w:tcPr>
            <w:tcW w:w="525" w:type="dxa"/>
            <w:vAlign w:val="center"/>
          </w:tcPr>
          <w:p w14:paraId="470477A6">
            <w:pPr>
              <w:keepNext w:val="0"/>
              <w:keepLines w:val="0"/>
              <w:pageBreakBefore w:val="0"/>
              <w:kinsoku/>
              <w:wordWrap/>
              <w:overflowPunct/>
              <w:topLinePunct w:val="0"/>
              <w:autoSpaceDE/>
              <w:autoSpaceDN/>
              <w:bidi w:val="0"/>
              <w:adjustRightInd w:val="0"/>
              <w:snapToGrid w:val="0"/>
              <w:spacing w:line="250" w:lineRule="exact"/>
              <w:jc w:val="center"/>
              <w:textAlignment w:val="auto"/>
              <w:rPr>
                <w:rFonts w:eastAsia="仿宋_GB2312"/>
                <w:color w:val="000000"/>
                <w:kern w:val="0"/>
                <w:sz w:val="20"/>
                <w:szCs w:val="20"/>
              </w:rPr>
            </w:pPr>
            <w:r>
              <w:rPr>
                <w:rFonts w:hint="eastAsia" w:ascii="方正书宋_GBK" w:hAnsi="宋体" w:eastAsia="方正书宋_GBK" w:cs="宋体"/>
                <w:snapToGrid w:val="0"/>
                <w:kern w:val="0"/>
                <w:sz w:val="18"/>
                <w:szCs w:val="18"/>
              </w:rPr>
              <w:t>3.对公共场所经营者未按照要求进行卫生管理等行为的处罚</w:t>
            </w:r>
          </w:p>
        </w:tc>
        <w:tc>
          <w:tcPr>
            <w:tcW w:w="960" w:type="dxa"/>
            <w:vAlign w:val="center"/>
          </w:tcPr>
          <w:p w14:paraId="3F6659E4">
            <w:pPr>
              <w:keepNext w:val="0"/>
              <w:keepLines w:val="0"/>
              <w:pageBreakBefore w:val="0"/>
              <w:widowControl/>
              <w:kinsoku/>
              <w:wordWrap/>
              <w:overflowPunct/>
              <w:topLinePunct w:val="0"/>
              <w:autoSpaceDE/>
              <w:autoSpaceDN/>
              <w:bidi w:val="0"/>
              <w:adjustRightInd w:val="0"/>
              <w:snapToGrid w:val="0"/>
              <w:spacing w:line="250" w:lineRule="exact"/>
              <w:jc w:val="lef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lang w:eastAsia="zh-CN"/>
              </w:rPr>
              <w:t>永福县卫生健康局</w:t>
            </w:r>
          </w:p>
        </w:tc>
        <w:tc>
          <w:tcPr>
            <w:tcW w:w="1035" w:type="dxa"/>
            <w:vAlign w:val="center"/>
          </w:tcPr>
          <w:p w14:paraId="56BE2853">
            <w:pPr>
              <w:keepNext w:val="0"/>
              <w:keepLines w:val="0"/>
              <w:pageBreakBefore w:val="0"/>
              <w:widowControl/>
              <w:kinsoku/>
              <w:wordWrap/>
              <w:overflowPunct/>
              <w:topLinePunct w:val="0"/>
              <w:autoSpaceDE/>
              <w:autoSpaceDN/>
              <w:bidi w:val="0"/>
              <w:adjustRightInd w:val="0"/>
              <w:snapToGrid w:val="0"/>
              <w:spacing w:line="250" w:lineRule="exact"/>
              <w:jc w:val="lef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lang w:eastAsia="zh-CN"/>
              </w:rPr>
              <w:t>永福县卫生计生监督所</w:t>
            </w:r>
          </w:p>
        </w:tc>
        <w:tc>
          <w:tcPr>
            <w:tcW w:w="3210" w:type="dxa"/>
            <w:vAlign w:val="center"/>
          </w:tcPr>
          <w:p w14:paraId="46309D9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部门规章】《公共场所卫生管理条例实施细则》（2011年卫生部令第80号公布，2017年国家卫生和计划生育委员会第18号令修改）第三十七条：公共场所经营者有下列情形之一的，由县级以上地方人民政府卫生行政部门责令限期改正；逾期不改的，给予警告，并处以一千元以上一万元以下罚款；对拒绝监督的，处以一万元以上三万元以下罚款；情节严重的，可以依法责令停业整顿，直至吊销卫生许可证：</w:t>
            </w:r>
          </w:p>
          <w:p w14:paraId="753D0ED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（一）未按照规定建立卫生管理制度、设立卫生管理部门或者配备专（兼）职卫生管理人员</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未建立卫生管理档案的；</w:t>
            </w:r>
          </w:p>
          <w:p w14:paraId="29DCA44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（二）未按照规定组织从业人员进行相关卫生法律知识和公共场所卫生知识培训</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安排未经相关卫生法律知识和公共场所卫生知识培训考核的从业人员上岗的；</w:t>
            </w:r>
          </w:p>
          <w:p w14:paraId="160DCDF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（三）未按照规定设置与其经营规模、项目相适应的清洗、消毒、保洁、盥洗等设施设备和公共卫生间</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擅自停止使用、拆除上述设施设备</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挪作他用的；</w:t>
            </w:r>
          </w:p>
          <w:p w14:paraId="40A8D96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（四）未按照规定配备预防控制鼠、蚊、蝇、蟑螂和其他病媒生物的设施设备以及废弃物存放专用设施设备</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擅自停止使用、拆除预防控制鼠、蚊、蝇、蟑螂和其他病媒生物的设施设备以及废弃物存放专用设施设备的；</w:t>
            </w:r>
          </w:p>
          <w:p w14:paraId="3F091EF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（五）未按照规定索取公共卫生用品检验合格证明和其他相关资料的；</w:t>
            </w:r>
          </w:p>
          <w:p w14:paraId="667CAB9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（六）未按照规定对公共场所新建、改建、扩建项目办理预防性卫生审查手续的；</w:t>
            </w:r>
          </w:p>
          <w:p w14:paraId="3725C25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（七）公共场所集中空调通风系统未经卫生检测或者评价不合格而投入使用的；</w:t>
            </w:r>
          </w:p>
          <w:p w14:paraId="6D91A39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（八）未按照规定公示公共场所卫生许可证、卫生检测结果和卫生信誉度等级的。</w:t>
            </w:r>
          </w:p>
        </w:tc>
        <w:tc>
          <w:tcPr>
            <w:tcW w:w="2160" w:type="dxa"/>
            <w:vAlign w:val="center"/>
          </w:tcPr>
          <w:p w14:paraId="4AE8E42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258E407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35E0B16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7AEEC41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631D666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653814C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669EF76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3D7C9BA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820" w:type="dxa"/>
            <w:vAlign w:val="center"/>
          </w:tcPr>
          <w:p w14:paraId="7B36EFA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1D95736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5DC5C5D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F6DCFA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68A1AF4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7FED6A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4441BA8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49AA2A0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21BD8EB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30622DB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476AF95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241A2D2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因不履行或不正确履行职责，有下列情形的行政机关及相关工作人员应承担相应的责任：</w:t>
            </w:r>
          </w:p>
          <w:p w14:paraId="2185508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1.不具备行政处罚主体资格；（中共永福县纪委驻县卫健局纪检监察组）。2.没有事实和法律依据）；（中共永福县纪委驻县卫健局纪检监察组）。</w:t>
            </w:r>
          </w:p>
          <w:p w14:paraId="0618244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3.擅自改变处罚种类、幅度；（中共永福县纪委驻县卫健局纪检监察组）。4.违反法定程序；（中共永福县纪委驻县卫健局纪检监察组）。</w:t>
            </w:r>
          </w:p>
          <w:p w14:paraId="0BA59A0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5.违法处理罚没财物（永福县卫生计生监督所）；6.涉嫌犯罪，不移交司法机关）；（中共永福县纪委驻县卫健局纪检监察组）。</w:t>
            </w:r>
          </w:p>
          <w:p w14:paraId="650DF3B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kern w:val="0"/>
                <w:sz w:val="20"/>
                <w:szCs w:val="20"/>
                <w:lang w:val="en-US" w:eastAsia="zh-CN" w:bidi="ar-SA"/>
              </w:rPr>
            </w:pPr>
            <w:r>
              <w:rPr>
                <w:rFonts w:hint="eastAsia" w:ascii="方正书宋_GBK" w:hAnsi="宋体" w:eastAsia="方正书宋_GBK" w:cs="宋体"/>
                <w:snapToGrid w:val="0"/>
                <w:kern w:val="0"/>
                <w:sz w:val="18"/>
                <w:szCs w:val="18"/>
                <w:lang w:eastAsia="zh-CN"/>
              </w:rPr>
              <w:t>7.对违法行为应当处罚不处罚或者乱处罚；（中共永福县纪委驻县卫健局纪检监察组）。8.除以上追责情形外，其他违反法律法规规章的行为依法追究相应责任；（中共永福县纪委驻县卫健局纪检监察组）。</w:t>
            </w:r>
          </w:p>
        </w:tc>
        <w:tc>
          <w:tcPr>
            <w:tcW w:w="4980" w:type="dxa"/>
            <w:vAlign w:val="center"/>
          </w:tcPr>
          <w:p w14:paraId="56F95A1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5BF7922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5D8277C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5EF1118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4.同1</w:t>
            </w:r>
          </w:p>
          <w:p w14:paraId="6C8FCC0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5.同2</w:t>
            </w:r>
          </w:p>
          <w:p w14:paraId="5CBB352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6.同2</w:t>
            </w:r>
          </w:p>
          <w:p w14:paraId="0E848B3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ascii="方正书宋_GBK" w:hAnsi="宋体" w:eastAsia="方正书宋_GBK" w:cs="宋体"/>
                <w:kern w:val="0"/>
                <w:sz w:val="20"/>
                <w:szCs w:val="20"/>
                <w:lang w:val="en-US" w:eastAsia="zh-CN" w:bidi="ar-SA"/>
              </w:rPr>
            </w:pPr>
            <w:r>
              <w:rPr>
                <w:rFonts w:hint="eastAsia" w:ascii="方正书宋_GBK" w:hAnsi="宋体" w:eastAsia="方正书宋_GBK" w:cs="宋体"/>
                <w:snapToGrid w:val="0"/>
                <w:kern w:val="0"/>
                <w:sz w:val="18"/>
                <w:szCs w:val="18"/>
              </w:rPr>
              <w:t>7.同2</w:t>
            </w:r>
          </w:p>
        </w:tc>
        <w:tc>
          <w:tcPr>
            <w:tcW w:w="540" w:type="dxa"/>
            <w:vAlign w:val="center"/>
          </w:tcPr>
          <w:p w14:paraId="20007BE7">
            <w:pPr>
              <w:keepNext w:val="0"/>
              <w:keepLines w:val="0"/>
              <w:pageBreakBefore w:val="0"/>
              <w:kinsoku/>
              <w:wordWrap/>
              <w:overflowPunct/>
              <w:topLinePunct w:val="0"/>
              <w:autoSpaceDE/>
              <w:autoSpaceDN/>
              <w:bidi w:val="0"/>
              <w:adjustRightInd w:val="0"/>
              <w:snapToGrid w:val="0"/>
              <w:spacing w:line="210" w:lineRule="exact"/>
              <w:jc w:val="center"/>
              <w:textAlignment w:val="auto"/>
              <w:rPr>
                <w:rFonts w:ascii="方正书宋_GBK" w:hAnsi="宋体" w:eastAsia="方正书宋_GBK" w:cs="宋体"/>
                <w:kern w:val="0"/>
                <w:sz w:val="20"/>
                <w:szCs w:val="20"/>
                <w:lang w:val="en-US" w:eastAsia="zh-CN" w:bidi="ar-SA"/>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70555E3C">
            <w:pPr>
              <w:keepNext w:val="0"/>
              <w:keepLines w:val="0"/>
              <w:pageBreakBefore w:val="0"/>
              <w:kinsoku/>
              <w:wordWrap/>
              <w:overflowPunct/>
              <w:topLinePunct w:val="0"/>
              <w:autoSpaceDE/>
              <w:autoSpaceDN/>
              <w:bidi w:val="0"/>
              <w:adjustRightInd w:val="0"/>
              <w:snapToGrid w:val="0"/>
              <w:spacing w:line="210" w:lineRule="exact"/>
              <w:jc w:val="center"/>
              <w:textAlignment w:val="auto"/>
              <w:rPr>
                <w:rFonts w:ascii="方正书宋_GBK" w:hAnsi="宋体" w:eastAsia="方正书宋_GBK" w:cs="宋体"/>
                <w:kern w:val="0"/>
                <w:sz w:val="20"/>
                <w:szCs w:val="20"/>
              </w:rPr>
            </w:pPr>
          </w:p>
        </w:tc>
      </w:tr>
      <w:tr w14:paraId="0B50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21" w:type="dxa"/>
            <w:vAlign w:val="center"/>
          </w:tcPr>
          <w:p w14:paraId="3F0DCF6B">
            <w:pPr>
              <w:keepNext w:val="0"/>
              <w:keepLines w:val="0"/>
              <w:pageBreakBefore w:val="0"/>
              <w:widowControl/>
              <w:kinsoku/>
              <w:wordWrap/>
              <w:overflowPunct/>
              <w:topLinePunct w:val="0"/>
              <w:autoSpaceDE/>
              <w:autoSpaceDN/>
              <w:bidi w:val="0"/>
              <w:adjustRightInd/>
              <w:snapToGrid/>
              <w:spacing w:line="25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65</w:t>
            </w:r>
          </w:p>
        </w:tc>
        <w:tc>
          <w:tcPr>
            <w:tcW w:w="360" w:type="dxa"/>
            <w:vAlign w:val="center"/>
          </w:tcPr>
          <w:p w14:paraId="6114FF9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行</w:t>
            </w:r>
            <w:r>
              <w:rPr>
                <w:rFonts w:hint="eastAsia" w:ascii="方正书宋_GBK" w:hAnsi="宋体" w:eastAsia="方正书宋_GBK" w:cs="宋体"/>
                <w:snapToGrid w:val="0"/>
                <w:kern w:val="0"/>
                <w:sz w:val="18"/>
                <w:szCs w:val="18"/>
                <w:lang w:eastAsia="zh-CN"/>
              </w:rPr>
              <w:t>行</w:t>
            </w:r>
            <w:r>
              <w:rPr>
                <w:rFonts w:hint="eastAsia" w:ascii="方正书宋_GBK" w:hAnsi="宋体" w:eastAsia="方正书宋_GBK" w:cs="宋体"/>
                <w:snapToGrid w:val="0"/>
                <w:kern w:val="0"/>
                <w:sz w:val="18"/>
                <w:szCs w:val="18"/>
              </w:rPr>
              <w:t>政处罚</w:t>
            </w:r>
          </w:p>
        </w:tc>
        <w:tc>
          <w:tcPr>
            <w:tcW w:w="690" w:type="dxa"/>
            <w:vAlign w:val="center"/>
          </w:tcPr>
          <w:p w14:paraId="6AA74A3B">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对单位或个人违反公共场所卫生管理规定的处罚</w:t>
            </w:r>
          </w:p>
        </w:tc>
        <w:tc>
          <w:tcPr>
            <w:tcW w:w="525" w:type="dxa"/>
            <w:vAlign w:val="center"/>
          </w:tcPr>
          <w:p w14:paraId="0202270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4.对公共场所经营者安排未获得有效健康合格证明的人员从事直接为顾客服务工作的处罚</w:t>
            </w:r>
          </w:p>
        </w:tc>
        <w:tc>
          <w:tcPr>
            <w:tcW w:w="960" w:type="dxa"/>
            <w:vAlign w:val="center"/>
          </w:tcPr>
          <w:p w14:paraId="3713DC8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永福县卫生健康局</w:t>
            </w:r>
          </w:p>
        </w:tc>
        <w:tc>
          <w:tcPr>
            <w:tcW w:w="1035" w:type="dxa"/>
            <w:vAlign w:val="center"/>
          </w:tcPr>
          <w:p w14:paraId="57218E2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永福县卫生计生监督所</w:t>
            </w:r>
          </w:p>
        </w:tc>
        <w:tc>
          <w:tcPr>
            <w:tcW w:w="3210" w:type="dxa"/>
            <w:vAlign w:val="center"/>
          </w:tcPr>
          <w:p w14:paraId="0B43CED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部门规章】《公共场所卫生管理条例实施细则》（2011年卫生部令第80号公布，2017年国家卫生和计划生育委员会第18号令修改）第三十八条：公共场所经营者安排未获得有效健康合格证明的从业人员从事直接为顾客服务工作的，由县级以上地方人民政府卫生行政部门责令限期改正，给予警告，并处以五百元以上五千元以下罚款；逾期不改正的，处以五千元以上一万五千元以下罚款。</w:t>
            </w:r>
          </w:p>
          <w:p w14:paraId="5BFCD2D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行政法规】《艾滋病防治条例》（2006年国务院令第457号公布，2019年国务院令第709号修订）第六十一条：公共场所的经营者未查验服务人员的健康合格证明或者允许未取得健康合格证明的人员从事服务工作，省、自治区、直辖市人民政府确定的公共场所的经营者未在公共场所内放置安全套或者设置安全套发售设施的，由县级以上人民政府卫生主管部门责令限期改正，给予警告，可以并处500元以上5000元以下的罚款；逾期不改正的，责令停业整顿；情节严重的，由原发证部门依法吊销其执业许可证件。</w:t>
            </w:r>
          </w:p>
          <w:p w14:paraId="52854682">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地方性法规】《广西壮族自治区艾滋病防治条例》（广西第十二届人大常委会第6号公布）第四十八条：从事住宿、娱乐、休闲保健、美容美发等服务业的经营者、管理者违反本条例第二十七条第一款规定，拒绝配合卫生行政或者公安部门对有易感染艾滋病病毒危险行为的人群进行艾滋病检测和干预管理的，由县级以上人民政府卫生行政或者公安部门责令整改，处一万元以上五万元以下罚款；使用未取得健康合格证明的人员从事直接为顾客服务的工作的，由县级以上人民政府卫生行政部门责令改正，给予警告，可以并处一千元以上一万元以下罚款。</w:t>
            </w:r>
          </w:p>
        </w:tc>
        <w:tc>
          <w:tcPr>
            <w:tcW w:w="2160" w:type="dxa"/>
            <w:vAlign w:val="center"/>
          </w:tcPr>
          <w:p w14:paraId="6A16AFA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5634E376">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1D608E8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14778B0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3CAC2BC6">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55815FF6">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1B55072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773E5A5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820" w:type="dxa"/>
            <w:vAlign w:val="center"/>
          </w:tcPr>
          <w:p w14:paraId="6ECA6A0A">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2EDFCF8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C2D844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10EA17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7C46C57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57DAA0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7DA8268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19C3D3A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1C9D790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05B08E5B">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0F7C85D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3EB76F1E">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因不履行或不正确履行职责，有下列情形的行政机关及相关工作人员应承担相应的责任：</w:t>
            </w:r>
          </w:p>
          <w:p w14:paraId="6C93633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1.不具备行政处罚主体资格；（中共永福县纪委驻县卫健局纪检监察组）。2.没有事实和法律依据）；</w:t>
            </w:r>
          </w:p>
          <w:p w14:paraId="06CE4A4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3.擅自改变处罚种类、幅度；（中共永福县纪委驻县卫健局纪检监察组）。4.违反法定程序；（中共永福县纪委驻县卫健局纪检监察组）。</w:t>
            </w:r>
          </w:p>
          <w:p w14:paraId="50E6D4E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5.违法处理罚没财物；（中共永福县纪委驻县卫健局纪检监察组）。6.涉嫌犯罪，不（永福县卫生计生监督所）移交司法机关）；</w:t>
            </w:r>
          </w:p>
          <w:p w14:paraId="13F03E5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7.对违法行为应当处罚不处罚或者乱处罚；（中共永福县纪委驻县卫健局纪检监察组）。8.除以上追责情形外，其他违反法律法规规章的行为依法追究相应责任；（中共永福县纪委驻县卫健局纪检监察组）。</w:t>
            </w:r>
          </w:p>
        </w:tc>
        <w:tc>
          <w:tcPr>
            <w:tcW w:w="4980" w:type="dxa"/>
            <w:vAlign w:val="center"/>
          </w:tcPr>
          <w:p w14:paraId="2FE05A7A">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2B1CAEB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4488C676">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05385D8E">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4.同1</w:t>
            </w:r>
          </w:p>
          <w:p w14:paraId="3F49ABD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5.同2</w:t>
            </w:r>
          </w:p>
          <w:p w14:paraId="09DBF4DE">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6.同2</w:t>
            </w:r>
          </w:p>
          <w:p w14:paraId="5F595CA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7.同2</w:t>
            </w:r>
          </w:p>
        </w:tc>
        <w:tc>
          <w:tcPr>
            <w:tcW w:w="540" w:type="dxa"/>
            <w:vAlign w:val="center"/>
          </w:tcPr>
          <w:p w14:paraId="4854E614">
            <w:pPr>
              <w:keepNext w:val="0"/>
              <w:keepLines w:val="0"/>
              <w:pageBreakBefore w:val="0"/>
              <w:widowControl/>
              <w:kinsoku/>
              <w:wordWrap/>
              <w:overflowPunct/>
              <w:topLinePunct w:val="0"/>
              <w:autoSpaceDE/>
              <w:autoSpaceDN/>
              <w:bidi w:val="0"/>
              <w:adjustRightInd/>
              <w:snapToGrid/>
              <w:spacing w:line="21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6E0E11B7">
            <w:pPr>
              <w:keepNext w:val="0"/>
              <w:keepLines w:val="0"/>
              <w:pageBreakBefore w:val="0"/>
              <w:widowControl/>
              <w:kinsoku/>
              <w:wordWrap/>
              <w:overflowPunct/>
              <w:topLinePunct w:val="0"/>
              <w:autoSpaceDE/>
              <w:autoSpaceDN/>
              <w:bidi w:val="0"/>
              <w:adjustRightInd/>
              <w:snapToGrid/>
              <w:spacing w:line="210" w:lineRule="exact"/>
              <w:textAlignment w:val="auto"/>
              <w:rPr>
                <w:rFonts w:hint="eastAsia" w:ascii="方正书宋_GBK" w:hAnsi="宋体" w:eastAsia="方正书宋_GBK" w:cs="宋体"/>
                <w:snapToGrid w:val="0"/>
                <w:kern w:val="0"/>
                <w:sz w:val="18"/>
                <w:szCs w:val="18"/>
              </w:rPr>
            </w:pPr>
          </w:p>
        </w:tc>
      </w:tr>
      <w:tr w14:paraId="5C0EA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21" w:type="dxa"/>
            <w:vAlign w:val="center"/>
          </w:tcPr>
          <w:p w14:paraId="7B064493">
            <w:pPr>
              <w:keepNext w:val="0"/>
              <w:keepLines w:val="0"/>
              <w:pageBreakBefore w:val="0"/>
              <w:widowControl/>
              <w:kinsoku/>
              <w:wordWrap/>
              <w:overflowPunct/>
              <w:topLinePunct w:val="0"/>
              <w:autoSpaceDE/>
              <w:autoSpaceDN/>
              <w:bidi w:val="0"/>
              <w:adjustRightInd w:val="0"/>
              <w:snapToGrid w:val="0"/>
              <w:spacing w:line="250" w:lineRule="exact"/>
              <w:jc w:val="center"/>
              <w:textAlignment w:val="auto"/>
              <w:rPr>
                <w:rFonts w:hint="default" w:ascii="方正书宋_GBK" w:hAnsi="宋体" w:eastAsia="仿宋_GB2312" w:cs="宋体"/>
                <w:kern w:val="0"/>
                <w:sz w:val="18"/>
                <w:szCs w:val="18"/>
                <w:lang w:val="en-US" w:eastAsia="zh-CN" w:bidi="ar-SA"/>
              </w:rPr>
            </w:pPr>
            <w:r>
              <w:rPr>
                <w:rFonts w:hint="eastAsia" w:ascii="方正书宋_GBK" w:hAnsi="宋体" w:eastAsia="仿宋_GB2312" w:cs="宋体"/>
                <w:kern w:val="0"/>
                <w:sz w:val="18"/>
                <w:szCs w:val="18"/>
                <w:lang w:val="en-US" w:eastAsia="zh-CN" w:bidi="ar-SA"/>
              </w:rPr>
              <w:t>66</w:t>
            </w:r>
          </w:p>
        </w:tc>
        <w:tc>
          <w:tcPr>
            <w:tcW w:w="360" w:type="dxa"/>
            <w:vAlign w:val="center"/>
          </w:tcPr>
          <w:p w14:paraId="0B3DB55B">
            <w:pPr>
              <w:keepNext w:val="0"/>
              <w:keepLines w:val="0"/>
              <w:pageBreakBefore w:val="0"/>
              <w:widowControl/>
              <w:kinsoku/>
              <w:wordWrap/>
              <w:overflowPunct/>
              <w:topLinePunct w:val="0"/>
              <w:autoSpaceDE/>
              <w:autoSpaceDN/>
              <w:bidi w:val="0"/>
              <w:adjustRightInd w:val="0"/>
              <w:snapToGrid w:val="0"/>
              <w:spacing w:line="250" w:lineRule="exact"/>
              <w:ind w:firstLine="360" w:firstLineChars="200"/>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行</w:t>
            </w:r>
            <w:r>
              <w:rPr>
                <w:rFonts w:hint="eastAsia" w:ascii="方正书宋_GBK" w:hAnsi="宋体" w:eastAsia="方正书宋_GBK" w:cs="宋体"/>
                <w:snapToGrid w:val="0"/>
                <w:kern w:val="0"/>
                <w:sz w:val="18"/>
                <w:szCs w:val="18"/>
                <w:lang w:eastAsia="zh-CN"/>
              </w:rPr>
              <w:t>行</w:t>
            </w:r>
            <w:r>
              <w:rPr>
                <w:rFonts w:hint="eastAsia" w:ascii="方正书宋_GBK" w:hAnsi="宋体" w:eastAsia="方正书宋_GBK" w:cs="宋体"/>
                <w:snapToGrid w:val="0"/>
                <w:kern w:val="0"/>
                <w:sz w:val="18"/>
                <w:szCs w:val="18"/>
              </w:rPr>
              <w:t>政处罚</w:t>
            </w:r>
          </w:p>
        </w:tc>
        <w:tc>
          <w:tcPr>
            <w:tcW w:w="690" w:type="dxa"/>
            <w:vAlign w:val="center"/>
          </w:tcPr>
          <w:p w14:paraId="1AEFDBB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对单位或个人违反公共场所卫生管理规定的处罚</w:t>
            </w:r>
          </w:p>
        </w:tc>
        <w:tc>
          <w:tcPr>
            <w:tcW w:w="525" w:type="dxa"/>
            <w:vAlign w:val="center"/>
          </w:tcPr>
          <w:p w14:paraId="69687B4C">
            <w:pPr>
              <w:keepNext w:val="0"/>
              <w:keepLines w:val="0"/>
              <w:pageBreakBefore w:val="0"/>
              <w:kinsoku/>
              <w:wordWrap/>
              <w:overflowPunct/>
              <w:topLinePunct w:val="0"/>
              <w:autoSpaceDE/>
              <w:autoSpaceDN/>
              <w:bidi w:val="0"/>
              <w:adjustRightInd w:val="0"/>
              <w:snapToGrid w:val="0"/>
              <w:spacing w:line="250" w:lineRule="exact"/>
              <w:jc w:val="center"/>
              <w:textAlignment w:val="auto"/>
              <w:rPr>
                <w:rFonts w:eastAsia="仿宋_GB2312"/>
                <w:color w:val="000000"/>
                <w:kern w:val="0"/>
                <w:sz w:val="18"/>
                <w:szCs w:val="18"/>
              </w:rPr>
            </w:pPr>
            <w:r>
              <w:rPr>
                <w:rFonts w:hint="eastAsia" w:ascii="方正书宋_GBK" w:hAnsi="宋体" w:eastAsia="方正书宋_GBK" w:cs="宋体"/>
                <w:snapToGrid w:val="0"/>
                <w:kern w:val="0"/>
                <w:sz w:val="18"/>
                <w:szCs w:val="18"/>
                <w:shd w:val="clear"/>
              </w:rPr>
              <w:t>5.对公共场所经营者对发生的危害健康事故未立即采取处置措施等行为的处罚</w:t>
            </w:r>
          </w:p>
        </w:tc>
        <w:tc>
          <w:tcPr>
            <w:tcW w:w="960" w:type="dxa"/>
            <w:vAlign w:val="center"/>
          </w:tcPr>
          <w:p w14:paraId="60FF41B5">
            <w:pPr>
              <w:keepNext w:val="0"/>
              <w:keepLines w:val="0"/>
              <w:pageBreakBefore w:val="0"/>
              <w:widowControl/>
              <w:kinsoku/>
              <w:wordWrap/>
              <w:overflowPunct/>
              <w:topLinePunct w:val="0"/>
              <w:autoSpaceDE/>
              <w:autoSpaceDN/>
              <w:bidi w:val="0"/>
              <w:adjustRightInd w:val="0"/>
              <w:snapToGrid w:val="0"/>
              <w:spacing w:line="250" w:lineRule="exact"/>
              <w:jc w:val="lef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lang w:eastAsia="zh-CN"/>
              </w:rPr>
              <w:t>永福县卫生健康局</w:t>
            </w:r>
          </w:p>
        </w:tc>
        <w:tc>
          <w:tcPr>
            <w:tcW w:w="1035" w:type="dxa"/>
            <w:vAlign w:val="center"/>
          </w:tcPr>
          <w:p w14:paraId="08DE9C27">
            <w:pPr>
              <w:keepNext w:val="0"/>
              <w:keepLines w:val="0"/>
              <w:pageBreakBefore w:val="0"/>
              <w:widowControl/>
              <w:kinsoku/>
              <w:wordWrap/>
              <w:overflowPunct/>
              <w:topLinePunct w:val="0"/>
              <w:autoSpaceDE/>
              <w:autoSpaceDN/>
              <w:bidi w:val="0"/>
              <w:adjustRightInd w:val="0"/>
              <w:snapToGrid w:val="0"/>
              <w:spacing w:line="250" w:lineRule="exact"/>
              <w:jc w:val="lef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lang w:eastAsia="zh-CN"/>
              </w:rPr>
              <w:t>永福县卫生计生监督所</w:t>
            </w:r>
          </w:p>
        </w:tc>
        <w:tc>
          <w:tcPr>
            <w:tcW w:w="3210" w:type="dxa"/>
            <w:vAlign w:val="center"/>
          </w:tcPr>
          <w:p w14:paraId="12697F3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【部门规章】《公共场所卫生管理条例实施细则》（2011年卫生部令第80号公布，2017年国家卫生和计划生育委员会第18号令修改）第三十九条：未立即采取处置措施，导致危害扩大</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隐瞒、缓报、谎报的，由县级以上地方人民政府卫生行政部门处以五千元以上三万元以下罚款；情节严重的，可以依法责令停业整顿，直至吊销卫生许可证。构成犯罪的，依法追究刑事责任。</w:t>
            </w:r>
          </w:p>
        </w:tc>
        <w:tc>
          <w:tcPr>
            <w:tcW w:w="2160" w:type="dxa"/>
            <w:vAlign w:val="center"/>
          </w:tcPr>
          <w:p w14:paraId="2319DCA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0DFB9D1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66DF445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041E11F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45B5C84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792DB3F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57B5E7D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05B3F6C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820" w:type="dxa"/>
            <w:vAlign w:val="center"/>
          </w:tcPr>
          <w:p w14:paraId="1633113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7A4DE37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9B9744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C6B3A2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5748CA0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0822E7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54BAF40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1D3DA2E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6F971F9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7936CC8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0F6FF8D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77DF1D0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因不履行或不正确履行职责，有下列情形的行政机关及相关工作人员应承担相应的责任：</w:t>
            </w:r>
          </w:p>
          <w:p w14:paraId="16B31AD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1.不具备行政处罚主体资格；（中共永福县纪委驻县卫健局纪检监察组）。</w:t>
            </w:r>
            <w:r>
              <w:rPr>
                <w:rFonts w:hint="eastAsia" w:ascii="方正书宋_GBK" w:hAnsi="宋体" w:eastAsia="方正书宋_GBK" w:cs="宋体"/>
                <w:snapToGrid w:val="0"/>
                <w:kern w:val="0"/>
                <w:sz w:val="18"/>
                <w:szCs w:val="18"/>
              </w:rPr>
              <w:t>2.没有事实和法律依据；</w:t>
            </w:r>
          </w:p>
          <w:p w14:paraId="2AB26D9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（永福县卫生计生监督所）3.擅自改变处罚种类、幅度；（中共永福县纪委驻县卫健局纪检监察组）。4.违反法定程序（永福县卫生计生监督所）；</w:t>
            </w:r>
          </w:p>
          <w:p w14:paraId="7B41D62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5.违法处理罚没财物；（中共永福县纪委驻县卫健局纪检监察组）。</w:t>
            </w:r>
            <w:r>
              <w:rPr>
                <w:rFonts w:hint="eastAsia" w:ascii="方正书宋_GBK" w:hAnsi="宋体" w:eastAsia="方正书宋_GBK" w:cs="宋体"/>
                <w:snapToGrid w:val="0"/>
                <w:kern w:val="0"/>
                <w:sz w:val="18"/>
                <w:szCs w:val="18"/>
              </w:rPr>
              <w:t>6.涉嫌犯罪，不移交司法机关</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w:t>
            </w:r>
          </w:p>
          <w:p w14:paraId="0AECA05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kern w:val="0"/>
                <w:sz w:val="18"/>
                <w:szCs w:val="18"/>
                <w:lang w:val="en-US" w:eastAsia="zh-CN" w:bidi="ar-SA"/>
              </w:rPr>
            </w:pPr>
            <w:r>
              <w:rPr>
                <w:rFonts w:hint="eastAsia" w:ascii="方正书宋_GBK" w:hAnsi="宋体" w:eastAsia="方正书宋_GBK" w:cs="宋体"/>
                <w:snapToGrid w:val="0"/>
                <w:kern w:val="0"/>
                <w:sz w:val="18"/>
                <w:szCs w:val="18"/>
                <w:lang w:eastAsia="zh-CN"/>
              </w:rPr>
              <w:t>7.对违法行为应当处罚不处罚或者乱处罚；（中共永福县纪委驻县卫健局纪检监察组）。8.除以上追责情形外，其他违反法律法规规章的行为依法追究相应责任；（中共永福县纪委驻县卫健局纪检监察组）。</w:t>
            </w:r>
          </w:p>
        </w:tc>
        <w:tc>
          <w:tcPr>
            <w:tcW w:w="4980" w:type="dxa"/>
            <w:vAlign w:val="center"/>
          </w:tcPr>
          <w:p w14:paraId="0BE2B69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0BF405D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05DE5F9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0D84215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4.同1</w:t>
            </w:r>
          </w:p>
          <w:p w14:paraId="1185382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5.同2</w:t>
            </w:r>
          </w:p>
          <w:p w14:paraId="2A2A465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6.同2</w:t>
            </w:r>
          </w:p>
          <w:p w14:paraId="2CFE36A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ascii="方正书宋_GBK" w:hAnsi="宋体" w:eastAsia="方正书宋_GBK" w:cs="宋体"/>
                <w:kern w:val="0"/>
                <w:sz w:val="18"/>
                <w:szCs w:val="18"/>
                <w:lang w:val="en-US" w:eastAsia="zh-CN" w:bidi="ar-SA"/>
              </w:rPr>
            </w:pPr>
            <w:r>
              <w:rPr>
                <w:rFonts w:hint="eastAsia" w:ascii="方正书宋_GBK" w:hAnsi="宋体" w:eastAsia="方正书宋_GBK" w:cs="宋体"/>
                <w:snapToGrid w:val="0"/>
                <w:kern w:val="0"/>
                <w:sz w:val="18"/>
                <w:szCs w:val="18"/>
              </w:rPr>
              <w:t>7.同2</w:t>
            </w:r>
          </w:p>
        </w:tc>
        <w:tc>
          <w:tcPr>
            <w:tcW w:w="540" w:type="dxa"/>
            <w:vAlign w:val="center"/>
          </w:tcPr>
          <w:p w14:paraId="2D687D4A">
            <w:pPr>
              <w:keepNext w:val="0"/>
              <w:keepLines w:val="0"/>
              <w:pageBreakBefore w:val="0"/>
              <w:kinsoku/>
              <w:wordWrap/>
              <w:overflowPunct/>
              <w:topLinePunct w:val="0"/>
              <w:autoSpaceDE/>
              <w:autoSpaceDN/>
              <w:bidi w:val="0"/>
              <w:adjustRightInd w:val="0"/>
              <w:snapToGrid w:val="0"/>
              <w:spacing w:line="250" w:lineRule="exact"/>
              <w:jc w:val="center"/>
              <w:textAlignment w:val="auto"/>
              <w:rPr>
                <w:rFonts w:ascii="方正书宋_GBK" w:hAnsi="宋体" w:eastAsia="方正书宋_GBK" w:cs="宋体"/>
                <w:kern w:val="0"/>
                <w:sz w:val="18"/>
                <w:szCs w:val="18"/>
                <w:lang w:val="en-US" w:eastAsia="zh-CN" w:bidi="ar-SA"/>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41661DC1">
            <w:pPr>
              <w:keepNext w:val="0"/>
              <w:keepLines w:val="0"/>
              <w:pageBreakBefore w:val="0"/>
              <w:kinsoku/>
              <w:wordWrap/>
              <w:overflowPunct/>
              <w:topLinePunct w:val="0"/>
              <w:autoSpaceDE/>
              <w:autoSpaceDN/>
              <w:bidi w:val="0"/>
              <w:adjustRightInd w:val="0"/>
              <w:snapToGrid w:val="0"/>
              <w:spacing w:line="250" w:lineRule="exact"/>
              <w:jc w:val="center"/>
              <w:textAlignment w:val="auto"/>
              <w:rPr>
                <w:rFonts w:ascii="方正书宋_GBK" w:hAnsi="宋体" w:eastAsia="方正书宋_GBK" w:cs="宋体"/>
                <w:kern w:val="0"/>
                <w:sz w:val="18"/>
                <w:szCs w:val="18"/>
              </w:rPr>
            </w:pPr>
          </w:p>
        </w:tc>
      </w:tr>
      <w:tr w14:paraId="16D1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21" w:type="dxa"/>
            <w:vAlign w:val="center"/>
          </w:tcPr>
          <w:p w14:paraId="3A4485CC">
            <w:pPr>
              <w:keepNext w:val="0"/>
              <w:keepLines w:val="0"/>
              <w:pageBreakBefore w:val="0"/>
              <w:widowControl/>
              <w:kinsoku/>
              <w:wordWrap/>
              <w:overflowPunct/>
              <w:topLinePunct w:val="0"/>
              <w:autoSpaceDE/>
              <w:autoSpaceDN/>
              <w:bidi w:val="0"/>
              <w:adjustRightInd w:val="0"/>
              <w:snapToGrid w:val="0"/>
              <w:spacing w:line="250" w:lineRule="exact"/>
              <w:jc w:val="center"/>
              <w:textAlignment w:val="auto"/>
              <w:rPr>
                <w:rFonts w:hint="default" w:ascii="方正书宋_GBK" w:hAnsi="宋体" w:eastAsia="仿宋_GB2312" w:cs="宋体"/>
                <w:kern w:val="0"/>
                <w:sz w:val="18"/>
                <w:szCs w:val="18"/>
                <w:lang w:val="en-US" w:eastAsia="zh-CN" w:bidi="ar-SA"/>
              </w:rPr>
            </w:pPr>
            <w:r>
              <w:rPr>
                <w:rFonts w:hint="eastAsia" w:ascii="方正书宋_GBK" w:hAnsi="宋体" w:eastAsia="仿宋_GB2312" w:cs="宋体"/>
                <w:kern w:val="0"/>
                <w:sz w:val="18"/>
                <w:szCs w:val="18"/>
                <w:lang w:val="en-US" w:eastAsia="zh-CN" w:bidi="ar-SA"/>
              </w:rPr>
              <w:t>67</w:t>
            </w:r>
          </w:p>
        </w:tc>
        <w:tc>
          <w:tcPr>
            <w:tcW w:w="360" w:type="dxa"/>
            <w:vAlign w:val="center"/>
          </w:tcPr>
          <w:p w14:paraId="1FFB7701">
            <w:pPr>
              <w:keepNext w:val="0"/>
              <w:keepLines w:val="0"/>
              <w:pageBreakBefore w:val="0"/>
              <w:widowControl/>
              <w:kinsoku/>
              <w:wordWrap/>
              <w:overflowPunct/>
              <w:topLinePunct w:val="0"/>
              <w:autoSpaceDE/>
              <w:autoSpaceDN/>
              <w:bidi w:val="0"/>
              <w:adjustRightInd w:val="0"/>
              <w:snapToGrid w:val="0"/>
              <w:spacing w:line="250" w:lineRule="exact"/>
              <w:ind w:firstLine="360" w:firstLineChars="200"/>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行</w:t>
            </w:r>
            <w:r>
              <w:rPr>
                <w:rFonts w:hint="eastAsia" w:ascii="方正书宋_GBK" w:hAnsi="宋体" w:eastAsia="方正书宋_GBK" w:cs="宋体"/>
                <w:snapToGrid w:val="0"/>
                <w:kern w:val="0"/>
                <w:sz w:val="18"/>
                <w:szCs w:val="18"/>
                <w:lang w:eastAsia="zh-CN"/>
              </w:rPr>
              <w:t>行</w:t>
            </w:r>
            <w:r>
              <w:rPr>
                <w:rFonts w:hint="eastAsia" w:ascii="方正书宋_GBK" w:hAnsi="宋体" w:eastAsia="方正书宋_GBK" w:cs="宋体"/>
                <w:snapToGrid w:val="0"/>
                <w:kern w:val="0"/>
                <w:sz w:val="18"/>
                <w:szCs w:val="18"/>
              </w:rPr>
              <w:t>政处罚</w:t>
            </w:r>
          </w:p>
        </w:tc>
        <w:tc>
          <w:tcPr>
            <w:tcW w:w="690" w:type="dxa"/>
            <w:vAlign w:val="center"/>
          </w:tcPr>
          <w:p w14:paraId="24A8FD5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对单位或个人违反公共场所卫生管理规定的处罚</w:t>
            </w:r>
          </w:p>
        </w:tc>
        <w:tc>
          <w:tcPr>
            <w:tcW w:w="525" w:type="dxa"/>
            <w:vAlign w:val="center"/>
          </w:tcPr>
          <w:p w14:paraId="20C5DE1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6.对卫生质量不符合国家卫生标准和要求而继续营业的处罚</w:t>
            </w:r>
          </w:p>
        </w:tc>
        <w:tc>
          <w:tcPr>
            <w:tcW w:w="960" w:type="dxa"/>
            <w:vAlign w:val="center"/>
          </w:tcPr>
          <w:p w14:paraId="3182DB0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永福县卫生健康局</w:t>
            </w:r>
          </w:p>
        </w:tc>
        <w:tc>
          <w:tcPr>
            <w:tcW w:w="1035" w:type="dxa"/>
            <w:vAlign w:val="center"/>
          </w:tcPr>
          <w:p w14:paraId="019CF72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永福县卫生计生监督所</w:t>
            </w:r>
          </w:p>
        </w:tc>
        <w:tc>
          <w:tcPr>
            <w:tcW w:w="3210" w:type="dxa"/>
            <w:vAlign w:val="center"/>
          </w:tcPr>
          <w:p w14:paraId="70D28A4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1.【行政法规】《公共场所卫生管理条例》（1987年国务院发布，2019年国务院令第714号修订）第十四条第一项 凡有下列行为之一的单位或者个人，卫生防疫机构可以根据情节轻重，给予警告、罚款、停业整顿、吊销“卫生许可证”的行政处罚：（一）卫生质量不符合国家卫生标准和要求，而继续营业的。</w:t>
            </w:r>
          </w:p>
          <w:p w14:paraId="6040273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公共场所卫生管理条例实施细则》（2011年卫生部令第80号公布，2017年国家卫生和计划生育委员会第18号令修改）第三十六条：公共场所经营者有下列情形之一的，由县级以上地方人民政府卫生行政部门责令限期改正，给予警告，并可处以二千元以下罚款；逾期不改正，造成公共场所卫生质量不符合卫生标准和要求的，处以二千元以上二万元以下罚款；情节严重的，可以依法责令停业整顿，直至吊销卫生许可证：</w:t>
            </w:r>
          </w:p>
          <w:p w14:paraId="6F1ADF2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（一）未按照规定对公共场所的空气、微小气候、水质、采光、照明、噪声、顾客用品用具等进行卫生检测的；</w:t>
            </w:r>
          </w:p>
          <w:p w14:paraId="7E7329FA">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（二）未按照规定对顾客用品用具进行清洗、消毒、保洁</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重复使用一次性用品用具的</w:t>
            </w:r>
          </w:p>
        </w:tc>
        <w:tc>
          <w:tcPr>
            <w:tcW w:w="2160" w:type="dxa"/>
            <w:vAlign w:val="center"/>
          </w:tcPr>
          <w:p w14:paraId="1E98FE6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立案阶段责任：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3BA6897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5DFAA40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审查阶段责任：对案件调查情况进行合议，认为违法事实不成立的，予以销案。违法行为轻微，没有造成危害后果的，不予以行政处罚。不属于本机关管辖的，移送有管辖权的行政机关处理。涉嫌犯罪的，移送司法机关。</w:t>
            </w:r>
          </w:p>
          <w:p w14:paraId="5F0CBB2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1BA4F4D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46CA1BD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行政处罚决定书应在法定期限通过法定方式送达给当事人。</w:t>
            </w:r>
          </w:p>
          <w:p w14:paraId="16B2787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15AED91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8.其他法律法规规章文件规定应履行的责任。</w:t>
            </w:r>
          </w:p>
        </w:tc>
        <w:tc>
          <w:tcPr>
            <w:tcW w:w="5820" w:type="dxa"/>
            <w:vAlign w:val="center"/>
          </w:tcPr>
          <w:p w14:paraId="5F78A03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779D585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A8C4F8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3DD6A8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55C09C7A">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E6F1F8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2772844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6FB879C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78BE47F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5DE8026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631BEBA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025504E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因不履行或不正确履行职责，有下列情形的行政机关及相关工作人员应承担相应的责任：</w:t>
            </w:r>
          </w:p>
          <w:p w14:paraId="18CA5A2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不具备行政处罚主体资格；（中共永福县纪委驻县卫健局纪检监察组）。2.没有事实和法律依据；（中共永福县纪委驻县卫健局纪检监察组）。3.擅自改变处罚种类、幅度；（中共永福县纪委驻县卫健局纪检监察组）。4.违反法定程序；（中共永福县纪委驻县卫健局纪检监察组）。</w:t>
            </w:r>
          </w:p>
          <w:p w14:paraId="2830375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5.违法处理罚没财物；（中共永福县纪委驻县卫健局纪检监察组）。6.涉嫌犯罪，不移交司法机关；（中共永福县纪委驻县卫健局纪检监察组）。（永福县卫生计生监督所）</w:t>
            </w:r>
          </w:p>
          <w:p w14:paraId="06B5D42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7.对违法行为应当处罚不处罚或者乱处罚；（中共永福县纪委驻县卫健局纪检监察组）。8.除以上追责情形外，其他违反法律法规规章的行为依法追究相应责任；（中共永福县纪委驻县卫健局纪检监察组）。</w:t>
            </w:r>
          </w:p>
        </w:tc>
        <w:tc>
          <w:tcPr>
            <w:tcW w:w="4980" w:type="dxa"/>
            <w:vAlign w:val="center"/>
          </w:tcPr>
          <w:p w14:paraId="19DCD82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62A2498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5231256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117DCDF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4.同1</w:t>
            </w:r>
          </w:p>
          <w:p w14:paraId="6E7B683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5.同2</w:t>
            </w:r>
          </w:p>
          <w:p w14:paraId="1D97332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6.同2</w:t>
            </w:r>
          </w:p>
          <w:p w14:paraId="761AD32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ascii="方正书宋_GBK" w:hAnsi="宋体" w:eastAsia="方正书宋_GBK" w:cs="宋体"/>
                <w:kern w:val="0"/>
                <w:sz w:val="18"/>
                <w:szCs w:val="18"/>
                <w:lang w:val="en-US" w:eastAsia="zh-CN" w:bidi="ar-SA"/>
              </w:rPr>
            </w:pPr>
            <w:r>
              <w:rPr>
                <w:rFonts w:hint="eastAsia" w:ascii="方正书宋_GBK" w:hAnsi="宋体" w:eastAsia="方正书宋_GBK" w:cs="宋体"/>
                <w:snapToGrid w:val="0"/>
                <w:kern w:val="0"/>
                <w:sz w:val="18"/>
                <w:szCs w:val="18"/>
              </w:rPr>
              <w:t>7.同2</w:t>
            </w:r>
          </w:p>
        </w:tc>
        <w:tc>
          <w:tcPr>
            <w:tcW w:w="540" w:type="dxa"/>
            <w:vAlign w:val="center"/>
          </w:tcPr>
          <w:p w14:paraId="69C6E4DB">
            <w:pPr>
              <w:keepNext w:val="0"/>
              <w:keepLines w:val="0"/>
              <w:pageBreakBefore w:val="0"/>
              <w:kinsoku/>
              <w:wordWrap/>
              <w:overflowPunct/>
              <w:topLinePunct w:val="0"/>
              <w:autoSpaceDE/>
              <w:autoSpaceDN/>
              <w:bidi w:val="0"/>
              <w:adjustRightInd w:val="0"/>
              <w:snapToGrid w:val="0"/>
              <w:spacing w:line="250" w:lineRule="exact"/>
              <w:jc w:val="center"/>
              <w:textAlignment w:val="auto"/>
              <w:rPr>
                <w:rFonts w:ascii="方正书宋_GBK" w:hAnsi="宋体" w:eastAsia="方正书宋_GBK" w:cs="宋体"/>
                <w:kern w:val="0"/>
                <w:sz w:val="18"/>
                <w:szCs w:val="18"/>
                <w:lang w:val="en-US" w:eastAsia="zh-CN" w:bidi="ar-SA"/>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191C5A13">
            <w:pPr>
              <w:keepNext w:val="0"/>
              <w:keepLines w:val="0"/>
              <w:pageBreakBefore w:val="0"/>
              <w:kinsoku/>
              <w:wordWrap/>
              <w:overflowPunct/>
              <w:topLinePunct w:val="0"/>
              <w:autoSpaceDE/>
              <w:autoSpaceDN/>
              <w:bidi w:val="0"/>
              <w:adjustRightInd w:val="0"/>
              <w:snapToGrid w:val="0"/>
              <w:spacing w:line="210" w:lineRule="exact"/>
              <w:jc w:val="center"/>
              <w:textAlignment w:val="auto"/>
              <w:rPr>
                <w:rFonts w:ascii="方正书宋_GBK" w:hAnsi="宋体" w:eastAsia="方正书宋_GBK" w:cs="宋体"/>
                <w:kern w:val="0"/>
                <w:sz w:val="18"/>
                <w:szCs w:val="18"/>
              </w:rPr>
            </w:pPr>
          </w:p>
        </w:tc>
      </w:tr>
      <w:tr w14:paraId="48FFE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21" w:type="dxa"/>
            <w:vAlign w:val="center"/>
          </w:tcPr>
          <w:p w14:paraId="10923BD1">
            <w:pPr>
              <w:keepNext w:val="0"/>
              <w:keepLines w:val="0"/>
              <w:pageBreakBefore w:val="0"/>
              <w:widowControl/>
              <w:kinsoku/>
              <w:wordWrap/>
              <w:overflowPunct/>
              <w:topLinePunct w:val="0"/>
              <w:autoSpaceDE/>
              <w:autoSpaceDN/>
              <w:bidi w:val="0"/>
              <w:adjustRightInd w:val="0"/>
              <w:snapToGrid w:val="0"/>
              <w:spacing w:line="250" w:lineRule="exact"/>
              <w:jc w:val="center"/>
              <w:textAlignment w:val="auto"/>
              <w:rPr>
                <w:rFonts w:hint="default" w:ascii="方正书宋_GBK" w:hAnsi="宋体" w:eastAsia="仿宋_GB2312" w:cs="宋体"/>
                <w:kern w:val="0"/>
                <w:sz w:val="18"/>
                <w:szCs w:val="18"/>
                <w:lang w:val="en-US" w:eastAsia="zh-CN" w:bidi="ar-SA"/>
              </w:rPr>
            </w:pPr>
            <w:r>
              <w:rPr>
                <w:rFonts w:hint="eastAsia" w:ascii="方正书宋_GBK" w:hAnsi="宋体" w:eastAsia="仿宋_GB2312" w:cs="宋体"/>
                <w:kern w:val="0"/>
                <w:sz w:val="18"/>
                <w:szCs w:val="18"/>
                <w:lang w:val="en-US" w:eastAsia="zh-CN" w:bidi="ar-SA"/>
              </w:rPr>
              <w:t>68</w:t>
            </w:r>
          </w:p>
        </w:tc>
        <w:tc>
          <w:tcPr>
            <w:tcW w:w="360" w:type="dxa"/>
            <w:vAlign w:val="center"/>
          </w:tcPr>
          <w:p w14:paraId="43442D7A">
            <w:pPr>
              <w:keepNext w:val="0"/>
              <w:keepLines w:val="0"/>
              <w:pageBreakBefore w:val="0"/>
              <w:widowControl/>
              <w:kinsoku/>
              <w:wordWrap/>
              <w:overflowPunct/>
              <w:topLinePunct w:val="0"/>
              <w:autoSpaceDE/>
              <w:autoSpaceDN/>
              <w:bidi w:val="0"/>
              <w:adjustRightInd w:val="0"/>
              <w:snapToGrid w:val="0"/>
              <w:spacing w:line="250" w:lineRule="exact"/>
              <w:ind w:firstLine="360" w:firstLineChars="200"/>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行</w:t>
            </w:r>
            <w:r>
              <w:rPr>
                <w:rFonts w:hint="eastAsia" w:ascii="方正书宋_GBK" w:hAnsi="宋体" w:eastAsia="方正书宋_GBK" w:cs="宋体"/>
                <w:snapToGrid w:val="0"/>
                <w:kern w:val="0"/>
                <w:sz w:val="18"/>
                <w:szCs w:val="18"/>
                <w:lang w:eastAsia="zh-CN"/>
              </w:rPr>
              <w:t>行</w:t>
            </w:r>
            <w:r>
              <w:rPr>
                <w:rFonts w:hint="eastAsia" w:ascii="方正书宋_GBK" w:hAnsi="宋体" w:eastAsia="方正书宋_GBK" w:cs="宋体"/>
                <w:snapToGrid w:val="0"/>
                <w:kern w:val="0"/>
                <w:sz w:val="18"/>
                <w:szCs w:val="18"/>
              </w:rPr>
              <w:t>政处罚</w:t>
            </w:r>
          </w:p>
        </w:tc>
        <w:tc>
          <w:tcPr>
            <w:tcW w:w="690" w:type="dxa"/>
            <w:vAlign w:val="center"/>
          </w:tcPr>
          <w:p w14:paraId="27BBD65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对单位或个人违反公共场所卫生管理规定的处罚</w:t>
            </w:r>
          </w:p>
        </w:tc>
        <w:tc>
          <w:tcPr>
            <w:tcW w:w="525" w:type="dxa"/>
            <w:vAlign w:val="center"/>
          </w:tcPr>
          <w:p w14:paraId="265728E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7.对公共场所的经营者未在公共场所内放置安全套或者设置安全套发售设施的处罚</w:t>
            </w:r>
          </w:p>
        </w:tc>
        <w:tc>
          <w:tcPr>
            <w:tcW w:w="960" w:type="dxa"/>
            <w:vAlign w:val="center"/>
          </w:tcPr>
          <w:p w14:paraId="1911F584">
            <w:pPr>
              <w:keepNext w:val="0"/>
              <w:keepLines w:val="0"/>
              <w:pageBreakBefore w:val="0"/>
              <w:widowControl/>
              <w:kinsoku/>
              <w:wordWrap/>
              <w:overflowPunct/>
              <w:topLinePunct w:val="0"/>
              <w:autoSpaceDE/>
              <w:autoSpaceDN/>
              <w:bidi w:val="0"/>
              <w:adjustRightInd w:val="0"/>
              <w:snapToGrid w:val="0"/>
              <w:spacing w:line="250" w:lineRule="exact"/>
              <w:jc w:val="lef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永福县卫生健康局</w:t>
            </w:r>
          </w:p>
        </w:tc>
        <w:tc>
          <w:tcPr>
            <w:tcW w:w="1035" w:type="dxa"/>
            <w:vAlign w:val="center"/>
          </w:tcPr>
          <w:p w14:paraId="27325523">
            <w:pPr>
              <w:keepNext w:val="0"/>
              <w:keepLines w:val="0"/>
              <w:pageBreakBefore w:val="0"/>
              <w:widowControl/>
              <w:kinsoku/>
              <w:wordWrap/>
              <w:overflowPunct/>
              <w:topLinePunct w:val="0"/>
              <w:autoSpaceDE/>
              <w:autoSpaceDN/>
              <w:bidi w:val="0"/>
              <w:adjustRightInd w:val="0"/>
              <w:snapToGrid w:val="0"/>
              <w:spacing w:line="250" w:lineRule="exact"/>
              <w:jc w:val="lef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永福县卫生计生监督所</w:t>
            </w:r>
          </w:p>
        </w:tc>
        <w:tc>
          <w:tcPr>
            <w:tcW w:w="3210" w:type="dxa"/>
            <w:vAlign w:val="center"/>
          </w:tcPr>
          <w:p w14:paraId="28EB387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艾滋病防治条例》（2006年国务院令第457号公布，2019年国务院令第709号修订）第六十一条：公共场所的经营者未查验服务人员的健康合格证明或者允许未取得健康合格证明的人员从事服务工作，省、自治区、直辖市人民政府确定的公共场所的经营者未在公共场所内放置安全套或者设置安全套发售设施的，由县级以上人民政府卫生主管部门责令限期改正，给予警告，可以并处500元以上5000元以下的罚款；逾期不改正的，责令停业整顿；情节严重的，由原发证部门依法吊销其执业许可证件。</w:t>
            </w:r>
          </w:p>
        </w:tc>
        <w:tc>
          <w:tcPr>
            <w:tcW w:w="2160" w:type="dxa"/>
            <w:vAlign w:val="center"/>
          </w:tcPr>
          <w:p w14:paraId="36CB71F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立案阶段责任：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3AE2BCC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71BB029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审查阶段责任：对案件调查情况进行合议，认为违法事实不成立的，予以销案。违法行为轻微，没有造成危害后果的，不予以行政处罚。不属于本机关管辖的，移送有管辖权的行政机关处理。涉嫌犯罪的，移送司法机关。</w:t>
            </w:r>
          </w:p>
          <w:p w14:paraId="0DDFCCF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2226C57A">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617E63B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行政处罚决定书应在法定期限通过法定方式送达给当事人。</w:t>
            </w:r>
          </w:p>
          <w:p w14:paraId="1BFD96FA">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3AF3B40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8.其他法律法规规章文件规定应履行的责任。</w:t>
            </w:r>
          </w:p>
        </w:tc>
        <w:tc>
          <w:tcPr>
            <w:tcW w:w="5820" w:type="dxa"/>
            <w:vAlign w:val="center"/>
          </w:tcPr>
          <w:p w14:paraId="68771BD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1920602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9E643A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BD225B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68F8685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2EA841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4.【法律】《中华人民共和国行政处罚法》第三十一条：行政机关在作出行政处罚决定之前，应当告知当事人作出行政处罚决定的事实、理由及依据，并告知当事人依法享有的权利。</w:t>
            </w:r>
          </w:p>
          <w:p w14:paraId="5695B8C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1E91AA8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5604E55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50FD65D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7.【法律】《中华人民共和国行政处罚法》第四十四条：行政处罚决定依法作出后，当事人应当在行政处罚决定的期限内，予以履行。</w:t>
            </w:r>
          </w:p>
          <w:p w14:paraId="39E611F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05E309C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因不履行或不正确履行职责，有下列情形的行政机关及相关工作人员应承担相应的责任：</w:t>
            </w:r>
          </w:p>
          <w:p w14:paraId="01AE83D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1.不具备行政处罚主体资格；（中共永福县纪委驻县卫健局纪检监察组）。</w:t>
            </w:r>
            <w:r>
              <w:rPr>
                <w:rFonts w:hint="eastAsia" w:ascii="方正书宋_GBK" w:hAnsi="宋体" w:eastAsia="方正书宋_GBK" w:cs="宋体"/>
                <w:snapToGrid w:val="0"/>
                <w:kern w:val="0"/>
                <w:sz w:val="18"/>
                <w:szCs w:val="18"/>
              </w:rPr>
              <w:t>2.没有事实和法律依据；</w:t>
            </w:r>
            <w:r>
              <w:rPr>
                <w:rFonts w:hint="eastAsia" w:ascii="方正书宋_GBK" w:hAnsi="宋体" w:eastAsia="方正书宋_GBK" w:cs="宋体"/>
                <w:snapToGrid w:val="0"/>
                <w:kern w:val="0"/>
                <w:sz w:val="18"/>
                <w:szCs w:val="18"/>
                <w:lang w:eastAsia="zh-CN"/>
              </w:rPr>
              <w:t>（永福县卫生计生监督所）</w:t>
            </w:r>
          </w:p>
          <w:p w14:paraId="4BCD01C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3.擅自改变处罚种类、幅度；（中共永福县纪委驻县卫健局纪检监察组）。4.违反法定程序；（中共永福县纪委驻县卫健局纪检监察组）。</w:t>
            </w:r>
          </w:p>
          <w:p w14:paraId="0AF50FA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5.违法处理罚没财物；（中共永福县纪委驻县卫健局纪检监察组）。6.涉嫌犯罪，不移交司法机关；（中共永福县纪委驻县卫健局纪检监察组）。（永福县卫生计生监督所）</w:t>
            </w:r>
          </w:p>
          <w:p w14:paraId="296B611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lang w:eastAsia="zh-CN"/>
              </w:rPr>
              <w:t>7.对违法行为应当处罚不处罚或者乱处罚；（中共永福县纪委驻县卫健局纪检监察组）。8.除以上追责情形外，其他违反法律法规规章的行为依法追究相应责任；（中共永福县纪委驻县卫健局纪检监察组）。</w:t>
            </w:r>
          </w:p>
        </w:tc>
        <w:tc>
          <w:tcPr>
            <w:tcW w:w="4980" w:type="dxa"/>
            <w:vAlign w:val="center"/>
          </w:tcPr>
          <w:p w14:paraId="0CC9A47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634488F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17B4BA1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67B6A4C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4.同1</w:t>
            </w:r>
          </w:p>
          <w:p w14:paraId="6B4D66A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5.同2</w:t>
            </w:r>
          </w:p>
          <w:p w14:paraId="07C5B67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6.同2</w:t>
            </w:r>
          </w:p>
          <w:p w14:paraId="1E13027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ascii="方正书宋_GBK" w:hAnsi="宋体" w:eastAsia="方正书宋_GBK" w:cs="宋体"/>
                <w:kern w:val="0"/>
                <w:sz w:val="18"/>
                <w:szCs w:val="18"/>
                <w:lang w:val="en-US" w:eastAsia="zh-CN" w:bidi="ar-SA"/>
              </w:rPr>
            </w:pPr>
            <w:r>
              <w:rPr>
                <w:rFonts w:hint="eastAsia" w:ascii="方正书宋_GBK" w:hAnsi="宋体" w:eastAsia="方正书宋_GBK" w:cs="宋体"/>
                <w:snapToGrid w:val="0"/>
                <w:kern w:val="0"/>
                <w:sz w:val="18"/>
                <w:szCs w:val="18"/>
              </w:rPr>
              <w:t>7.同2</w:t>
            </w:r>
          </w:p>
        </w:tc>
        <w:tc>
          <w:tcPr>
            <w:tcW w:w="540" w:type="dxa"/>
            <w:vAlign w:val="center"/>
          </w:tcPr>
          <w:p w14:paraId="149652B1">
            <w:pPr>
              <w:keepNext w:val="0"/>
              <w:keepLines w:val="0"/>
              <w:pageBreakBefore w:val="0"/>
              <w:kinsoku/>
              <w:wordWrap/>
              <w:overflowPunct/>
              <w:topLinePunct w:val="0"/>
              <w:autoSpaceDE/>
              <w:autoSpaceDN/>
              <w:bidi w:val="0"/>
              <w:adjustRightInd w:val="0"/>
              <w:snapToGrid w:val="0"/>
              <w:spacing w:line="250" w:lineRule="exact"/>
              <w:jc w:val="center"/>
              <w:textAlignment w:val="auto"/>
              <w:rPr>
                <w:rFonts w:ascii="方正书宋_GBK" w:hAnsi="宋体" w:eastAsia="方正书宋_GBK" w:cs="宋体"/>
                <w:kern w:val="0"/>
                <w:sz w:val="18"/>
                <w:szCs w:val="18"/>
                <w:lang w:val="en-US" w:eastAsia="zh-CN" w:bidi="ar-SA"/>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489B5186">
            <w:pPr>
              <w:keepNext w:val="0"/>
              <w:keepLines w:val="0"/>
              <w:pageBreakBefore w:val="0"/>
              <w:kinsoku/>
              <w:wordWrap/>
              <w:overflowPunct/>
              <w:topLinePunct w:val="0"/>
              <w:autoSpaceDE/>
              <w:autoSpaceDN/>
              <w:bidi w:val="0"/>
              <w:adjustRightInd w:val="0"/>
              <w:snapToGrid w:val="0"/>
              <w:spacing w:line="208" w:lineRule="exact"/>
              <w:jc w:val="center"/>
              <w:textAlignment w:val="auto"/>
              <w:rPr>
                <w:rFonts w:ascii="方正书宋_GBK" w:hAnsi="宋体" w:eastAsia="方正书宋_GBK" w:cs="宋体"/>
                <w:kern w:val="0"/>
                <w:sz w:val="20"/>
                <w:szCs w:val="20"/>
              </w:rPr>
            </w:pPr>
          </w:p>
        </w:tc>
      </w:tr>
      <w:tr w14:paraId="2EEDA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21" w:type="dxa"/>
            <w:vAlign w:val="center"/>
          </w:tcPr>
          <w:p w14:paraId="6C9006F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69</w:t>
            </w:r>
          </w:p>
        </w:tc>
        <w:tc>
          <w:tcPr>
            <w:tcW w:w="360" w:type="dxa"/>
            <w:vAlign w:val="center"/>
          </w:tcPr>
          <w:p w14:paraId="14891B8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行</w:t>
            </w:r>
            <w:r>
              <w:rPr>
                <w:rFonts w:hint="eastAsia" w:ascii="方正书宋_GBK" w:hAnsi="宋体" w:eastAsia="方正书宋_GBK" w:cs="宋体"/>
                <w:snapToGrid w:val="0"/>
                <w:kern w:val="0"/>
                <w:sz w:val="18"/>
                <w:szCs w:val="18"/>
                <w:lang w:eastAsia="zh-CN"/>
              </w:rPr>
              <w:t>行</w:t>
            </w:r>
            <w:r>
              <w:rPr>
                <w:rFonts w:hint="eastAsia" w:ascii="方正书宋_GBK" w:hAnsi="宋体" w:eastAsia="方正书宋_GBK" w:cs="宋体"/>
                <w:snapToGrid w:val="0"/>
                <w:kern w:val="0"/>
                <w:sz w:val="18"/>
                <w:szCs w:val="18"/>
              </w:rPr>
              <w:t>政处罚</w:t>
            </w:r>
          </w:p>
        </w:tc>
        <w:tc>
          <w:tcPr>
            <w:tcW w:w="690" w:type="dxa"/>
            <w:vAlign w:val="center"/>
          </w:tcPr>
          <w:p w14:paraId="5692527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对单位或个人违反公共场所卫生管理规定的处罚</w:t>
            </w:r>
          </w:p>
        </w:tc>
        <w:tc>
          <w:tcPr>
            <w:tcW w:w="525" w:type="dxa"/>
            <w:vAlign w:val="center"/>
          </w:tcPr>
          <w:p w14:paraId="1F8B3D4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8.对拒绝卫生监督的处罚</w:t>
            </w:r>
          </w:p>
        </w:tc>
        <w:tc>
          <w:tcPr>
            <w:tcW w:w="960" w:type="dxa"/>
            <w:vAlign w:val="center"/>
          </w:tcPr>
          <w:p w14:paraId="7FB8870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永福县卫生健康局</w:t>
            </w:r>
          </w:p>
        </w:tc>
        <w:tc>
          <w:tcPr>
            <w:tcW w:w="1035" w:type="dxa"/>
            <w:vAlign w:val="center"/>
          </w:tcPr>
          <w:p w14:paraId="0004DA5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永福县卫生计生监督所</w:t>
            </w:r>
          </w:p>
        </w:tc>
        <w:tc>
          <w:tcPr>
            <w:tcW w:w="3210" w:type="dxa"/>
            <w:vAlign w:val="center"/>
          </w:tcPr>
          <w:p w14:paraId="74D6AC5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公共场所卫生管理条例》（1987年国务院发布，2019年国务院令第714号修订）第十四条：凡有下列行为之一的单位或者个人，卫生防疫机构可以根据情节轻重，给予警告、罚款、停业整顿、吊销“卫生许可证”的行政处罚：（三）拒绝卫生监督的。</w:t>
            </w:r>
          </w:p>
          <w:p w14:paraId="49F8060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第十条：各级卫生防疫机构，负责管辖范围内的公共场所卫生监督工作。</w:t>
            </w:r>
          </w:p>
        </w:tc>
        <w:tc>
          <w:tcPr>
            <w:tcW w:w="2160" w:type="dxa"/>
            <w:vAlign w:val="center"/>
          </w:tcPr>
          <w:p w14:paraId="668DC49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1．立案阶段责任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4948F51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570A733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3.审查阶段责任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：对案件调查情况进行合议，认为违法事实不成立的，予以销案。违法行为轻微，没有造成危害后果的，不予以行政处罚。不属于本机关管辖的，移送有管辖权的行政机关处理。涉嫌犯罪的，移送司法机关。</w:t>
            </w:r>
          </w:p>
          <w:p w14:paraId="715284E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50F86C2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4CEBAF7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行政处罚决定书应在法定期限通过法定方式送达给当事人。</w:t>
            </w:r>
          </w:p>
          <w:p w14:paraId="578CFD4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05BA54F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8.其他法律法规规章文件规定应履行的责任。（永福县卫生计生监督所）</w:t>
            </w:r>
          </w:p>
        </w:tc>
        <w:tc>
          <w:tcPr>
            <w:tcW w:w="5820" w:type="dxa"/>
            <w:vAlign w:val="center"/>
          </w:tcPr>
          <w:p w14:paraId="261542A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77D9BE2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5C7274C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F82400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47A0905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F626C9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7879352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1FB843B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1906DAA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6EE6FB9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2C6D65F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225EC39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因不履行或不正确履行职责，有下列情形的行政机关及相关工作人员应承担相应的责任：</w:t>
            </w:r>
          </w:p>
          <w:p w14:paraId="746662F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1.不具备行政处罚主体资格；（中共永福县纪委驻县卫健局纪检监察组）。</w:t>
            </w:r>
            <w:r>
              <w:rPr>
                <w:rFonts w:hint="eastAsia" w:ascii="方正书宋_GBK" w:hAnsi="宋体" w:eastAsia="方正书宋_GBK" w:cs="宋体"/>
                <w:snapToGrid w:val="0"/>
                <w:kern w:val="0"/>
                <w:sz w:val="18"/>
                <w:szCs w:val="18"/>
              </w:rPr>
              <w:t>2.没有事实和法律依据；</w:t>
            </w:r>
            <w:r>
              <w:rPr>
                <w:rFonts w:hint="eastAsia" w:ascii="方正书宋_GBK" w:hAnsi="宋体" w:eastAsia="方正书宋_GBK" w:cs="宋体"/>
                <w:snapToGrid w:val="0"/>
                <w:kern w:val="0"/>
                <w:sz w:val="18"/>
                <w:szCs w:val="18"/>
                <w:lang w:eastAsia="zh-CN"/>
              </w:rPr>
              <w:t>（永福县卫生计生监督所）</w:t>
            </w:r>
          </w:p>
          <w:p w14:paraId="62F70AF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3.擅自改变处罚种类、幅度；（中共永福县纪委驻县卫健局纪检监察组）。4.违反法定程序；（中共永福县纪委驻县卫健局纪检监察组）。</w:t>
            </w:r>
          </w:p>
          <w:p w14:paraId="40787AF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5.违法处理罚没财物；（中共永福县纪委驻县卫健局纪检监察组）。</w:t>
            </w:r>
            <w:r>
              <w:rPr>
                <w:rFonts w:hint="eastAsia" w:ascii="方正书宋_GBK" w:hAnsi="宋体" w:eastAsia="方正书宋_GBK" w:cs="宋体"/>
                <w:snapToGrid w:val="0"/>
                <w:kern w:val="0"/>
                <w:sz w:val="18"/>
                <w:szCs w:val="18"/>
              </w:rPr>
              <w:t>6.涉嫌犯罪，不移交司法机关</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w:t>
            </w:r>
          </w:p>
          <w:p w14:paraId="3943B12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lang w:eastAsia="zh-CN"/>
              </w:rPr>
              <w:t>7.对违法行为应当处罚不处罚或者乱处罚；（中共永福县纪委驻县卫健局纪检监察组）。8.除以上追责情形外，其他违反法律法规规章的行为依法追究相应责任；（中共永福县纪委驻县卫健局纪检监察组）。</w:t>
            </w:r>
          </w:p>
        </w:tc>
        <w:tc>
          <w:tcPr>
            <w:tcW w:w="4980" w:type="dxa"/>
            <w:vAlign w:val="center"/>
          </w:tcPr>
          <w:p w14:paraId="4EC0294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077AB29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18D5790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4E6B62E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4.同1</w:t>
            </w:r>
          </w:p>
          <w:p w14:paraId="095E458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5.同2</w:t>
            </w:r>
          </w:p>
          <w:p w14:paraId="6059748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6.同2</w:t>
            </w:r>
          </w:p>
          <w:p w14:paraId="0616EB0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ascii="方正书宋_GBK" w:hAnsi="宋体" w:eastAsia="方正书宋_GBK" w:cs="宋体"/>
                <w:kern w:val="0"/>
                <w:sz w:val="18"/>
                <w:szCs w:val="18"/>
                <w:lang w:val="en-US" w:eastAsia="zh-CN" w:bidi="ar-SA"/>
              </w:rPr>
            </w:pPr>
            <w:r>
              <w:rPr>
                <w:rFonts w:hint="eastAsia" w:ascii="方正书宋_GBK" w:hAnsi="宋体" w:eastAsia="方正书宋_GBK" w:cs="宋体"/>
                <w:snapToGrid w:val="0"/>
                <w:kern w:val="0"/>
                <w:sz w:val="18"/>
                <w:szCs w:val="18"/>
              </w:rPr>
              <w:t>7.同2</w:t>
            </w:r>
          </w:p>
        </w:tc>
        <w:tc>
          <w:tcPr>
            <w:tcW w:w="540" w:type="dxa"/>
            <w:vAlign w:val="center"/>
          </w:tcPr>
          <w:p w14:paraId="6EB6CCB1">
            <w:pPr>
              <w:keepNext w:val="0"/>
              <w:keepLines w:val="0"/>
              <w:pageBreakBefore w:val="0"/>
              <w:kinsoku/>
              <w:wordWrap/>
              <w:overflowPunct/>
              <w:topLinePunct w:val="0"/>
              <w:autoSpaceDE/>
              <w:autoSpaceDN/>
              <w:bidi w:val="0"/>
              <w:adjustRightInd w:val="0"/>
              <w:snapToGrid w:val="0"/>
              <w:spacing w:line="230" w:lineRule="exact"/>
              <w:jc w:val="center"/>
              <w:textAlignment w:val="auto"/>
              <w:rPr>
                <w:rFonts w:ascii="方正书宋_GBK" w:hAnsi="宋体" w:eastAsia="方正书宋_GBK" w:cs="宋体"/>
                <w:kern w:val="0"/>
                <w:sz w:val="18"/>
                <w:szCs w:val="18"/>
                <w:lang w:val="en-US" w:eastAsia="zh-CN" w:bidi="ar-SA"/>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39C57E39">
            <w:pPr>
              <w:keepNext w:val="0"/>
              <w:keepLines w:val="0"/>
              <w:pageBreakBefore w:val="0"/>
              <w:kinsoku/>
              <w:wordWrap/>
              <w:overflowPunct/>
              <w:topLinePunct w:val="0"/>
              <w:autoSpaceDE/>
              <w:autoSpaceDN/>
              <w:bidi w:val="0"/>
              <w:adjustRightInd w:val="0"/>
              <w:snapToGrid w:val="0"/>
              <w:spacing w:line="230" w:lineRule="exact"/>
              <w:jc w:val="center"/>
              <w:textAlignment w:val="auto"/>
              <w:rPr>
                <w:rFonts w:ascii="方正书宋_GBK" w:hAnsi="宋体" w:eastAsia="方正书宋_GBK" w:cs="宋体"/>
                <w:kern w:val="0"/>
                <w:sz w:val="18"/>
                <w:szCs w:val="18"/>
              </w:rPr>
            </w:pPr>
          </w:p>
        </w:tc>
      </w:tr>
      <w:tr w14:paraId="28754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21" w:type="dxa"/>
            <w:vAlign w:val="center"/>
          </w:tcPr>
          <w:p w14:paraId="4380B1E0">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70</w:t>
            </w:r>
          </w:p>
        </w:tc>
        <w:tc>
          <w:tcPr>
            <w:tcW w:w="360" w:type="dxa"/>
            <w:vAlign w:val="center"/>
          </w:tcPr>
          <w:p w14:paraId="6A8E47CA">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行</w:t>
            </w:r>
            <w:r>
              <w:rPr>
                <w:rFonts w:hint="eastAsia" w:ascii="方正书宋_GBK" w:hAnsi="宋体" w:eastAsia="方正书宋_GBK" w:cs="宋体"/>
                <w:snapToGrid w:val="0"/>
                <w:kern w:val="0"/>
                <w:sz w:val="18"/>
                <w:szCs w:val="18"/>
                <w:lang w:eastAsia="zh-CN"/>
              </w:rPr>
              <w:t>行</w:t>
            </w:r>
            <w:r>
              <w:rPr>
                <w:rFonts w:hint="eastAsia" w:ascii="方正书宋_GBK" w:hAnsi="宋体" w:eastAsia="方正书宋_GBK" w:cs="宋体"/>
                <w:snapToGrid w:val="0"/>
                <w:kern w:val="0"/>
                <w:sz w:val="18"/>
                <w:szCs w:val="18"/>
              </w:rPr>
              <w:t>政处罚</w:t>
            </w:r>
          </w:p>
        </w:tc>
        <w:tc>
          <w:tcPr>
            <w:tcW w:w="690" w:type="dxa"/>
            <w:vAlign w:val="center"/>
          </w:tcPr>
          <w:p w14:paraId="393657D6">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对单位或个人违反公共场所卫生管理规定的处罚</w:t>
            </w:r>
          </w:p>
        </w:tc>
        <w:tc>
          <w:tcPr>
            <w:tcW w:w="525" w:type="dxa"/>
            <w:vAlign w:val="center"/>
          </w:tcPr>
          <w:p w14:paraId="573FD18F">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9.对住宿、娱乐、休闲保健、美容美发等服务业的经营者、管理者拒绝配合艾滋病检测和干预管理的处罚</w:t>
            </w:r>
          </w:p>
        </w:tc>
        <w:tc>
          <w:tcPr>
            <w:tcW w:w="960" w:type="dxa"/>
            <w:vAlign w:val="center"/>
          </w:tcPr>
          <w:p w14:paraId="1EC0A268">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永福县卫生健康局</w:t>
            </w:r>
          </w:p>
        </w:tc>
        <w:tc>
          <w:tcPr>
            <w:tcW w:w="1035" w:type="dxa"/>
            <w:vAlign w:val="center"/>
          </w:tcPr>
          <w:p w14:paraId="272C36CA">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永福县卫生计生监督所</w:t>
            </w:r>
          </w:p>
        </w:tc>
        <w:tc>
          <w:tcPr>
            <w:tcW w:w="3210" w:type="dxa"/>
            <w:vAlign w:val="center"/>
          </w:tcPr>
          <w:p w14:paraId="658181D3">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【地方性法规】《广西壮族自治区艾滋病防治条例》（2013年广西第十二届人大常委会第6号公布）第二十七条第一款  从事住宿、娱乐、休闲保健、美容美发等服务业的经营者、管理者应当每年组织直接为顾客服务的工作人员进行包括艾滋病检测项目的健康检查，不得安排未取得健康合格证明的人员从事直接为顾客服务的工作，并配合卫生行政、公安部门对有易感染艾滋病病毒危险行为的人群的检测和干预管理。</w:t>
            </w:r>
          </w:p>
          <w:p w14:paraId="459132B8">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八条：从事住宿、娱乐、休闲保健、美容美发等服务业的经营者、管理者违反本条例第二十七条第一款规定，拒绝配合卫生行政或者公安部门对有易感染艾滋病病毒危险行为的人群进行艾滋病检测和干预管理的，由县级以上人民政府卫生行政或者公安部门责令整改，处一万元以上五万元以下罚款；使用未取得健康合格证明的人员从事直接为顾客服务的工作的，由县级以上人民政府卫生行政部门责令改正，给予警告，可以并处一千元以上一万元以下罚款。</w:t>
            </w:r>
          </w:p>
        </w:tc>
        <w:tc>
          <w:tcPr>
            <w:tcW w:w="2160" w:type="dxa"/>
            <w:vAlign w:val="center"/>
          </w:tcPr>
          <w:p w14:paraId="72CE868D">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1．立案阶段责任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05271073">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409D2940">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3.审查阶段责任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：对案件调查情况进行合议，认为违法事实不成立的，予以销案。违法行为轻微，没有造成危害后果的，不予以行政处罚。不属于本机关管辖的，移送有管辖权的行政机关处理。涉嫌犯罪的，移送司法机关。</w:t>
            </w:r>
          </w:p>
          <w:p w14:paraId="5E72F68D">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2127F1FC">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7EFE489E">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行政处罚决定书应在法定期限通过法定方式送达给当事人。</w:t>
            </w:r>
          </w:p>
          <w:p w14:paraId="1079A849">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09CDA621">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8.其他法律法规规章文件规定应履行的责任。（永福县卫生计生监督所）</w:t>
            </w:r>
          </w:p>
        </w:tc>
        <w:tc>
          <w:tcPr>
            <w:tcW w:w="5820" w:type="dxa"/>
            <w:vAlign w:val="center"/>
          </w:tcPr>
          <w:p w14:paraId="312C5F47">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437C708C">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6FFE2FB3">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DC03DD2">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311A9812">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E5B0196">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4.【法律】《中华人民共和国行政处罚法》第三十一条：行政机关在作出行政处罚决定之前，应当告知当事人作出行政处罚决定的事实、理由及依据，并告知当事人依法享有的权利。</w:t>
            </w:r>
          </w:p>
          <w:p w14:paraId="7A730688">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171718BD">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62C88E2C">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4967B667">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7.【法律】《中华人民共和国行政处罚法》第四十四条：行政处罚决定依法作出后，当事人应当在行政处罚决定的期限内，予以履行。</w:t>
            </w:r>
          </w:p>
          <w:p w14:paraId="03940E15">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7E189824">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因不履行或不正确履行职责，有下列情形的行政机关及相关工作人员应承担相应的责任：</w:t>
            </w:r>
          </w:p>
          <w:p w14:paraId="55472218">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1.不具备行政处罚主体资格；（中共永福县纪委驻县卫健局纪检监察组）。</w:t>
            </w:r>
            <w:r>
              <w:rPr>
                <w:rFonts w:hint="eastAsia" w:ascii="方正书宋_GBK" w:hAnsi="宋体" w:eastAsia="方正书宋_GBK" w:cs="宋体"/>
                <w:snapToGrid w:val="0"/>
                <w:kern w:val="0"/>
                <w:sz w:val="18"/>
                <w:szCs w:val="18"/>
              </w:rPr>
              <w:t>2.没有事实和法律依据；</w:t>
            </w:r>
          </w:p>
          <w:p w14:paraId="33CF6B32">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（永福县卫生计生监督所）3.擅自改变处罚种类、幅度；（中共永福县纪委驻县卫健局纪检监察组）。4.违反法定程序；（中共永福县纪委驻县卫健局纪检监察组）。</w:t>
            </w:r>
          </w:p>
          <w:p w14:paraId="7E99CF26">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5.违法处理罚没财物；（中共永福县纪委驻县卫健局纪检监察组）。6.涉嫌犯罪，不移交司法机关；（中共永福县纪委驻县卫健局纪检监察组）。</w:t>
            </w:r>
          </w:p>
          <w:p w14:paraId="744D6FAB">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lang w:eastAsia="zh-CN"/>
              </w:rPr>
              <w:t>（永福县卫生计生监督所）7.对违法行为应当处罚不处罚或者乱处罚；（中共永福县纪委驻县卫健局纪检监察组）。8.除以上追责情形外，其他违反法律法规规章的行为依法追究相应责任；（中共永福县纪委驻县卫健局纪检监察组）。</w:t>
            </w:r>
          </w:p>
        </w:tc>
        <w:tc>
          <w:tcPr>
            <w:tcW w:w="4980" w:type="dxa"/>
            <w:vAlign w:val="center"/>
          </w:tcPr>
          <w:p w14:paraId="65F51530">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755CA43D">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35E297AD">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3E29EFCE">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4.同1</w:t>
            </w:r>
          </w:p>
          <w:p w14:paraId="7CC00E7C">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5.同2</w:t>
            </w:r>
          </w:p>
          <w:p w14:paraId="5BEB9C20">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6.同2</w:t>
            </w:r>
          </w:p>
          <w:p w14:paraId="2BCE8B55">
            <w:pPr>
              <w:keepNext w:val="0"/>
              <w:keepLines w:val="0"/>
              <w:pageBreakBefore w:val="0"/>
              <w:widowControl/>
              <w:kinsoku/>
              <w:wordWrap/>
              <w:overflowPunct/>
              <w:topLinePunct w:val="0"/>
              <w:autoSpaceDE/>
              <w:autoSpaceDN/>
              <w:bidi w:val="0"/>
              <w:adjustRightInd w:val="0"/>
              <w:snapToGrid w:val="0"/>
              <w:spacing w:line="234" w:lineRule="exact"/>
              <w:textAlignment w:val="auto"/>
              <w:rPr>
                <w:rFonts w:ascii="方正书宋_GBK" w:hAnsi="宋体" w:eastAsia="方正书宋_GBK" w:cs="宋体"/>
                <w:kern w:val="0"/>
                <w:sz w:val="20"/>
                <w:szCs w:val="20"/>
                <w:lang w:val="en-US" w:eastAsia="zh-CN" w:bidi="ar-SA"/>
              </w:rPr>
            </w:pPr>
            <w:r>
              <w:rPr>
                <w:rFonts w:hint="eastAsia" w:ascii="方正书宋_GBK" w:hAnsi="宋体" w:eastAsia="方正书宋_GBK" w:cs="宋体"/>
                <w:snapToGrid w:val="0"/>
                <w:kern w:val="0"/>
                <w:sz w:val="18"/>
                <w:szCs w:val="18"/>
              </w:rPr>
              <w:t>7.同2</w:t>
            </w:r>
          </w:p>
        </w:tc>
        <w:tc>
          <w:tcPr>
            <w:tcW w:w="540" w:type="dxa"/>
            <w:vAlign w:val="center"/>
          </w:tcPr>
          <w:p w14:paraId="377E9FA1">
            <w:pPr>
              <w:keepNext w:val="0"/>
              <w:keepLines w:val="0"/>
              <w:pageBreakBefore w:val="0"/>
              <w:kinsoku/>
              <w:wordWrap/>
              <w:overflowPunct/>
              <w:topLinePunct w:val="0"/>
              <w:autoSpaceDE/>
              <w:autoSpaceDN/>
              <w:bidi w:val="0"/>
              <w:adjustRightInd w:val="0"/>
              <w:snapToGrid w:val="0"/>
              <w:spacing w:line="234" w:lineRule="exact"/>
              <w:jc w:val="center"/>
              <w:textAlignment w:val="auto"/>
              <w:rPr>
                <w:rFonts w:ascii="方正书宋_GBK" w:hAnsi="宋体" w:eastAsia="方正书宋_GBK" w:cs="宋体"/>
                <w:kern w:val="0"/>
                <w:sz w:val="20"/>
                <w:szCs w:val="20"/>
                <w:lang w:val="en-US" w:eastAsia="zh-CN" w:bidi="ar-SA"/>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70816BE7">
            <w:pPr>
              <w:keepNext w:val="0"/>
              <w:keepLines w:val="0"/>
              <w:pageBreakBefore w:val="0"/>
              <w:kinsoku/>
              <w:wordWrap/>
              <w:overflowPunct/>
              <w:topLinePunct w:val="0"/>
              <w:autoSpaceDE/>
              <w:autoSpaceDN/>
              <w:bidi w:val="0"/>
              <w:adjustRightInd w:val="0"/>
              <w:snapToGrid w:val="0"/>
              <w:spacing w:line="214" w:lineRule="exact"/>
              <w:jc w:val="center"/>
              <w:textAlignment w:val="auto"/>
              <w:rPr>
                <w:rFonts w:ascii="方正书宋_GBK" w:hAnsi="宋体" w:eastAsia="方正书宋_GBK" w:cs="宋体"/>
                <w:kern w:val="0"/>
                <w:sz w:val="20"/>
                <w:szCs w:val="20"/>
              </w:rPr>
            </w:pPr>
          </w:p>
        </w:tc>
      </w:tr>
      <w:tr w14:paraId="28E93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21" w:type="dxa"/>
            <w:vAlign w:val="center"/>
          </w:tcPr>
          <w:p w14:paraId="7CF82F66">
            <w:pPr>
              <w:keepNext w:val="0"/>
              <w:keepLines w:val="0"/>
              <w:pageBreakBefore w:val="0"/>
              <w:kinsoku/>
              <w:wordWrap/>
              <w:overflowPunct/>
              <w:topLinePunct w:val="0"/>
              <w:autoSpaceDE/>
              <w:autoSpaceDN/>
              <w:bidi w:val="0"/>
              <w:adjustRightInd w:val="0"/>
              <w:snapToGrid w:val="0"/>
              <w:spacing w:line="250" w:lineRule="exact"/>
              <w:jc w:val="center"/>
              <w:textAlignment w:val="auto"/>
              <w:rPr>
                <w:rFonts w:hint="default" w:ascii="方正书宋_GBK" w:hAnsi="宋体" w:eastAsia="方正书宋_GBK" w:cs="宋体"/>
                <w:kern w:val="0"/>
                <w:sz w:val="18"/>
                <w:szCs w:val="18"/>
                <w:lang w:val="en-US" w:eastAsia="zh-CN"/>
              </w:rPr>
            </w:pPr>
            <w:r>
              <w:rPr>
                <w:rFonts w:hint="eastAsia" w:ascii="方正书宋_GBK" w:hAnsi="宋体" w:eastAsia="方正书宋_GBK" w:cs="宋体"/>
                <w:kern w:val="0"/>
                <w:sz w:val="18"/>
                <w:szCs w:val="18"/>
                <w:lang w:val="en-US" w:eastAsia="zh-CN"/>
              </w:rPr>
              <w:t>71</w:t>
            </w:r>
          </w:p>
        </w:tc>
        <w:tc>
          <w:tcPr>
            <w:tcW w:w="360" w:type="dxa"/>
            <w:vAlign w:val="center"/>
          </w:tcPr>
          <w:p w14:paraId="210B3663">
            <w:pPr>
              <w:keepNext w:val="0"/>
              <w:keepLines w:val="0"/>
              <w:pageBreakBefore w:val="0"/>
              <w:kinsoku/>
              <w:wordWrap/>
              <w:overflowPunct/>
              <w:topLinePunct w:val="0"/>
              <w:autoSpaceDE/>
              <w:autoSpaceDN/>
              <w:bidi w:val="0"/>
              <w:adjustRightInd w:val="0"/>
              <w:snapToGrid w:val="0"/>
              <w:spacing w:line="250" w:lineRule="exact"/>
              <w:jc w:val="center"/>
              <w:textAlignment w:val="auto"/>
              <w:rPr>
                <w:rFonts w:ascii="方正书宋_GBK" w:hAnsi="宋体" w:eastAsia="方正书宋_GBK" w:cs="宋体"/>
                <w:kern w:val="0"/>
                <w:sz w:val="18"/>
                <w:szCs w:val="18"/>
              </w:rPr>
            </w:pPr>
            <w:r>
              <w:rPr>
                <w:rFonts w:hint="eastAsia" w:ascii="方正书宋_GBK" w:hAnsi="宋体" w:eastAsia="方正书宋_GBK" w:cs="宋体"/>
                <w:kern w:val="0"/>
                <w:sz w:val="18"/>
                <w:szCs w:val="18"/>
              </w:rPr>
              <w:t>行政处罚</w:t>
            </w:r>
          </w:p>
        </w:tc>
        <w:tc>
          <w:tcPr>
            <w:tcW w:w="690" w:type="dxa"/>
            <w:vAlign w:val="center"/>
          </w:tcPr>
          <w:p w14:paraId="2E056A5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对托幼机构聘用未取得健康证明的人员执业，录取未经健康检查或经健康检查不宜入园、入托的婴幼儿入托、入园的处罚</w:t>
            </w:r>
          </w:p>
        </w:tc>
        <w:tc>
          <w:tcPr>
            <w:tcW w:w="525" w:type="dxa"/>
            <w:vAlign w:val="center"/>
          </w:tcPr>
          <w:p w14:paraId="66914D6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p>
        </w:tc>
        <w:tc>
          <w:tcPr>
            <w:tcW w:w="960" w:type="dxa"/>
            <w:vAlign w:val="center"/>
          </w:tcPr>
          <w:p w14:paraId="05BFB49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35" w:type="dxa"/>
            <w:vAlign w:val="center"/>
          </w:tcPr>
          <w:p w14:paraId="08157E3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10" w:type="dxa"/>
            <w:vAlign w:val="center"/>
          </w:tcPr>
          <w:p w14:paraId="4CEF6DF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地方政府规章】《广西壮族自治区母婴保健管理办法》（2001年广西壮族自治区人民政府令第9号发布，2004年广西壮族自治区人民政府令第7号修正）第三十九条：县级以上卫生行政部门对本行政区域内的母婴保健工作实施监督和管理，并按照区域卫生规划，指定医疗保健机构负责本行政区域内的母婴保健监测和技术指导工作。</w:t>
            </w:r>
          </w:p>
          <w:p w14:paraId="3B4B620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第四十六条：托儿所、幼儿园聘用未取得健康证明书的人员从事保教、保育和炊事员工作</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录取未经健康检查或者经健康检查不宜入托、入园的婴幼儿入托、入园的，应责令其限期改正；逾期不改正的，处以1000元以上3000元以下的罚款。</w:t>
            </w:r>
          </w:p>
        </w:tc>
        <w:tc>
          <w:tcPr>
            <w:tcW w:w="2160" w:type="dxa"/>
            <w:vAlign w:val="center"/>
          </w:tcPr>
          <w:p w14:paraId="62AE978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24CF32D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2E8D302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5178719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0FFC45B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0FCFAE2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4408E57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718D86A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820" w:type="dxa"/>
            <w:vAlign w:val="center"/>
          </w:tcPr>
          <w:p w14:paraId="45860E5A">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4F0BF44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44295B5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DFBAE2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79DB87D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010F9F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1B6BBF9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7C37ADF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2A48C67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5CBEE8F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13F62E8A">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2A0D79D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因不履行或不正确履行职责，有下列情形的行政机关及相关工作人员应承担相应的责任：</w:t>
            </w:r>
          </w:p>
          <w:p w14:paraId="63CDDEE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不具备行政处罚主体资格；（中共永福县纪委驻县卫健局纪检监察组）。2.没有事实和法律依据；（中共永福县纪委驻县卫健局纪检监察组）。3.擅自改变处罚种类、幅度；（中共永福县纪委驻县卫健局纪检监察组）。4.违反法定程序；永福县卫生计生监督所</w:t>
            </w:r>
          </w:p>
          <w:p w14:paraId="5AED61C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5.违法处理罚没财物；（中共永福县纪委驻县卫健局纪检监察组）。6.涉嫌犯罪，不移交司法机关；（中共永福县纪委驻县卫健局纪检监察组）。（中共永福县纪委驻县卫健局纪检监察组）。</w:t>
            </w:r>
          </w:p>
          <w:p w14:paraId="0275973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lang w:eastAsia="zh-CN"/>
              </w:rPr>
              <w:t>7.对违法行为应当处罚不处罚或者乱处罚；永福县卫生计生监督所8.除以上追责情形外，其他违反法律法规规章的行为依法追究相应责任；（中共永福县纪委驻县卫健局纪检监察组）。</w:t>
            </w:r>
          </w:p>
        </w:tc>
        <w:tc>
          <w:tcPr>
            <w:tcW w:w="4980" w:type="dxa"/>
            <w:vAlign w:val="center"/>
          </w:tcPr>
          <w:p w14:paraId="0B7B3EA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46A7194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7BD6B57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253AF48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4.同1</w:t>
            </w:r>
          </w:p>
          <w:p w14:paraId="4ADE37F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5.同2</w:t>
            </w:r>
          </w:p>
          <w:p w14:paraId="74239FE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6.同2</w:t>
            </w:r>
          </w:p>
          <w:p w14:paraId="1608C5E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ascii="方正书宋_GBK" w:hAnsi="宋体" w:eastAsia="方正书宋_GBK" w:cs="宋体"/>
                <w:kern w:val="0"/>
                <w:sz w:val="18"/>
                <w:szCs w:val="18"/>
                <w:lang w:val="en-US" w:eastAsia="zh-CN" w:bidi="ar-SA"/>
              </w:rPr>
            </w:pPr>
            <w:r>
              <w:rPr>
                <w:rFonts w:hint="eastAsia" w:ascii="方正书宋_GBK" w:hAnsi="宋体" w:eastAsia="方正书宋_GBK" w:cs="宋体"/>
                <w:snapToGrid w:val="0"/>
                <w:kern w:val="0"/>
                <w:sz w:val="18"/>
                <w:szCs w:val="18"/>
              </w:rPr>
              <w:t>7.同2</w:t>
            </w:r>
          </w:p>
        </w:tc>
        <w:tc>
          <w:tcPr>
            <w:tcW w:w="540" w:type="dxa"/>
            <w:vAlign w:val="center"/>
          </w:tcPr>
          <w:p w14:paraId="2FA534CD">
            <w:pPr>
              <w:keepNext w:val="0"/>
              <w:keepLines w:val="0"/>
              <w:pageBreakBefore w:val="0"/>
              <w:kinsoku/>
              <w:wordWrap/>
              <w:overflowPunct/>
              <w:topLinePunct w:val="0"/>
              <w:autoSpaceDE/>
              <w:autoSpaceDN/>
              <w:bidi w:val="0"/>
              <w:adjustRightInd w:val="0"/>
              <w:snapToGrid w:val="0"/>
              <w:spacing w:line="250" w:lineRule="exact"/>
              <w:jc w:val="center"/>
              <w:textAlignment w:val="auto"/>
              <w:rPr>
                <w:rFonts w:ascii="方正书宋_GBK" w:hAnsi="宋体" w:eastAsia="方正书宋_GBK" w:cs="宋体"/>
                <w:kern w:val="0"/>
                <w:sz w:val="18"/>
                <w:szCs w:val="18"/>
                <w:lang w:val="en-US" w:eastAsia="zh-CN" w:bidi="ar-SA"/>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5FADDA08">
            <w:pPr>
              <w:keepNext w:val="0"/>
              <w:keepLines w:val="0"/>
              <w:pageBreakBefore w:val="0"/>
              <w:kinsoku/>
              <w:wordWrap/>
              <w:overflowPunct/>
              <w:topLinePunct w:val="0"/>
              <w:autoSpaceDE/>
              <w:autoSpaceDN/>
              <w:bidi w:val="0"/>
              <w:adjustRightInd w:val="0"/>
              <w:snapToGrid w:val="0"/>
              <w:spacing w:line="210" w:lineRule="exact"/>
              <w:jc w:val="center"/>
              <w:textAlignment w:val="auto"/>
              <w:rPr>
                <w:rFonts w:ascii="方正书宋_GBK" w:hAnsi="宋体" w:eastAsia="方正书宋_GBK" w:cs="宋体"/>
                <w:kern w:val="0"/>
                <w:sz w:val="20"/>
                <w:szCs w:val="20"/>
              </w:rPr>
            </w:pPr>
          </w:p>
        </w:tc>
      </w:tr>
      <w:tr w14:paraId="084E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21" w:type="dxa"/>
            <w:vAlign w:val="center"/>
          </w:tcPr>
          <w:p w14:paraId="7F65CBC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72</w:t>
            </w:r>
          </w:p>
        </w:tc>
        <w:tc>
          <w:tcPr>
            <w:tcW w:w="360" w:type="dxa"/>
            <w:vAlign w:val="center"/>
          </w:tcPr>
          <w:p w14:paraId="33720A5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23F4C08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shd w:val="clear"/>
              </w:rPr>
              <w:t>对学校未依法开展学校卫生工作的处罚</w:t>
            </w:r>
          </w:p>
        </w:tc>
        <w:tc>
          <w:tcPr>
            <w:tcW w:w="525" w:type="dxa"/>
            <w:vAlign w:val="center"/>
          </w:tcPr>
          <w:p w14:paraId="793418B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p>
        </w:tc>
        <w:tc>
          <w:tcPr>
            <w:tcW w:w="960" w:type="dxa"/>
            <w:vAlign w:val="center"/>
          </w:tcPr>
          <w:p w14:paraId="5628698A">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35" w:type="dxa"/>
            <w:vAlign w:val="center"/>
          </w:tcPr>
          <w:p w14:paraId="3FBCC40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10" w:type="dxa"/>
            <w:vAlign w:val="center"/>
          </w:tcPr>
          <w:p w14:paraId="58A0339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学校卫生工作条例》（1990年国务院批准，1990年国家教育委员会令第10号、卫生部令第1号公布）第六条第一款：学校教学建筑、环境噪声、室内微小气候、采光、照明等环境质量以及黑板、课桌椅的设置应当符合国家有关标准。</w:t>
            </w:r>
          </w:p>
          <w:p w14:paraId="2058BC5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第七条：学校应当按照有关规定为学生设置厕所和洗手设施。寄宿制学校应当为学生提供相应的洗漱、洗澡等卫生设施。</w:t>
            </w:r>
          </w:p>
          <w:p w14:paraId="2151233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第十条：学校体育场地和器材应当符合卫生和安全要求。运动项目和运动强度应当适合学生的生理承受能力和体质健康状况，防止发生伤害事故。</w:t>
            </w:r>
          </w:p>
          <w:p w14:paraId="280D7C5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第十一条：学校应当根据学生的年龄，组织学生参加适当的劳动，并对参加劳动的学生，进行安全教育，提供必要的安全和卫生防护措施。</w:t>
            </w:r>
          </w:p>
          <w:p w14:paraId="18139BD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第三十三条：违反本条例第六条第一款、第七条和第十条规定的，由卫生行政部门对直接责任单位或者个人给予警告并责令限期改进。情节严重的，可以同时建议教育行政部门给予行政处分。</w:t>
            </w:r>
          </w:p>
          <w:p w14:paraId="100FCE9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第二十七条：供学生使用的文具、娱乐器具、保健用品，必须符合国家有关卫生标准。</w:t>
            </w:r>
          </w:p>
          <w:p w14:paraId="431A58A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第三十四条：违反本条例第十一条规定，致使学生健康受到损害的，由卫生行政部门对直接责任单位或者个人给予警告，责令限期改进。</w:t>
            </w:r>
          </w:p>
          <w:p w14:paraId="01BE797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第三十五条：违反本条例第二十七条规定的，由卫生行政部门对直接责任单位或者个人给予警告。情节严重的，可以会同工商行政部门没收其不符合国家有关卫生标准的物品，并处以非法所得两倍以下的罚款。</w:t>
            </w:r>
          </w:p>
          <w:p w14:paraId="613961D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第三十六条：拒绝或者妨碍学校卫生监督员依照本条例实施卫生监督的，由卫生行政部门对直接责任单位或者个人给予警告。情节严重的，可以建议教育行政部门给予行政处分或者处以二百元以下的罚款。</w:t>
            </w:r>
          </w:p>
        </w:tc>
        <w:tc>
          <w:tcPr>
            <w:tcW w:w="2160" w:type="dxa"/>
            <w:vAlign w:val="center"/>
          </w:tcPr>
          <w:p w14:paraId="04CE34F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3B38B53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511A1B6A">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034F110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3668EA6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1BF793D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7E6CC6C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54AF84C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820" w:type="dxa"/>
            <w:vAlign w:val="center"/>
          </w:tcPr>
          <w:p w14:paraId="0D67BE7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2833B43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48E3F05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16DF2D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054755A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93339B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03C4154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5AB2E51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06D4404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5BF0688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4ADA4C4A">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29F13BE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因不履行或不正确履行职责，有下列情形的行政机关及相关工作人员应承担相应的责任：</w:t>
            </w:r>
          </w:p>
          <w:p w14:paraId="54622FB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不具备行政处罚主体资格；（中共永福县纪委驻县卫健局纪检监察组）。2.没有事实和法律依据；（中共永福县纪委驻县卫健局纪检监察组）。3.擅自改变处罚种类、幅度；（中共永福县纪委驻县卫健局纪检监察组）。4.违反法定程序；永福县卫生计生监督所</w:t>
            </w:r>
          </w:p>
          <w:p w14:paraId="1EEBA8B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违法处理罚没财物；（中共永福县纪委驻县卫健局纪检监察组）。永福县卫生计生监督所6.涉嫌犯罪，不移交司法机关；（中共永福县纪委驻县卫健局纪检监察组）。（中共永福县纪委驻县卫健局纪检监察组）。</w:t>
            </w:r>
          </w:p>
          <w:p w14:paraId="6929562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lang w:eastAsia="zh-CN"/>
              </w:rPr>
              <w:t>7.对违法行为应当处罚不处罚或者乱处罚；永福县卫生计生监督所8.除以上追责情形外，其他违反法律法规规章的行为依法追究相应责任；（中共永福县纪委驻县卫健局纪检监察组）。</w:t>
            </w:r>
          </w:p>
        </w:tc>
        <w:tc>
          <w:tcPr>
            <w:tcW w:w="4980" w:type="dxa"/>
            <w:vAlign w:val="center"/>
          </w:tcPr>
          <w:p w14:paraId="25FDFEB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60DA1CA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332C57C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2315C22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4.同1</w:t>
            </w:r>
          </w:p>
          <w:p w14:paraId="6F9E8E8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5.同2</w:t>
            </w:r>
          </w:p>
          <w:p w14:paraId="39101E7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6.同2</w:t>
            </w:r>
          </w:p>
          <w:p w14:paraId="40BAC03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ascii="方正书宋_GBK" w:hAnsi="宋体" w:eastAsia="方正书宋_GBK" w:cs="宋体"/>
                <w:kern w:val="0"/>
                <w:sz w:val="20"/>
                <w:szCs w:val="20"/>
                <w:lang w:val="en-US" w:eastAsia="zh-CN" w:bidi="ar-SA"/>
              </w:rPr>
            </w:pPr>
            <w:r>
              <w:rPr>
                <w:rFonts w:hint="eastAsia" w:ascii="方正书宋_GBK" w:hAnsi="宋体" w:eastAsia="方正书宋_GBK" w:cs="宋体"/>
                <w:snapToGrid w:val="0"/>
                <w:kern w:val="0"/>
                <w:sz w:val="18"/>
                <w:szCs w:val="18"/>
              </w:rPr>
              <w:t>7.同2</w:t>
            </w:r>
          </w:p>
        </w:tc>
        <w:tc>
          <w:tcPr>
            <w:tcW w:w="540" w:type="dxa"/>
            <w:vAlign w:val="center"/>
          </w:tcPr>
          <w:p w14:paraId="0CBA0A35">
            <w:pPr>
              <w:keepNext w:val="0"/>
              <w:keepLines w:val="0"/>
              <w:pageBreakBefore w:val="0"/>
              <w:kinsoku/>
              <w:wordWrap/>
              <w:overflowPunct/>
              <w:topLinePunct w:val="0"/>
              <w:autoSpaceDE/>
              <w:autoSpaceDN/>
              <w:bidi w:val="0"/>
              <w:adjustRightInd w:val="0"/>
              <w:snapToGrid w:val="0"/>
              <w:spacing w:line="250" w:lineRule="exact"/>
              <w:jc w:val="center"/>
              <w:textAlignment w:val="auto"/>
              <w:rPr>
                <w:rFonts w:ascii="方正书宋_GBK" w:hAnsi="宋体" w:eastAsia="方正书宋_GBK" w:cs="宋体"/>
                <w:kern w:val="0"/>
                <w:sz w:val="20"/>
                <w:szCs w:val="20"/>
                <w:lang w:val="en-US" w:eastAsia="zh-CN" w:bidi="ar-SA"/>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35F69D6C">
            <w:pPr>
              <w:keepNext w:val="0"/>
              <w:keepLines w:val="0"/>
              <w:pageBreakBefore w:val="0"/>
              <w:kinsoku/>
              <w:wordWrap/>
              <w:overflowPunct/>
              <w:topLinePunct w:val="0"/>
              <w:autoSpaceDE/>
              <w:autoSpaceDN/>
              <w:bidi w:val="0"/>
              <w:adjustRightInd w:val="0"/>
              <w:snapToGrid w:val="0"/>
              <w:spacing w:line="250" w:lineRule="exact"/>
              <w:jc w:val="center"/>
              <w:textAlignment w:val="auto"/>
              <w:rPr>
                <w:rFonts w:ascii="方正书宋_GBK" w:hAnsi="宋体" w:eastAsia="方正书宋_GBK" w:cs="宋体"/>
                <w:kern w:val="0"/>
                <w:sz w:val="20"/>
                <w:szCs w:val="20"/>
              </w:rPr>
            </w:pPr>
          </w:p>
        </w:tc>
      </w:tr>
      <w:tr w14:paraId="0A3C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21" w:type="dxa"/>
            <w:vAlign w:val="center"/>
          </w:tcPr>
          <w:p w14:paraId="3B37C606">
            <w:pPr>
              <w:keepNext w:val="0"/>
              <w:keepLines w:val="0"/>
              <w:pageBreakBefore w:val="0"/>
              <w:widowControl/>
              <w:kinsoku/>
              <w:wordWrap/>
              <w:overflowPunct/>
              <w:topLinePunct w:val="0"/>
              <w:autoSpaceDE/>
              <w:autoSpaceDN/>
              <w:bidi w:val="0"/>
              <w:adjustRightInd/>
              <w:snapToGrid/>
              <w:spacing w:line="250" w:lineRule="exact"/>
              <w:textAlignment w:val="auto"/>
              <w:rPr>
                <w:rFonts w:hint="default" w:ascii="方正书宋_GBK" w:hAnsi="宋体" w:eastAsia="方正书宋_GBK" w:cs="宋体"/>
                <w:snapToGrid w:val="0"/>
                <w:spacing w:val="-4"/>
                <w:kern w:val="0"/>
                <w:sz w:val="18"/>
                <w:szCs w:val="18"/>
                <w:lang w:val="en-US" w:eastAsia="zh-CN"/>
              </w:rPr>
            </w:pPr>
            <w:r>
              <w:rPr>
                <w:rFonts w:hint="eastAsia" w:ascii="方正书宋_GBK" w:hAnsi="宋体" w:eastAsia="方正书宋_GBK" w:cs="宋体"/>
                <w:snapToGrid w:val="0"/>
                <w:spacing w:val="-4"/>
                <w:kern w:val="0"/>
                <w:sz w:val="18"/>
                <w:szCs w:val="18"/>
                <w:lang w:val="en-US" w:eastAsia="zh-CN"/>
              </w:rPr>
              <w:t>73</w:t>
            </w:r>
          </w:p>
        </w:tc>
        <w:tc>
          <w:tcPr>
            <w:tcW w:w="360" w:type="dxa"/>
            <w:vAlign w:val="center"/>
          </w:tcPr>
          <w:p w14:paraId="6BD0403E">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行政处罚</w:t>
            </w:r>
          </w:p>
        </w:tc>
        <w:tc>
          <w:tcPr>
            <w:tcW w:w="690" w:type="dxa"/>
            <w:vAlign w:val="center"/>
          </w:tcPr>
          <w:p w14:paraId="69EB08C6">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对饮用水供水单位、涉及饮用水卫生安全产品等不符合国家卫生要求的处罚</w:t>
            </w:r>
          </w:p>
        </w:tc>
        <w:tc>
          <w:tcPr>
            <w:tcW w:w="525" w:type="dxa"/>
            <w:vAlign w:val="center"/>
          </w:tcPr>
          <w:p w14:paraId="6FA7FE92">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1.对饮用水供水单位不符合国家卫生要求的处罚</w:t>
            </w:r>
          </w:p>
        </w:tc>
        <w:tc>
          <w:tcPr>
            <w:tcW w:w="960" w:type="dxa"/>
            <w:vAlign w:val="center"/>
          </w:tcPr>
          <w:p w14:paraId="14837B2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eastAsia="zh-CN"/>
              </w:rPr>
            </w:pPr>
            <w:r>
              <w:rPr>
                <w:rFonts w:hint="eastAsia" w:ascii="方正书宋_GBK" w:hAnsi="宋体" w:eastAsia="方正书宋_GBK" w:cs="宋体"/>
                <w:snapToGrid w:val="0"/>
                <w:spacing w:val="-4"/>
                <w:kern w:val="0"/>
                <w:sz w:val="18"/>
                <w:szCs w:val="18"/>
                <w:lang w:eastAsia="zh-CN"/>
              </w:rPr>
              <w:t>永福县卫生健康局</w:t>
            </w:r>
          </w:p>
        </w:tc>
        <w:tc>
          <w:tcPr>
            <w:tcW w:w="1035" w:type="dxa"/>
            <w:vAlign w:val="center"/>
          </w:tcPr>
          <w:p w14:paraId="484AB01A">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lang w:eastAsia="zh-CN"/>
              </w:rPr>
              <w:t>永福县卫生计生监督所</w:t>
            </w:r>
          </w:p>
        </w:tc>
        <w:tc>
          <w:tcPr>
            <w:tcW w:w="3210" w:type="dxa"/>
            <w:vAlign w:val="center"/>
          </w:tcPr>
          <w:p w14:paraId="0D85C526">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1.【法律】《中华人民共和国传染病防治法》第七十三条：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 （一）饮用水供水单位供应的饮用水不符合国家卫生标准和卫生规范的。</w:t>
            </w:r>
          </w:p>
          <w:p w14:paraId="5858FD0D">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2.【部门规章】《生活饮用水卫生监督管理办法》（1996年建设部、卫生部令第53号发布，2016年住房城乡建设部、国家卫生计生委令第31号修改）第二十五条：集中式供水单位安排未取得体检合格证的人员从事直接供、管水工作或安排患有有碍饮用水卫生疾病的或病原携带者从事直接供、管水工作的，县级以上地方人民政府卫生行政部门应当责令限期改进，并可对供水单位处以20元以上1000元以下的罚款。</w:t>
            </w:r>
          </w:p>
          <w:p w14:paraId="3119F1A2">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第二十六条：违反本办法规定，有下列情形之一的，县级以上地方人民政府卫生行政部门应当责令限期改进，并可处以20元以上5000元以下的罚款：</w:t>
            </w:r>
          </w:p>
          <w:p w14:paraId="1599D2C2">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（一）在饮用水水源保护区修建危害水源水质卫生的设施或进行有碍水源水质卫生的作业的；</w:t>
            </w:r>
          </w:p>
          <w:p w14:paraId="6A510C5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（二）新建、改建、扩建的饮用水供水项目未经卫生行政部门参加选址、设计审查和竣工验收而擅自供水的；</w:t>
            </w:r>
          </w:p>
          <w:p w14:paraId="6C8B924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（三）供水单位未取得卫生许可证而擅自供水的；</w:t>
            </w:r>
          </w:p>
          <w:p w14:paraId="49B1CB2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（四）供水单位供应的饮用水不符合国家规定的生活饮用水卫生标准的。</w:t>
            </w:r>
          </w:p>
        </w:tc>
        <w:tc>
          <w:tcPr>
            <w:tcW w:w="2160" w:type="dxa"/>
            <w:vAlign w:val="center"/>
          </w:tcPr>
          <w:p w14:paraId="25B8A886">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lang w:eastAsia="zh-CN"/>
              </w:rPr>
              <w:t>1.立案阶段责任（永福县卫生计生监督所）</w:t>
            </w:r>
            <w:r>
              <w:rPr>
                <w:rFonts w:hint="eastAsia" w:ascii="方正书宋_GBK" w:hAnsi="宋体" w:eastAsia="方正书宋_GBK" w:cs="宋体"/>
                <w:snapToGrid w:val="0"/>
                <w:spacing w:val="-4"/>
                <w:kern w:val="0"/>
                <w:sz w:val="18"/>
                <w:szCs w:val="18"/>
              </w:rPr>
              <w:t>：对符合受理条件的案件应当及时受理并做好记录；对符合立案条件的案件应当在七日内立案，并制作立案报告。</w:t>
            </w:r>
          </w:p>
          <w:p w14:paraId="2C79ADD2">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2</w:t>
            </w:r>
            <w:r>
              <w:rPr>
                <w:rFonts w:hint="eastAsia" w:ascii="方正书宋_GBK" w:hAnsi="宋体" w:eastAsia="方正书宋_GBK" w:cs="宋体"/>
                <w:snapToGrid w:val="0"/>
                <w:spacing w:val="-4"/>
                <w:kern w:val="0"/>
                <w:sz w:val="18"/>
                <w:szCs w:val="18"/>
                <w:lang w:eastAsia="zh-CN"/>
              </w:rPr>
              <w:t>.调查阶段责任（永福县卫生计生监督所）</w:t>
            </w:r>
            <w:r>
              <w:rPr>
                <w:rFonts w:hint="eastAsia" w:ascii="方正书宋_GBK" w:hAnsi="宋体" w:eastAsia="方正书宋_GBK" w:cs="宋体"/>
                <w:snapToGrid w:val="0"/>
                <w:spacing w:val="-4"/>
                <w:kern w:val="0"/>
                <w:sz w:val="18"/>
                <w:szCs w:val="18"/>
              </w:rPr>
              <w:t>：调查取证必须有两名以上执法人员参加，并出示执法证件；调查取证过程，应当制作法律文书；执法人员应保守案件秘密。</w:t>
            </w:r>
          </w:p>
          <w:p w14:paraId="6B309998">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lang w:eastAsia="zh-CN"/>
              </w:rPr>
              <w:t>3. 审查阶段责任（永福县卫生计生监督所）</w:t>
            </w:r>
            <w:r>
              <w:rPr>
                <w:rFonts w:hint="eastAsia" w:ascii="方正书宋_GBK" w:hAnsi="宋体" w:eastAsia="方正书宋_GBK" w:cs="宋体"/>
                <w:snapToGrid w:val="0"/>
                <w:spacing w:val="-4"/>
                <w:kern w:val="0"/>
                <w:sz w:val="18"/>
                <w:szCs w:val="18"/>
              </w:rPr>
              <w:t>： 应当对案件违法事实、证据、调查取证程序、法律适用、处罚种类和幅度、当事人陈述和申辩理由等内容进行审查，提出处理意见（主要证据不足的，及时调查补充）。</w:t>
            </w:r>
          </w:p>
          <w:p w14:paraId="3A3A941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lang w:eastAsia="zh-CN"/>
              </w:rPr>
              <w:t>4.告知阶段责任（永福县卫生计生监督所）</w:t>
            </w:r>
            <w:r>
              <w:rPr>
                <w:rFonts w:hint="eastAsia" w:ascii="方正书宋_GBK" w:hAnsi="宋体" w:eastAsia="方正书宋_GBK" w:cs="宋体"/>
                <w:snapToGrid w:val="0"/>
                <w:spacing w:val="-4"/>
                <w:kern w:val="0"/>
                <w:sz w:val="18"/>
                <w:szCs w:val="18"/>
              </w:rPr>
              <w:t>：在做出行政处罚前，应当告知当事人违法事实以及依法享有的陈述、申辩和要求听证的权利。</w:t>
            </w:r>
          </w:p>
          <w:p w14:paraId="1FB39651">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lang w:eastAsia="zh-CN"/>
              </w:rPr>
              <w:t>5.决定阶段责任（永福县卫生计生监督所）</w:t>
            </w:r>
            <w:r>
              <w:rPr>
                <w:rFonts w:hint="eastAsia" w:ascii="方正书宋_GBK" w:hAnsi="宋体" w:eastAsia="方正书宋_GBK" w:cs="宋体"/>
                <w:snapToGrid w:val="0"/>
                <w:spacing w:val="-4"/>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0A66BE6A">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lang w:eastAsia="zh-CN"/>
              </w:rPr>
              <w:t>6.送达阶段责任：（永福县卫生计生监督所）</w:t>
            </w:r>
            <w:r>
              <w:rPr>
                <w:rFonts w:hint="eastAsia" w:ascii="方正书宋_GBK" w:hAnsi="宋体" w:eastAsia="方正书宋_GBK" w:cs="宋体"/>
                <w:snapToGrid w:val="0"/>
                <w:spacing w:val="-4"/>
                <w:kern w:val="0"/>
                <w:sz w:val="18"/>
                <w:szCs w:val="18"/>
              </w:rPr>
              <w:t>行政处罚决定书应依法按时送达当事人。</w:t>
            </w:r>
          </w:p>
          <w:p w14:paraId="2E4B27FE">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7.</w:t>
            </w:r>
            <w:r>
              <w:rPr>
                <w:rFonts w:hint="eastAsia" w:ascii="方正书宋_GBK" w:hAnsi="宋体" w:eastAsia="方正书宋_GBK" w:cs="宋体"/>
                <w:snapToGrid w:val="0"/>
                <w:spacing w:val="-4"/>
                <w:kern w:val="0"/>
                <w:sz w:val="18"/>
                <w:szCs w:val="18"/>
                <w:lang w:eastAsia="zh-CN"/>
              </w:rPr>
              <w:t>执行阶段责任（永福县卫生计生监督所）</w:t>
            </w:r>
            <w:r>
              <w:rPr>
                <w:rFonts w:hint="eastAsia" w:ascii="方正书宋_GBK" w:hAnsi="宋体" w:eastAsia="方正书宋_GBK" w:cs="宋体"/>
                <w:snapToGrid w:val="0"/>
                <w:spacing w:val="-4"/>
                <w:kern w:val="0"/>
                <w:sz w:val="18"/>
                <w:szCs w:val="18"/>
              </w:rPr>
              <w:t>：监督当事人在决定书的期限内，履行生效的行政处罚决定。</w:t>
            </w:r>
          </w:p>
          <w:p w14:paraId="676084E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eastAsia="zh-CN"/>
              </w:rPr>
            </w:pPr>
            <w:r>
              <w:rPr>
                <w:rFonts w:hint="eastAsia" w:ascii="方正书宋_GBK" w:hAnsi="宋体" w:eastAsia="方正书宋_GBK" w:cs="宋体"/>
                <w:snapToGrid w:val="0"/>
                <w:spacing w:val="-4"/>
                <w:kern w:val="0"/>
                <w:sz w:val="18"/>
                <w:szCs w:val="18"/>
              </w:rPr>
              <w:t>8.</w:t>
            </w:r>
            <w:r>
              <w:rPr>
                <w:rFonts w:hint="eastAsia" w:ascii="方正书宋_GBK" w:hAnsi="宋体" w:eastAsia="方正书宋_GBK" w:cs="宋体"/>
                <w:snapToGrid w:val="0"/>
                <w:spacing w:val="-4"/>
                <w:kern w:val="0"/>
                <w:sz w:val="18"/>
                <w:szCs w:val="18"/>
                <w:lang w:eastAsia="zh-CN"/>
              </w:rPr>
              <w:t>其他法律法规规章文件应履行的责任。（永福县卫生计生监督所）</w:t>
            </w:r>
          </w:p>
        </w:tc>
        <w:tc>
          <w:tcPr>
            <w:tcW w:w="5820" w:type="dxa"/>
            <w:vAlign w:val="center"/>
          </w:tcPr>
          <w:p w14:paraId="5D2C56B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45292DD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3034788B">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74AD4B8">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spacing w:val="-4"/>
                <w:kern w:val="0"/>
                <w:sz w:val="18"/>
                <w:szCs w:val="18"/>
                <w:lang w:eastAsia="zh-CN"/>
              </w:rPr>
              <w:t>个人隐私</w:t>
            </w:r>
            <w:r>
              <w:rPr>
                <w:rFonts w:hint="eastAsia" w:ascii="方正书宋_GBK" w:hAnsi="宋体" w:eastAsia="方正书宋_GBK" w:cs="宋体"/>
                <w:snapToGrid w:val="0"/>
                <w:spacing w:val="-4"/>
                <w:kern w:val="0"/>
                <w:sz w:val="18"/>
                <w:szCs w:val="18"/>
              </w:rPr>
              <w:t>的，应当保守秘密。</w:t>
            </w:r>
          </w:p>
          <w:p w14:paraId="49A70C3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6DF004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4—1.【法律】《中华人民共和国行政处罚法》第三十一条：行政机关在作出行政处罚决定之前，应当告知当事人作出行政处罚决定的事实、理由及依据，并告知当事人依法享有的权利。</w:t>
            </w:r>
          </w:p>
          <w:p w14:paraId="4D696C0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54A54FE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5.【法律】《中华人民共和国行政处罚法》第三十九条：行政机关依照本法第三十八条的规定给予行政处罚，应当制作行政处罚决定书。行政处罚决定书应当载明下列事项：……</w:t>
            </w:r>
          </w:p>
          <w:p w14:paraId="158E4956">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62C9CEEA">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7—1.【法律】《中华人民共和国行政处罚法》第四十四条：行政处罚决定依法作出后，当事人应当在行政处罚决定的期限内，予以履行。</w:t>
            </w:r>
          </w:p>
          <w:p w14:paraId="7FFEC2A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rPr>
            </w:pPr>
            <w:r>
              <w:rPr>
                <w:rFonts w:hint="eastAsia" w:ascii="方正书宋_GBK" w:hAnsi="宋体" w:eastAsia="方正书宋_GBK" w:cs="宋体"/>
                <w:snapToGrid w:val="0"/>
                <w:spacing w:val="-4"/>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5B0EBECD">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eastAsia="zh-CN"/>
              </w:rPr>
            </w:pPr>
            <w:r>
              <w:rPr>
                <w:rFonts w:hint="eastAsia" w:ascii="方正书宋_GBK" w:hAnsi="宋体" w:eastAsia="方正书宋_GBK" w:cs="宋体"/>
                <w:snapToGrid w:val="0"/>
                <w:spacing w:val="-4"/>
                <w:kern w:val="0"/>
                <w:sz w:val="18"/>
                <w:szCs w:val="18"/>
              </w:rPr>
              <w:t>因不履行或不正确履行职责，有下列情形的行政机关及相关工作人员应承担相应的责任：</w:t>
            </w:r>
          </w:p>
          <w:p w14:paraId="263033A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eastAsia="zh-CN"/>
              </w:rPr>
            </w:pPr>
            <w:r>
              <w:rPr>
                <w:rFonts w:hint="eastAsia" w:ascii="方正书宋_GBK" w:hAnsi="宋体" w:eastAsia="方正书宋_GBK" w:cs="宋体"/>
                <w:snapToGrid w:val="0"/>
                <w:spacing w:val="-4"/>
                <w:kern w:val="0"/>
                <w:sz w:val="18"/>
                <w:szCs w:val="18"/>
                <w:lang w:eastAsia="zh-CN"/>
              </w:rPr>
              <w:t>1.不具备行政处罚主体资格；（中共永福县纪委驻县卫健局纪检监察组）。</w:t>
            </w:r>
            <w:r>
              <w:rPr>
                <w:rFonts w:hint="eastAsia" w:ascii="方正书宋_GBK" w:hAnsi="宋体" w:eastAsia="方正书宋_GBK" w:cs="宋体"/>
                <w:snapToGrid w:val="0"/>
                <w:spacing w:val="-4"/>
                <w:kern w:val="0"/>
                <w:sz w:val="18"/>
                <w:szCs w:val="18"/>
              </w:rPr>
              <w:t>2.没有事实和法律依据；</w:t>
            </w:r>
            <w:r>
              <w:rPr>
                <w:rFonts w:hint="eastAsia" w:ascii="方正书宋_GBK" w:hAnsi="宋体" w:eastAsia="方正书宋_GBK" w:cs="宋体"/>
                <w:snapToGrid w:val="0"/>
                <w:spacing w:val="-4"/>
                <w:kern w:val="0"/>
                <w:sz w:val="18"/>
                <w:szCs w:val="18"/>
                <w:lang w:eastAsia="zh-CN"/>
              </w:rPr>
              <w:t>（永福县卫生计生监督所）</w:t>
            </w:r>
          </w:p>
          <w:p w14:paraId="1060491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eastAsia="zh-CN"/>
              </w:rPr>
            </w:pPr>
            <w:r>
              <w:rPr>
                <w:rFonts w:hint="eastAsia" w:ascii="方正书宋_GBK" w:hAnsi="宋体" w:eastAsia="方正书宋_GBK" w:cs="宋体"/>
                <w:snapToGrid w:val="0"/>
                <w:spacing w:val="-4"/>
                <w:kern w:val="0"/>
                <w:sz w:val="18"/>
                <w:szCs w:val="18"/>
                <w:lang w:eastAsia="zh-CN"/>
              </w:rPr>
              <w:t>3.擅自改变处罚种类、幅度；（中共永福县纪委驻县卫健局纪检监察组）。4.违反法定程序；（中共永福县纪委驻县卫健局纪检监察组）。</w:t>
            </w:r>
          </w:p>
          <w:p w14:paraId="7D739AC6">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eastAsia="zh-CN"/>
              </w:rPr>
            </w:pPr>
            <w:r>
              <w:rPr>
                <w:rFonts w:hint="eastAsia" w:ascii="方正书宋_GBK" w:hAnsi="宋体" w:eastAsia="方正书宋_GBK" w:cs="宋体"/>
                <w:snapToGrid w:val="0"/>
                <w:spacing w:val="-4"/>
                <w:kern w:val="0"/>
                <w:sz w:val="18"/>
                <w:szCs w:val="18"/>
                <w:lang w:eastAsia="zh-CN"/>
              </w:rPr>
              <w:t>5.违法处理罚没财物；（中共永福县纪委驻县卫健局纪检监察组）。6.涉嫌犯罪，不移交司法机关；（中共永福县纪委驻县卫健局纪检监察组）。（永福县卫生计生监督所）</w:t>
            </w:r>
          </w:p>
          <w:p w14:paraId="7725BE5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val="en-US" w:eastAsia="zh-CN"/>
              </w:rPr>
            </w:pPr>
            <w:r>
              <w:rPr>
                <w:rFonts w:hint="eastAsia" w:ascii="方正书宋_GBK" w:hAnsi="宋体" w:eastAsia="方正书宋_GBK" w:cs="宋体"/>
                <w:snapToGrid w:val="0"/>
                <w:spacing w:val="-4"/>
                <w:kern w:val="0"/>
                <w:sz w:val="18"/>
                <w:szCs w:val="18"/>
                <w:lang w:eastAsia="zh-CN"/>
              </w:rPr>
              <w:t>7.对违法行为应当处罚不处罚或者乱处罚；（中共永福县纪委驻县卫健局纪检监察组）。8.除以上追责情形外，其他违反法律法规规章的行为依法追究相应责任；（中共永福县纪委驻县卫健局纪检监察组）。</w:t>
            </w:r>
          </w:p>
        </w:tc>
        <w:tc>
          <w:tcPr>
            <w:tcW w:w="4980" w:type="dxa"/>
            <w:vAlign w:val="center"/>
          </w:tcPr>
          <w:p w14:paraId="4AD3530A">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eastAsia="zh-CN"/>
              </w:rPr>
            </w:pPr>
            <w:r>
              <w:rPr>
                <w:rFonts w:hint="eastAsia" w:ascii="方正书宋_GBK" w:hAnsi="宋体" w:eastAsia="方正书宋_GBK" w:cs="宋体"/>
                <w:snapToGrid w:val="0"/>
                <w:spacing w:val="-4"/>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49CF615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eastAsia="zh-CN"/>
              </w:rPr>
            </w:pPr>
            <w:r>
              <w:rPr>
                <w:rFonts w:hint="eastAsia" w:ascii="方正书宋_GBK" w:hAnsi="宋体" w:eastAsia="方正书宋_GBK" w:cs="宋体"/>
                <w:snapToGrid w:val="0"/>
                <w:spacing w:val="-4"/>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1F85566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eastAsia="zh-CN"/>
              </w:rPr>
            </w:pPr>
            <w:r>
              <w:rPr>
                <w:rFonts w:hint="eastAsia" w:ascii="方正书宋_GBK" w:hAnsi="宋体" w:eastAsia="方正书宋_GBK" w:cs="宋体"/>
                <w:snapToGrid w:val="0"/>
                <w:spacing w:val="-4"/>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03ADC6D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eastAsia="zh-CN"/>
              </w:rPr>
            </w:pPr>
            <w:r>
              <w:rPr>
                <w:rFonts w:hint="eastAsia" w:ascii="方正书宋_GBK" w:hAnsi="宋体" w:eastAsia="方正书宋_GBK" w:cs="宋体"/>
                <w:snapToGrid w:val="0"/>
                <w:spacing w:val="-4"/>
                <w:kern w:val="0"/>
                <w:sz w:val="18"/>
                <w:szCs w:val="18"/>
              </w:rPr>
              <w:t>4.同1</w:t>
            </w:r>
          </w:p>
          <w:p w14:paraId="064F1FA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eastAsia="zh-CN"/>
              </w:rPr>
            </w:pPr>
            <w:r>
              <w:rPr>
                <w:rFonts w:hint="eastAsia" w:ascii="方正书宋_GBK" w:hAnsi="宋体" w:eastAsia="方正书宋_GBK" w:cs="宋体"/>
                <w:snapToGrid w:val="0"/>
                <w:spacing w:val="-4"/>
                <w:kern w:val="0"/>
                <w:sz w:val="18"/>
                <w:szCs w:val="18"/>
              </w:rPr>
              <w:t>5.同2</w:t>
            </w:r>
          </w:p>
          <w:p w14:paraId="131295A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eastAsia="zh-CN"/>
              </w:rPr>
            </w:pPr>
            <w:r>
              <w:rPr>
                <w:rFonts w:hint="eastAsia" w:ascii="方正书宋_GBK" w:hAnsi="宋体" w:eastAsia="方正书宋_GBK" w:cs="宋体"/>
                <w:snapToGrid w:val="0"/>
                <w:spacing w:val="-4"/>
                <w:kern w:val="0"/>
                <w:sz w:val="18"/>
                <w:szCs w:val="18"/>
              </w:rPr>
              <w:t>6.同2</w:t>
            </w:r>
          </w:p>
          <w:p w14:paraId="6156420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val="en-US" w:eastAsia="zh-CN"/>
              </w:rPr>
            </w:pPr>
            <w:r>
              <w:rPr>
                <w:rFonts w:hint="eastAsia" w:ascii="方正书宋_GBK" w:hAnsi="宋体" w:eastAsia="方正书宋_GBK" w:cs="宋体"/>
                <w:snapToGrid w:val="0"/>
                <w:spacing w:val="-4"/>
                <w:kern w:val="0"/>
                <w:sz w:val="18"/>
                <w:szCs w:val="18"/>
              </w:rPr>
              <w:t>7.同2</w:t>
            </w:r>
          </w:p>
        </w:tc>
        <w:tc>
          <w:tcPr>
            <w:tcW w:w="540" w:type="dxa"/>
            <w:vAlign w:val="center"/>
          </w:tcPr>
          <w:p w14:paraId="0C00CE5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spacing w:val="-4"/>
                <w:kern w:val="0"/>
                <w:sz w:val="18"/>
                <w:szCs w:val="18"/>
                <w:lang w:val="en-US" w:eastAsia="zh-CN"/>
              </w:rPr>
            </w:pPr>
            <w:r>
              <w:rPr>
                <w:rFonts w:hint="eastAsia" w:ascii="方正书宋_GBK" w:hAnsi="宋体" w:eastAsia="方正书宋_GBK" w:cs="宋体"/>
                <w:snapToGrid w:val="0"/>
                <w:spacing w:val="-4"/>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4E706C27">
            <w:pPr>
              <w:keepNext w:val="0"/>
              <w:keepLines w:val="0"/>
              <w:pageBreakBefore w:val="0"/>
              <w:widowControl/>
              <w:kinsoku/>
              <w:wordWrap/>
              <w:overflowPunct/>
              <w:topLinePunct w:val="0"/>
              <w:autoSpaceDE/>
              <w:autoSpaceDN/>
              <w:bidi w:val="0"/>
              <w:adjustRightInd/>
              <w:snapToGrid/>
              <w:spacing w:line="222" w:lineRule="exact"/>
              <w:textAlignment w:val="auto"/>
              <w:rPr>
                <w:rFonts w:hint="eastAsia" w:ascii="方正书宋_GBK" w:hAnsi="宋体" w:eastAsia="方正书宋_GBK" w:cs="宋体"/>
                <w:snapToGrid w:val="0"/>
                <w:spacing w:val="-4"/>
                <w:kern w:val="0"/>
                <w:sz w:val="18"/>
                <w:szCs w:val="18"/>
              </w:rPr>
            </w:pPr>
          </w:p>
        </w:tc>
      </w:tr>
      <w:tr w14:paraId="36FF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21" w:type="dxa"/>
            <w:vAlign w:val="center"/>
          </w:tcPr>
          <w:p w14:paraId="37744AED">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74</w:t>
            </w:r>
          </w:p>
        </w:tc>
        <w:tc>
          <w:tcPr>
            <w:tcW w:w="360" w:type="dxa"/>
            <w:vAlign w:val="center"/>
          </w:tcPr>
          <w:p w14:paraId="03E98A66">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行政处罚</w:t>
            </w:r>
          </w:p>
        </w:tc>
        <w:tc>
          <w:tcPr>
            <w:tcW w:w="690" w:type="dxa"/>
            <w:vAlign w:val="center"/>
          </w:tcPr>
          <w:p w14:paraId="0D4CCD57">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对饮用水供水单位、涉及饮用水卫生安全产品等不符合国家卫生要求的处罚</w:t>
            </w:r>
          </w:p>
        </w:tc>
        <w:tc>
          <w:tcPr>
            <w:tcW w:w="525" w:type="dxa"/>
            <w:vAlign w:val="center"/>
          </w:tcPr>
          <w:p w14:paraId="36A0676E">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2.对涉及饮用水卫生安全产品不符合国家卫生要求的处罚</w:t>
            </w:r>
          </w:p>
        </w:tc>
        <w:tc>
          <w:tcPr>
            <w:tcW w:w="960" w:type="dxa"/>
            <w:vAlign w:val="center"/>
          </w:tcPr>
          <w:p w14:paraId="25F4260D">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永福县卫生健康局</w:t>
            </w:r>
          </w:p>
        </w:tc>
        <w:tc>
          <w:tcPr>
            <w:tcW w:w="1035" w:type="dxa"/>
            <w:vAlign w:val="center"/>
          </w:tcPr>
          <w:p w14:paraId="0E531105">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spacing w:val="-4"/>
                <w:kern w:val="0"/>
                <w:sz w:val="18"/>
                <w:szCs w:val="18"/>
                <w:lang w:eastAsia="zh-CN"/>
              </w:rPr>
              <w:t>永福县卫生计生监督所</w:t>
            </w:r>
          </w:p>
        </w:tc>
        <w:tc>
          <w:tcPr>
            <w:tcW w:w="3210" w:type="dxa"/>
            <w:vAlign w:val="center"/>
          </w:tcPr>
          <w:p w14:paraId="3C372BFE">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传染病防治法》第七十三条：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 （二）涉及饮用水卫生安全的产品不符合国家卫生标准和卫生规范的。</w:t>
            </w:r>
          </w:p>
          <w:p w14:paraId="326D70DE">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生活饮用水卫生监督管理办法》（1996年建设部、卫生部令第53号发布，2016年住房城乡建设部、国家卫生计生委令第31号修改）第二十七条：违反本办法规定，生产或者销售无卫生许可批准文件的涉及饮用水卫生安全的产品的，县级以上地方人民政府卫生行政部门应当责令改进，并可处以违法所得 3倍以下的罚款，但最高不超过 30000元，或处以 500元以上10000元以下的罚款。</w:t>
            </w:r>
          </w:p>
        </w:tc>
        <w:tc>
          <w:tcPr>
            <w:tcW w:w="2160" w:type="dxa"/>
            <w:vAlign w:val="center"/>
          </w:tcPr>
          <w:p w14:paraId="1B860F09">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2846770C">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1A7BCC26">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0F1DDCF7">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480A7F94">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6F092F25">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0D181011">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7A193DF5">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820" w:type="dxa"/>
            <w:vAlign w:val="center"/>
          </w:tcPr>
          <w:p w14:paraId="6B217AC7">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4125BD16">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558E45B9">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DF58617">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71A7EE49">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850CB88">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1C842BC7">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6F4A2A28">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5D90399A">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5D2ED654">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4B8A048D">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695" w:type="dxa"/>
            <w:vAlign w:val="center"/>
          </w:tcPr>
          <w:p w14:paraId="0BA28DFB">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因不履行或不正确履行职责，有下列情形的行政机关及相关工作人员应承担相应的责任：</w:t>
            </w:r>
          </w:p>
          <w:p w14:paraId="5776F43C">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1.不具备行政处罚主体资格；（中共永福县纪委驻县卫健局纪检监察组）。</w:t>
            </w:r>
            <w:r>
              <w:rPr>
                <w:rFonts w:hint="eastAsia" w:ascii="方正书宋_GBK" w:hAnsi="宋体" w:eastAsia="方正书宋_GBK" w:cs="宋体"/>
                <w:snapToGrid w:val="0"/>
                <w:kern w:val="0"/>
                <w:sz w:val="18"/>
                <w:szCs w:val="18"/>
              </w:rPr>
              <w:t>2.没有事实和法律依据；</w:t>
            </w:r>
          </w:p>
          <w:p w14:paraId="1F199450">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（永福县卫生计生监督所）3.擅自改变处罚种类、幅度；（中共永福县纪委驻县卫健局纪检监察组）。4.违反法定程序；（中共永福县纪委驻县卫健局纪检监察组）。</w:t>
            </w:r>
          </w:p>
          <w:p w14:paraId="191E10BA">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5.违法处理罚没财物；（中共永福县纪委驻县卫健局纪检监察组）。6.涉嫌犯罪，不移交司法机关；（中共永福县纪委驻县卫健局纪检监察组）。</w:t>
            </w:r>
          </w:p>
          <w:p w14:paraId="19B3088D">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eastAsia="zh-CN"/>
              </w:rPr>
              <w:t>7.对违法行为应当处罚不处罚或者乱处罚；（中共永福县纪委驻县卫健局纪检监察组）。8.除以上追责情形外，其他违反法律法规规章的行为依法追究相应责任；（中共永福县纪委驻县卫健局纪检监察组）。</w:t>
            </w:r>
          </w:p>
        </w:tc>
        <w:tc>
          <w:tcPr>
            <w:tcW w:w="4980" w:type="dxa"/>
            <w:vAlign w:val="center"/>
          </w:tcPr>
          <w:p w14:paraId="18E771F7">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1.【法律】《中华人民共和国行政处罚法》第五十五条 行政机关实施行政处罚，有下列情形之一的，由上级行政机关 或者有关部门责令改正，可以对直接负责的主管人员和其他直接责任人员依法给予行政处分: （一）没有法定的行政处罚依据的；（二）擅自改变行政处罚种类、幅度的；（三）违反法定的行政处罚程序的；（四）违反本法第十八条关于委托处罚的规定的。</w:t>
            </w:r>
          </w:p>
          <w:p w14:paraId="74BEA9EC">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2.【地方政府规章】《广西壮族自治区行政过错责任追究办法》（2007年广西壮族自治区人民政府令第24 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2659B756">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3.【部门规章】《卫生行政处罚程序》（1997年卫生部令第五十三号公布）第六十条 卫生行政机关及其卫生执法人员违反本程序实施行政处罚，将依照《行政处罚法》的有关规定，追究法律责任。</w:t>
            </w:r>
          </w:p>
          <w:p w14:paraId="4E08A6D5">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4.同1</w:t>
            </w:r>
          </w:p>
          <w:p w14:paraId="186A203D">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5.同2</w:t>
            </w:r>
          </w:p>
          <w:p w14:paraId="065CFB17">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6.同2</w:t>
            </w:r>
          </w:p>
          <w:p w14:paraId="50681E47">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7.同2</w:t>
            </w:r>
          </w:p>
        </w:tc>
        <w:tc>
          <w:tcPr>
            <w:tcW w:w="540" w:type="dxa"/>
            <w:vAlign w:val="center"/>
          </w:tcPr>
          <w:p w14:paraId="0301D501">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595" w:type="dxa"/>
            <w:vAlign w:val="center"/>
          </w:tcPr>
          <w:p w14:paraId="22E0A7C0">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p>
        </w:tc>
      </w:tr>
    </w:tbl>
    <w:p w14:paraId="48A447AE">
      <w:pPr>
        <w:adjustRightInd w:val="0"/>
        <w:snapToGrid w:val="0"/>
        <w:spacing w:line="20" w:lineRule="exact"/>
        <w:rPr>
          <w:rFonts w:hint="eastAsia" w:ascii="方正小标宋_GBK" w:eastAsia="方正小标宋_GBK"/>
          <w:sz w:val="44"/>
          <w:szCs w:val="44"/>
        </w:rPr>
      </w:pPr>
    </w:p>
    <w:p w14:paraId="091B6E67">
      <w:pPr>
        <w:adjustRightInd w:val="0"/>
        <w:snapToGrid w:val="0"/>
        <w:spacing w:line="20" w:lineRule="exact"/>
        <w:rPr>
          <w:rFonts w:hint="eastAsia" w:ascii="方正小标宋_GBK" w:eastAsia="方正小标宋_GBK"/>
          <w:sz w:val="44"/>
          <w:szCs w:val="44"/>
        </w:rPr>
      </w:pPr>
    </w:p>
    <w:p w14:paraId="3FAEEF55">
      <w:pPr>
        <w:adjustRightInd w:val="0"/>
        <w:snapToGrid w:val="0"/>
        <w:spacing w:line="20" w:lineRule="exact"/>
        <w:rPr>
          <w:rFonts w:hint="eastAsia" w:ascii="方正小标宋_GBK" w:eastAsia="方正小标宋_GBK"/>
          <w:sz w:val="44"/>
          <w:szCs w:val="44"/>
        </w:rPr>
      </w:pPr>
    </w:p>
    <w:p w14:paraId="668E98FD">
      <w:pPr>
        <w:adjustRightInd w:val="0"/>
        <w:snapToGrid w:val="0"/>
        <w:spacing w:line="20" w:lineRule="exact"/>
        <w:rPr>
          <w:rFonts w:hint="eastAsia" w:ascii="方正小标宋_GBK" w:eastAsia="方正小标宋_GBK"/>
          <w:sz w:val="44"/>
          <w:szCs w:val="44"/>
        </w:rPr>
      </w:pPr>
    </w:p>
    <w:p w14:paraId="2E779C9D">
      <w:pPr>
        <w:adjustRightInd w:val="0"/>
        <w:snapToGrid w:val="0"/>
        <w:spacing w:line="20" w:lineRule="exact"/>
        <w:rPr>
          <w:rFonts w:hint="eastAsia" w:ascii="方正小标宋_GBK" w:eastAsia="方正小标宋_GBK"/>
          <w:sz w:val="44"/>
          <w:szCs w:val="44"/>
        </w:rPr>
      </w:pPr>
    </w:p>
    <w:p w14:paraId="006918D4">
      <w:pPr>
        <w:adjustRightInd w:val="0"/>
        <w:snapToGrid w:val="0"/>
        <w:spacing w:line="20" w:lineRule="exact"/>
        <w:rPr>
          <w:rFonts w:hint="eastAsia" w:ascii="方正小标宋_GBK" w:eastAsia="方正小标宋_GBK"/>
          <w:sz w:val="44"/>
          <w:szCs w:val="44"/>
        </w:rPr>
      </w:pPr>
    </w:p>
    <w:p w14:paraId="7129D2C0">
      <w:pPr>
        <w:adjustRightInd w:val="0"/>
        <w:snapToGrid w:val="0"/>
        <w:spacing w:line="20" w:lineRule="exact"/>
        <w:rPr>
          <w:rFonts w:hint="eastAsia" w:ascii="方正小标宋_GBK" w:eastAsia="方正小标宋_GBK"/>
          <w:sz w:val="44"/>
          <w:szCs w:val="44"/>
        </w:rPr>
      </w:pPr>
    </w:p>
    <w:p w14:paraId="6C41D979">
      <w:pPr>
        <w:adjustRightInd w:val="0"/>
        <w:snapToGrid w:val="0"/>
        <w:spacing w:line="20" w:lineRule="exact"/>
        <w:rPr>
          <w:rFonts w:hint="eastAsia" w:ascii="方正小标宋_GBK" w:eastAsia="方正小标宋_GBK"/>
          <w:sz w:val="44"/>
          <w:szCs w:val="44"/>
        </w:rPr>
      </w:pPr>
    </w:p>
    <w:p w14:paraId="2A8C4B69">
      <w:pPr>
        <w:adjustRightInd w:val="0"/>
        <w:snapToGrid w:val="0"/>
        <w:spacing w:line="20" w:lineRule="exact"/>
        <w:rPr>
          <w:rFonts w:hint="eastAsia" w:ascii="方正小标宋_GBK" w:eastAsia="方正小标宋_GBK"/>
          <w:sz w:val="44"/>
          <w:szCs w:val="44"/>
        </w:rPr>
      </w:pPr>
    </w:p>
    <w:p w14:paraId="14ED0718">
      <w:pPr>
        <w:adjustRightInd w:val="0"/>
        <w:snapToGrid w:val="0"/>
        <w:spacing w:line="20" w:lineRule="exact"/>
        <w:rPr>
          <w:rFonts w:hint="eastAsia" w:ascii="方正小标宋_GBK" w:eastAsia="方正小标宋_GBK"/>
          <w:sz w:val="44"/>
          <w:szCs w:val="44"/>
        </w:rPr>
      </w:pPr>
    </w:p>
    <w:p w14:paraId="72F2B1A7">
      <w:pPr>
        <w:adjustRightInd w:val="0"/>
        <w:snapToGrid w:val="0"/>
        <w:spacing w:line="20" w:lineRule="exact"/>
        <w:rPr>
          <w:rFonts w:hint="eastAsia" w:ascii="方正小标宋_GBK" w:eastAsia="方正小标宋_GBK"/>
          <w:sz w:val="44"/>
          <w:szCs w:val="44"/>
        </w:rPr>
      </w:pPr>
    </w:p>
    <w:p w14:paraId="79E3AF9E">
      <w:pPr>
        <w:adjustRightInd w:val="0"/>
        <w:snapToGrid w:val="0"/>
        <w:spacing w:line="20" w:lineRule="exact"/>
        <w:rPr>
          <w:rFonts w:hint="eastAsia" w:ascii="方正小标宋_GBK" w:eastAsia="方正小标宋_GBK"/>
          <w:sz w:val="44"/>
          <w:szCs w:val="44"/>
        </w:rPr>
      </w:pPr>
    </w:p>
    <w:p w14:paraId="40DF24AE">
      <w:pPr>
        <w:adjustRightInd w:val="0"/>
        <w:snapToGrid w:val="0"/>
        <w:spacing w:line="20" w:lineRule="exact"/>
        <w:rPr>
          <w:rFonts w:hint="eastAsia" w:ascii="方正小标宋_GBK" w:eastAsia="方正小标宋_GBK"/>
          <w:sz w:val="44"/>
          <w:szCs w:val="44"/>
        </w:rPr>
      </w:pPr>
    </w:p>
    <w:p w14:paraId="7097BCBB">
      <w:pPr>
        <w:adjustRightInd w:val="0"/>
        <w:snapToGrid w:val="0"/>
        <w:spacing w:line="20" w:lineRule="exact"/>
        <w:rPr>
          <w:rFonts w:hint="eastAsia" w:ascii="方正小标宋_GBK" w:eastAsia="方正小标宋_GBK"/>
          <w:sz w:val="44"/>
          <w:szCs w:val="44"/>
        </w:rPr>
      </w:pPr>
    </w:p>
    <w:p w14:paraId="4FA6B63F">
      <w:pPr>
        <w:adjustRightInd w:val="0"/>
        <w:snapToGrid w:val="0"/>
        <w:spacing w:line="20" w:lineRule="exact"/>
        <w:rPr>
          <w:rFonts w:hint="eastAsia" w:ascii="方正小标宋_GBK" w:eastAsia="方正小标宋_GBK"/>
          <w:sz w:val="44"/>
          <w:szCs w:val="44"/>
        </w:rPr>
      </w:pPr>
    </w:p>
    <w:p w14:paraId="615A205F">
      <w:pPr>
        <w:adjustRightInd w:val="0"/>
        <w:snapToGrid w:val="0"/>
        <w:spacing w:line="20" w:lineRule="exact"/>
        <w:rPr>
          <w:rFonts w:hint="eastAsia" w:ascii="方正小标宋_GBK" w:eastAsia="方正小标宋_GBK"/>
          <w:sz w:val="44"/>
          <w:szCs w:val="44"/>
        </w:rPr>
      </w:pPr>
    </w:p>
    <w:p w14:paraId="635F44D1">
      <w:pPr>
        <w:adjustRightInd w:val="0"/>
        <w:snapToGrid w:val="0"/>
        <w:spacing w:line="20" w:lineRule="exact"/>
        <w:rPr>
          <w:rFonts w:hint="eastAsia" w:ascii="方正小标宋_GBK" w:eastAsia="方正小标宋_GBK"/>
          <w:sz w:val="44"/>
          <w:szCs w:val="44"/>
        </w:rPr>
      </w:pPr>
    </w:p>
    <w:tbl>
      <w:tblPr>
        <w:tblStyle w:val="5"/>
        <w:tblW w:w="23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504"/>
        <w:gridCol w:w="330"/>
        <w:gridCol w:w="690"/>
        <w:gridCol w:w="540"/>
        <w:gridCol w:w="945"/>
        <w:gridCol w:w="1050"/>
        <w:gridCol w:w="3240"/>
        <w:gridCol w:w="2160"/>
        <w:gridCol w:w="5790"/>
        <w:gridCol w:w="1710"/>
        <w:gridCol w:w="5000"/>
        <w:gridCol w:w="634"/>
        <w:gridCol w:w="10"/>
        <w:gridCol w:w="491"/>
      </w:tblGrid>
      <w:tr w14:paraId="1C75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504" w:type="dxa"/>
            <w:vMerge w:val="restart"/>
            <w:vAlign w:val="center"/>
          </w:tcPr>
          <w:p w14:paraId="338C5A1E">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序号</w:t>
            </w:r>
          </w:p>
        </w:tc>
        <w:tc>
          <w:tcPr>
            <w:tcW w:w="330" w:type="dxa"/>
            <w:vMerge w:val="restart"/>
            <w:vAlign w:val="center"/>
          </w:tcPr>
          <w:p w14:paraId="5BBD0C4C">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权力分类</w:t>
            </w:r>
          </w:p>
        </w:tc>
        <w:tc>
          <w:tcPr>
            <w:tcW w:w="6465" w:type="dxa"/>
            <w:gridSpan w:val="5"/>
            <w:vAlign w:val="center"/>
          </w:tcPr>
          <w:p w14:paraId="190F6C71">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权力清单</w:t>
            </w:r>
          </w:p>
        </w:tc>
        <w:tc>
          <w:tcPr>
            <w:tcW w:w="15294" w:type="dxa"/>
            <w:gridSpan w:val="5"/>
            <w:vAlign w:val="center"/>
          </w:tcPr>
          <w:p w14:paraId="4A2A8893">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责任清单</w:t>
            </w:r>
          </w:p>
        </w:tc>
        <w:tc>
          <w:tcPr>
            <w:tcW w:w="501" w:type="dxa"/>
            <w:gridSpan w:val="2"/>
            <w:vMerge w:val="restart"/>
            <w:vAlign w:val="center"/>
          </w:tcPr>
          <w:p w14:paraId="35421FA1">
            <w:pPr>
              <w:adjustRightInd w:val="0"/>
              <w:snapToGrid w:val="0"/>
              <w:spacing w:line="300" w:lineRule="exact"/>
              <w:jc w:val="center"/>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备注</w:t>
            </w:r>
          </w:p>
        </w:tc>
      </w:tr>
      <w:tr w14:paraId="3995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504" w:type="dxa"/>
            <w:vMerge w:val="continue"/>
            <w:vAlign w:val="center"/>
          </w:tcPr>
          <w:p w14:paraId="20D2034E">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p>
        </w:tc>
        <w:tc>
          <w:tcPr>
            <w:tcW w:w="330" w:type="dxa"/>
            <w:vMerge w:val="continue"/>
            <w:vAlign w:val="center"/>
          </w:tcPr>
          <w:p w14:paraId="719A5874">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p>
        </w:tc>
        <w:tc>
          <w:tcPr>
            <w:tcW w:w="690" w:type="dxa"/>
            <w:vAlign w:val="center"/>
          </w:tcPr>
          <w:p w14:paraId="7163DFD1">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项目名称</w:t>
            </w:r>
          </w:p>
        </w:tc>
        <w:tc>
          <w:tcPr>
            <w:tcW w:w="540" w:type="dxa"/>
            <w:vAlign w:val="center"/>
          </w:tcPr>
          <w:p w14:paraId="5BC6A434">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子项名称</w:t>
            </w:r>
          </w:p>
        </w:tc>
        <w:tc>
          <w:tcPr>
            <w:tcW w:w="945" w:type="dxa"/>
            <w:vAlign w:val="center"/>
          </w:tcPr>
          <w:p w14:paraId="2A01EE61">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实施主体</w:t>
            </w:r>
          </w:p>
        </w:tc>
        <w:tc>
          <w:tcPr>
            <w:tcW w:w="1050" w:type="dxa"/>
            <w:vAlign w:val="center"/>
          </w:tcPr>
          <w:p w14:paraId="4099030F">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承办的</w:t>
            </w:r>
          </w:p>
          <w:p w14:paraId="717FC067">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内设机构</w:t>
            </w:r>
          </w:p>
        </w:tc>
        <w:tc>
          <w:tcPr>
            <w:tcW w:w="3240" w:type="dxa"/>
            <w:vAlign w:val="center"/>
          </w:tcPr>
          <w:p w14:paraId="0A31E793">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实施依据</w:t>
            </w:r>
          </w:p>
        </w:tc>
        <w:tc>
          <w:tcPr>
            <w:tcW w:w="2160" w:type="dxa"/>
            <w:vAlign w:val="center"/>
          </w:tcPr>
          <w:p w14:paraId="4778DD32">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责任事项</w:t>
            </w:r>
          </w:p>
          <w:p w14:paraId="5C55424C">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(明确责任主体)</w:t>
            </w:r>
          </w:p>
        </w:tc>
        <w:tc>
          <w:tcPr>
            <w:tcW w:w="5790" w:type="dxa"/>
            <w:vAlign w:val="center"/>
          </w:tcPr>
          <w:p w14:paraId="5B49B880">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责任事项依据</w:t>
            </w:r>
          </w:p>
        </w:tc>
        <w:tc>
          <w:tcPr>
            <w:tcW w:w="1710" w:type="dxa"/>
            <w:vAlign w:val="center"/>
          </w:tcPr>
          <w:p w14:paraId="396188C6">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追责情形（明确内部追责主体）</w:t>
            </w:r>
          </w:p>
        </w:tc>
        <w:tc>
          <w:tcPr>
            <w:tcW w:w="5000" w:type="dxa"/>
            <w:vAlign w:val="center"/>
          </w:tcPr>
          <w:p w14:paraId="6BDA299D">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追责依据</w:t>
            </w:r>
          </w:p>
        </w:tc>
        <w:tc>
          <w:tcPr>
            <w:tcW w:w="634" w:type="dxa"/>
            <w:vAlign w:val="center"/>
          </w:tcPr>
          <w:p w14:paraId="356A5E2F">
            <w:pPr>
              <w:keepNext w:val="0"/>
              <w:keepLines w:val="0"/>
              <w:pageBreakBefore w:val="0"/>
              <w:widowControl/>
              <w:kinsoku/>
              <w:wordWrap/>
              <w:overflowPunct/>
              <w:topLinePunct w:val="0"/>
              <w:autoSpaceDE/>
              <w:autoSpaceDN/>
              <w:bidi w:val="0"/>
              <w:adjustRightInd w:val="0"/>
              <w:snapToGrid w:val="0"/>
              <w:spacing w:line="208" w:lineRule="exact"/>
              <w:jc w:val="center"/>
              <w:textAlignment w:val="auto"/>
              <w:rPr>
                <w:rFonts w:hint="eastAsia" w:ascii="方正书宋_GBK" w:hAnsi="宋体" w:eastAsia="方正书宋_GBK" w:cs="宋体"/>
                <w:b/>
                <w:bCs/>
                <w:snapToGrid w:val="0"/>
                <w:kern w:val="0"/>
                <w:sz w:val="18"/>
                <w:szCs w:val="18"/>
              </w:rPr>
            </w:pPr>
            <w:r>
              <w:rPr>
                <w:rFonts w:hint="eastAsia" w:ascii="方正书宋_GBK" w:hAnsi="宋体" w:eastAsia="方正书宋_GBK" w:cs="宋体"/>
                <w:b/>
                <w:bCs/>
                <w:snapToGrid w:val="0"/>
                <w:kern w:val="0"/>
                <w:sz w:val="18"/>
                <w:szCs w:val="18"/>
              </w:rPr>
              <w:t>免责事项</w:t>
            </w:r>
          </w:p>
        </w:tc>
        <w:tc>
          <w:tcPr>
            <w:tcW w:w="501" w:type="dxa"/>
            <w:gridSpan w:val="2"/>
            <w:vMerge w:val="continue"/>
            <w:vAlign w:val="center"/>
          </w:tcPr>
          <w:p w14:paraId="633E8066">
            <w:pPr>
              <w:adjustRightInd w:val="0"/>
              <w:snapToGrid w:val="0"/>
              <w:spacing w:line="300" w:lineRule="exact"/>
              <w:jc w:val="center"/>
              <w:rPr>
                <w:rFonts w:hint="eastAsia" w:ascii="微软雅黑" w:hAnsi="微软雅黑" w:eastAsia="微软雅黑" w:cs="微软雅黑"/>
                <w:b/>
                <w:bCs/>
                <w:kern w:val="0"/>
                <w:sz w:val="21"/>
                <w:szCs w:val="21"/>
              </w:rPr>
            </w:pPr>
          </w:p>
        </w:tc>
      </w:tr>
      <w:tr w14:paraId="4D24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50DBEF39">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75</w:t>
            </w:r>
          </w:p>
        </w:tc>
        <w:tc>
          <w:tcPr>
            <w:tcW w:w="330" w:type="dxa"/>
            <w:vAlign w:val="center"/>
          </w:tcPr>
          <w:p w14:paraId="6DCE5543">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40C09AB3">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对医疗机构违法发布医疗广告或从事互联网医疗保健信息服务的处罚</w:t>
            </w:r>
          </w:p>
        </w:tc>
        <w:tc>
          <w:tcPr>
            <w:tcW w:w="540" w:type="dxa"/>
            <w:vAlign w:val="center"/>
          </w:tcPr>
          <w:p w14:paraId="48583065">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p>
        </w:tc>
        <w:tc>
          <w:tcPr>
            <w:tcW w:w="945" w:type="dxa"/>
            <w:vAlign w:val="center"/>
          </w:tcPr>
          <w:p w14:paraId="2354239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76D4942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069B0A0A">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部门规章】《医疗广告管理办法》（1993年卫生部令第16号发布，2006年国家工商行政管理总局、卫生部令第26号修改）第二十条：医疗机构违反本办法规定发布医疗广告，县级以上地方卫生行政部门、中医药管理部门应责令其限期改正，给予警告；情节严重的，核发《医疗机构执业许可证》的卫生行政部门、中医药管理部门可以责令其停业整顿、吊销有关诊疗科目，直至吊销《医疗机构执业许可证》。未取得《医疗机构执业许可证》发布医疗广告的，按非法行医处罚。</w:t>
            </w:r>
          </w:p>
        </w:tc>
        <w:tc>
          <w:tcPr>
            <w:tcW w:w="2160" w:type="dxa"/>
            <w:vAlign w:val="center"/>
          </w:tcPr>
          <w:p w14:paraId="50E47F4C">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立案阶段责任：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047E037E">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5A7D0DDE">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审查阶段责任：对案件调查情况进行合议，认为违法事实不成立的，予以销案。违法行为轻微，没有造成危害后果的，不予以行政处罚。不属于本机关管辖的，移送有管辖权的行政机关处理。涉嫌犯罪的，移送司法机关。</w:t>
            </w:r>
          </w:p>
          <w:p w14:paraId="544A0923">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01B438EE">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31E4D9D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行政处罚决定书应在法定期限通过法定方式送达给当事人。</w:t>
            </w:r>
          </w:p>
          <w:p w14:paraId="60D192F6">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02D8D75E">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8.其他法律法规规章文件规定应履行的责任。（永福县卫生计生监督所）</w:t>
            </w:r>
          </w:p>
        </w:tc>
        <w:tc>
          <w:tcPr>
            <w:tcW w:w="5790" w:type="dxa"/>
            <w:vAlign w:val="center"/>
          </w:tcPr>
          <w:p w14:paraId="026C5FC4">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6EFE04CC">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595DD779">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BF53F95">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7ECFED61">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4445334">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0132F9F9">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2AF58571">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7B0CC7E4">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3117ADF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10F18E3E">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4D0F882A">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74E7839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w:t>
            </w:r>
          </w:p>
          <w:p w14:paraId="079BA7A2">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.行政处罚显失公正的；中国共产党永福县纪律检查委员会驻县卫生健康局纪检监察组）。</w:t>
            </w:r>
          </w:p>
          <w:p w14:paraId="53088067">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72DCB774">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254D6E6E">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21C21B2C">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47D85065">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3ED5062D">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2B2DEF4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27650049">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0B3BDF8A">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1E1E1FF1">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D15C6A6">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31334961">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BB351BF">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21FF0C8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5E9FA324">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648FB50D">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0EE81AD">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18156EE1">
            <w:pPr>
              <w:keepNext w:val="0"/>
              <w:keepLines w:val="0"/>
              <w:pageBreakBefore w:val="0"/>
              <w:widowControl/>
              <w:kinsoku/>
              <w:wordWrap/>
              <w:overflowPunct/>
              <w:topLinePunct w:val="0"/>
              <w:autoSpaceDE/>
              <w:autoSpaceDN/>
              <w:bidi w:val="0"/>
              <w:adjustRightInd w:val="0"/>
              <w:snapToGrid w:val="0"/>
              <w:spacing w:line="202"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78689BBC">
            <w:pPr>
              <w:keepNext w:val="0"/>
              <w:keepLines w:val="0"/>
              <w:pageBreakBefore w:val="0"/>
              <w:widowControl/>
              <w:kinsoku/>
              <w:wordWrap/>
              <w:overflowPunct/>
              <w:topLinePunct w:val="0"/>
              <w:autoSpaceDE/>
              <w:autoSpaceDN/>
              <w:bidi w:val="0"/>
              <w:adjustRightInd w:val="0"/>
              <w:snapToGrid w:val="0"/>
              <w:spacing w:line="202" w:lineRule="exact"/>
              <w:textAlignment w:val="auto"/>
              <w:rPr>
                <w:rFonts w:hint="eastAsia" w:ascii="方正书宋_GBK" w:hAnsi="宋体" w:eastAsia="方正书宋_GBK" w:cs="宋体"/>
                <w:snapToGrid w:val="0"/>
                <w:kern w:val="0"/>
                <w:sz w:val="18"/>
                <w:szCs w:val="18"/>
              </w:rPr>
            </w:pPr>
          </w:p>
        </w:tc>
      </w:tr>
      <w:tr w14:paraId="6F51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607513FD">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default" w:ascii="方正书宋_GBK" w:hAnsi="宋体" w:eastAsia="方正书宋_GBK" w:cs="宋体"/>
                <w:snapToGrid w:val="0"/>
                <w:color w:val="auto"/>
                <w:kern w:val="0"/>
                <w:sz w:val="18"/>
                <w:szCs w:val="18"/>
                <w:lang w:val="en-US" w:eastAsia="zh-CN"/>
              </w:rPr>
            </w:pPr>
            <w:r>
              <w:rPr>
                <w:rFonts w:hint="eastAsia" w:ascii="方正书宋_GBK" w:hAnsi="宋体" w:eastAsia="方正书宋_GBK" w:cs="宋体"/>
                <w:snapToGrid w:val="0"/>
                <w:color w:val="auto"/>
                <w:kern w:val="0"/>
                <w:sz w:val="18"/>
                <w:szCs w:val="18"/>
                <w:lang w:val="en-US" w:eastAsia="zh-CN"/>
              </w:rPr>
              <w:t>76</w:t>
            </w:r>
          </w:p>
        </w:tc>
        <w:tc>
          <w:tcPr>
            <w:tcW w:w="330" w:type="dxa"/>
            <w:vAlign w:val="center"/>
          </w:tcPr>
          <w:p w14:paraId="669F6429">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行政处罚</w:t>
            </w:r>
          </w:p>
        </w:tc>
        <w:tc>
          <w:tcPr>
            <w:tcW w:w="690" w:type="dxa"/>
            <w:vAlign w:val="center"/>
          </w:tcPr>
          <w:p w14:paraId="3624911F">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单位或个人未依法履行传染病防治职责的处罚</w:t>
            </w:r>
          </w:p>
        </w:tc>
        <w:tc>
          <w:tcPr>
            <w:tcW w:w="540" w:type="dxa"/>
            <w:vAlign w:val="center"/>
          </w:tcPr>
          <w:p w14:paraId="23EBE7FF">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1.对医疗卫生机构未依法处置医疗废物的处罚</w:t>
            </w:r>
          </w:p>
        </w:tc>
        <w:tc>
          <w:tcPr>
            <w:tcW w:w="945" w:type="dxa"/>
            <w:vAlign w:val="center"/>
          </w:tcPr>
          <w:p w14:paraId="24C9590D">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lang w:eastAsia="zh-CN"/>
              </w:rPr>
            </w:pPr>
            <w:r>
              <w:rPr>
                <w:rFonts w:hint="eastAsia" w:ascii="方正书宋_GBK" w:hAnsi="宋体" w:eastAsia="方正书宋_GBK" w:cs="宋体"/>
                <w:snapToGrid w:val="0"/>
                <w:color w:val="auto"/>
                <w:kern w:val="0"/>
                <w:sz w:val="18"/>
                <w:szCs w:val="18"/>
                <w:lang w:eastAsia="zh-CN"/>
              </w:rPr>
              <w:t>永福县卫生健康局</w:t>
            </w:r>
          </w:p>
        </w:tc>
        <w:tc>
          <w:tcPr>
            <w:tcW w:w="1050" w:type="dxa"/>
            <w:vAlign w:val="center"/>
          </w:tcPr>
          <w:p w14:paraId="23200F4B">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6B1F9B04">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行政法规】《医疗废物管理条例》（2003年国务院令第380号公布，2011年国务院令第588号修订）第四十五条：医疗卫生机构、医疗废物集中处置单位违反本条例规定，有下列情形之一的，由县级以上地方人民政府卫生行政主管部门或者环境保护行政主管部门按照各自的职责责令限期改正，给予警告；逾期不改正的，处2000 元以上5000 元以下的罚款：（一）未建立、健全医疗废物管理制度</w:t>
            </w:r>
            <w:r>
              <w:rPr>
                <w:rFonts w:hint="eastAsia" w:ascii="方正书宋_GBK" w:hAnsi="宋体" w:eastAsia="方正书宋_GBK" w:cs="宋体"/>
                <w:snapToGrid w:val="0"/>
                <w:color w:val="auto"/>
                <w:kern w:val="0"/>
                <w:sz w:val="18"/>
                <w:szCs w:val="18"/>
                <w:lang w:eastAsia="zh-CN"/>
              </w:rPr>
              <w:t>或者</w:t>
            </w:r>
            <w:r>
              <w:rPr>
                <w:rFonts w:hint="eastAsia" w:ascii="方正书宋_GBK" w:hAnsi="宋体" w:eastAsia="方正书宋_GBK" w:cs="宋体"/>
                <w:snapToGrid w:val="0"/>
                <w:color w:val="auto"/>
                <w:kern w:val="0"/>
                <w:sz w:val="18"/>
                <w:szCs w:val="18"/>
              </w:rPr>
              <w:t>未设置监控部门或者专（兼）职人员的……</w:t>
            </w:r>
          </w:p>
          <w:p w14:paraId="2099A489">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第四十六条：医疗卫生机构、医疗废物集中处置单位违反本条例规定，有下列情形之一的，由县级以上地方人民政府卫生行政主管部门或者环境保护行政主管部门按照各自的职责责令限期改正，给予警告，可以并处5000 元以下的罚款；逾期不改正的，处5000 元以上3 万元以下的罚款：（一）贮存设施或者设备不符合环境保护、卫生要求的……</w:t>
            </w:r>
          </w:p>
          <w:p w14:paraId="6D3DDA6A">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第四十七条：医疗卫生机构、医疗废物集中处置单位有下列情形之一的，由县级以上地方人民政府卫生行政主管部门或者环境保护行政主管部门按照各自的职责责令限期改正，给予警告，并处5000 元以上1 万元以下的罚款；逾期不改正的，处1 万元以上3 万元以下的罚款；造成传染病传播或者环境污染事故的，由原发证部门暂扣或者吊销执业许可证件或者经营许可证件；构成犯罪的，依法追究刑事责任：（一）在运送过程中丢弃医疗废物，在非贮存地点倾倒、堆放医疗废物或者将医疗废物混入其他废物和生活垃圾的；……</w:t>
            </w:r>
          </w:p>
          <w:p w14:paraId="490FDF8D">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第四十八条：医疗卫生机构违反本条例规定，将未达到国家规定标准的污水、传染病病人或者疑似传染病病人的排泄物排入城市排水管网的，由县级以上地方人民政府建设行政主管部门责令限期改正，给予警告，并处5000元以上1万元以下的罚款；逾期不改正的，处1万元以上3万元以下的罚款；造成传染病传播或者环境污染事故的，由原发证部门暂扣或者吊销执业许可证件；构成犯罪的，依法追究刑事责任。</w:t>
            </w:r>
          </w:p>
          <w:p w14:paraId="58B0B93D">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第五十条：医疗卫生机构、医疗废物集中处置单位，无正当理由，阻碍卫生行政主管部门或者环境保护行政主管部门执法人员执行职务，拒绝执法人员进入现场</w:t>
            </w:r>
            <w:r>
              <w:rPr>
                <w:rFonts w:hint="eastAsia" w:ascii="方正书宋_GBK" w:hAnsi="宋体" w:eastAsia="方正书宋_GBK" w:cs="宋体"/>
                <w:snapToGrid w:val="0"/>
                <w:color w:val="auto"/>
                <w:kern w:val="0"/>
                <w:sz w:val="18"/>
                <w:szCs w:val="18"/>
                <w:lang w:eastAsia="zh-CN"/>
              </w:rPr>
              <w:t>或者</w:t>
            </w:r>
            <w:r>
              <w:rPr>
                <w:rFonts w:hint="eastAsia" w:ascii="方正书宋_GBK" w:hAnsi="宋体" w:eastAsia="方正书宋_GBK" w:cs="宋体"/>
                <w:snapToGrid w:val="0"/>
                <w:color w:val="auto"/>
                <w:kern w:val="0"/>
                <w:sz w:val="18"/>
                <w:szCs w:val="18"/>
              </w:rPr>
              <w:t>不配合执法部门的检查、监测、调查取证的，由县级以上地方人民政府卫生行政主管部门或者环境保护行政主管部门按照各自的职责责令改正，给予警告；拒不改正的，由原发证部门暂扣或者吊销执业许可证件或者经营许可证件；触犯《中华人民共和国治安管理处罚法》构成违反治安管理行为的，由公安机关依法予以处罚；构成犯罪的，依法追究刑事责任。</w:t>
            </w:r>
          </w:p>
          <w:p w14:paraId="51F9F361">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第五十一条：不具备集中处置医疗废物条件的农村，医疗卫生机构未按照本条例的要求处置医疗废物的，由县级人民政府卫生行政主管部门或者环境保护行政主管部门按照各自的职责责令限期改正，给予警告；逾期不改正的，处1000元以上5000元以下的罚款；造成传染病传播或者环境污染事故的，由原发证部门暂扣或者吊销执业许可证件；构成犯罪的，依法追究刑事责任。</w:t>
            </w:r>
          </w:p>
        </w:tc>
        <w:tc>
          <w:tcPr>
            <w:tcW w:w="2160" w:type="dxa"/>
            <w:vAlign w:val="center"/>
          </w:tcPr>
          <w:p w14:paraId="40F858AA">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lang w:eastAsia="zh-CN"/>
              </w:rPr>
              <w:t>1.立案阶段责任（永福县卫生计生监督所）</w:t>
            </w:r>
            <w:r>
              <w:rPr>
                <w:rFonts w:hint="eastAsia" w:ascii="方正书宋_GBK" w:hAnsi="宋体" w:eastAsia="方正书宋_GBK" w:cs="宋体"/>
                <w:snapToGrid w:val="0"/>
                <w:color w:val="auto"/>
                <w:kern w:val="0"/>
                <w:sz w:val="18"/>
                <w:szCs w:val="18"/>
              </w:rPr>
              <w:t>：对符合受理条件的案件应当及时受理并做好记录；对符合立案条件的案件应当在七日内立案，并制作立案报告。</w:t>
            </w:r>
          </w:p>
          <w:p w14:paraId="41117E65">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2</w:t>
            </w:r>
            <w:r>
              <w:rPr>
                <w:rFonts w:hint="eastAsia" w:ascii="方正书宋_GBK" w:hAnsi="宋体" w:eastAsia="方正书宋_GBK" w:cs="宋体"/>
                <w:snapToGrid w:val="0"/>
                <w:color w:val="auto"/>
                <w:kern w:val="0"/>
                <w:sz w:val="18"/>
                <w:szCs w:val="18"/>
                <w:lang w:eastAsia="zh-CN"/>
              </w:rPr>
              <w:t>.调查阶段责任（永福县卫生计生监督所）</w:t>
            </w:r>
            <w:r>
              <w:rPr>
                <w:rFonts w:hint="eastAsia" w:ascii="方正书宋_GBK" w:hAnsi="宋体" w:eastAsia="方正书宋_GBK" w:cs="宋体"/>
                <w:snapToGrid w:val="0"/>
                <w:color w:val="auto"/>
                <w:kern w:val="0"/>
                <w:sz w:val="18"/>
                <w:szCs w:val="18"/>
              </w:rPr>
              <w:t>：调查取证必须有两名以上执法人员参加，并出示执法证件；调查取证过程，应当制作法律文书；执法人员应保守案件秘密。</w:t>
            </w:r>
          </w:p>
          <w:p w14:paraId="1D9A742F">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lang w:eastAsia="zh-CN"/>
              </w:rPr>
              <w:t>3. 审查阶段责任（永福县卫生计生监督所）</w:t>
            </w:r>
            <w:r>
              <w:rPr>
                <w:rFonts w:hint="eastAsia" w:ascii="方正书宋_GBK" w:hAnsi="宋体" w:eastAsia="方正书宋_GBK" w:cs="宋体"/>
                <w:snapToGrid w:val="0"/>
                <w:color w:val="auto"/>
                <w:kern w:val="0"/>
                <w:sz w:val="18"/>
                <w:szCs w:val="18"/>
              </w:rPr>
              <w:t>： 应当对案件违法事实、证据、调查取证程序、法律适用、处罚种类和幅度、当事人陈述和申辩理由等内容进行审查，提出处理意见（主要证据不足的，及时调查补充）。</w:t>
            </w:r>
          </w:p>
          <w:p w14:paraId="4592E701">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lang w:eastAsia="zh-CN"/>
              </w:rPr>
              <w:t>4.告知阶段责任（永福县卫生计生监督所）</w:t>
            </w:r>
            <w:r>
              <w:rPr>
                <w:rFonts w:hint="eastAsia" w:ascii="方正书宋_GBK" w:hAnsi="宋体" w:eastAsia="方正书宋_GBK" w:cs="宋体"/>
                <w:snapToGrid w:val="0"/>
                <w:color w:val="auto"/>
                <w:kern w:val="0"/>
                <w:sz w:val="18"/>
                <w:szCs w:val="18"/>
              </w:rPr>
              <w:t>：在做出行政处罚前，应当告知当事人违法事实以及依法享有的陈述、申辩和要求听证的权利。</w:t>
            </w:r>
          </w:p>
          <w:p w14:paraId="7729A398">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lang w:eastAsia="zh-CN"/>
              </w:rPr>
              <w:t>5.决定阶段责任（永福县卫生计生监督所）</w:t>
            </w:r>
            <w:r>
              <w:rPr>
                <w:rFonts w:hint="eastAsia" w:ascii="方正书宋_GBK" w:hAnsi="宋体" w:eastAsia="方正书宋_GBK" w:cs="宋体"/>
                <w:snapToGrid w:val="0"/>
                <w:color w:val="auto"/>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7076C644">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lang w:eastAsia="zh-CN"/>
              </w:rPr>
              <w:t>6.送达阶段责任：（永福县卫生计生监督所）</w:t>
            </w:r>
            <w:r>
              <w:rPr>
                <w:rFonts w:hint="eastAsia" w:ascii="方正书宋_GBK" w:hAnsi="宋体" w:eastAsia="方正书宋_GBK" w:cs="宋体"/>
                <w:snapToGrid w:val="0"/>
                <w:color w:val="auto"/>
                <w:kern w:val="0"/>
                <w:sz w:val="18"/>
                <w:szCs w:val="18"/>
              </w:rPr>
              <w:t>行政处罚决定书应依法按时送达当事人。</w:t>
            </w:r>
          </w:p>
          <w:p w14:paraId="6D8E8F0A">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7.</w:t>
            </w:r>
            <w:r>
              <w:rPr>
                <w:rFonts w:hint="eastAsia" w:ascii="方正书宋_GBK" w:hAnsi="宋体" w:eastAsia="方正书宋_GBK" w:cs="宋体"/>
                <w:snapToGrid w:val="0"/>
                <w:color w:val="auto"/>
                <w:kern w:val="0"/>
                <w:sz w:val="18"/>
                <w:szCs w:val="18"/>
                <w:lang w:eastAsia="zh-CN"/>
              </w:rPr>
              <w:t>执行阶段责任（永福县卫生计生监督所）</w:t>
            </w:r>
            <w:r>
              <w:rPr>
                <w:rFonts w:hint="eastAsia" w:ascii="方正书宋_GBK" w:hAnsi="宋体" w:eastAsia="方正书宋_GBK" w:cs="宋体"/>
                <w:snapToGrid w:val="0"/>
                <w:color w:val="auto"/>
                <w:kern w:val="0"/>
                <w:sz w:val="18"/>
                <w:szCs w:val="18"/>
              </w:rPr>
              <w:t>：监督当事人在决定书的期限内，履行生效的行政处罚决定。</w:t>
            </w:r>
          </w:p>
          <w:p w14:paraId="2054F16B">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lang w:eastAsia="zh-CN"/>
              </w:rPr>
            </w:pPr>
            <w:r>
              <w:rPr>
                <w:rFonts w:hint="eastAsia" w:ascii="方正书宋_GBK" w:hAnsi="宋体" w:eastAsia="方正书宋_GBK" w:cs="宋体"/>
                <w:snapToGrid w:val="0"/>
                <w:color w:val="auto"/>
                <w:kern w:val="0"/>
                <w:sz w:val="18"/>
                <w:szCs w:val="18"/>
              </w:rPr>
              <w:t>8.</w:t>
            </w:r>
            <w:r>
              <w:rPr>
                <w:rFonts w:hint="eastAsia" w:ascii="方正书宋_GBK" w:hAnsi="宋体" w:eastAsia="方正书宋_GBK" w:cs="宋体"/>
                <w:snapToGrid w:val="0"/>
                <w:color w:val="auto"/>
                <w:kern w:val="0"/>
                <w:sz w:val="18"/>
                <w:szCs w:val="18"/>
                <w:lang w:eastAsia="zh-CN"/>
              </w:rPr>
              <w:t>其他法律法规规章文件应履行的责任。（永福县卫生计生监督所）</w:t>
            </w:r>
          </w:p>
        </w:tc>
        <w:tc>
          <w:tcPr>
            <w:tcW w:w="5790" w:type="dxa"/>
            <w:vAlign w:val="center"/>
          </w:tcPr>
          <w:p w14:paraId="18758925">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429095F0">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65054A4">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C4FC499">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color w:val="auto"/>
                <w:kern w:val="0"/>
                <w:sz w:val="18"/>
                <w:szCs w:val="18"/>
                <w:lang w:eastAsia="zh-CN"/>
              </w:rPr>
              <w:t>个人隐私</w:t>
            </w:r>
            <w:r>
              <w:rPr>
                <w:rFonts w:hint="eastAsia" w:ascii="方正书宋_GBK" w:hAnsi="宋体" w:eastAsia="方正书宋_GBK" w:cs="宋体"/>
                <w:snapToGrid w:val="0"/>
                <w:color w:val="auto"/>
                <w:kern w:val="0"/>
                <w:sz w:val="18"/>
                <w:szCs w:val="18"/>
              </w:rPr>
              <w:t>的，应当保守秘密。</w:t>
            </w:r>
          </w:p>
          <w:p w14:paraId="59A8D85C">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7035EAE">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4—1.【法律】《中华人民共和国行政处罚法》第三十一条：行政机关在作出行政处罚决定之前，应当告知当事人作出行政处罚决定的事实、理由及依据，并告知当事人依法享有的权利。</w:t>
            </w:r>
          </w:p>
          <w:p w14:paraId="2C88986C">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0AD3EB7D">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5.【法律】《中华人民共和国行政处罚法》第三十九条：行政机关依照本法第三十八条的规定给予行政处罚，应当制作行政处罚决定书。行政处罚决定书应当载明下列事项：……</w:t>
            </w:r>
          </w:p>
          <w:p w14:paraId="5FBC6974">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5A1DBF66">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7—1.【法律】《中华人民共和国行政处罚法》第四十四条：行政处罚决定依法作出后，当事人应当在行政处罚决定的期限内，予以履行。</w:t>
            </w:r>
          </w:p>
          <w:p w14:paraId="1153879B">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1809E551">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因不履行或不正确履行行政职责，有下列情形的，行政机关及相关工作人员应承担相应责任：</w:t>
            </w:r>
          </w:p>
          <w:p w14:paraId="3DD22A13">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lang w:eastAsia="zh-CN"/>
              </w:rPr>
            </w:pPr>
            <w:r>
              <w:rPr>
                <w:rFonts w:hint="eastAsia" w:ascii="方正书宋_GBK" w:hAnsi="宋体" w:eastAsia="方正书宋_GBK" w:cs="宋体"/>
                <w:snapToGrid w:val="0"/>
                <w:color w:val="auto"/>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5DAB4632">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lang w:eastAsia="zh-CN"/>
              </w:rPr>
              <w:t>5.违法行为构成犯罪需要追究刑事责任的，未移送司法机关的;（中共永福县纪委驻县卫健局纪检监察组）</w:t>
            </w:r>
          </w:p>
          <w:p w14:paraId="72524AA0">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lang w:eastAsia="zh-CN"/>
              </w:rPr>
            </w:pPr>
            <w:r>
              <w:rPr>
                <w:rFonts w:hint="eastAsia" w:ascii="方正书宋_GBK" w:hAnsi="宋体" w:eastAsia="方正书宋_GBK" w:cs="宋体"/>
                <w:snapToGrid w:val="0"/>
                <w:color w:val="auto"/>
                <w:kern w:val="0"/>
                <w:sz w:val="18"/>
                <w:szCs w:val="18"/>
                <w:lang w:eastAsia="zh-CN"/>
              </w:rPr>
              <w:t>6.擅自改变行政处罚种类、幅度的；（中共永福县纪委驻县卫健局纪检监察组）</w:t>
            </w:r>
          </w:p>
          <w:p w14:paraId="266BEE35">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lang w:eastAsia="zh-CN"/>
              </w:rPr>
            </w:pPr>
            <w:r>
              <w:rPr>
                <w:rFonts w:hint="eastAsia" w:ascii="方正书宋_GBK" w:hAnsi="宋体" w:eastAsia="方正书宋_GBK" w:cs="宋体"/>
                <w:snapToGrid w:val="0"/>
                <w:color w:val="auto"/>
                <w:kern w:val="0"/>
                <w:sz w:val="18"/>
                <w:szCs w:val="18"/>
                <w:lang w:eastAsia="zh-CN"/>
              </w:rPr>
              <w:t>7.因违法实施行政处罚给当事人造成损失的；（中共永福县纪委驻县卫健局纪检监察组）</w:t>
            </w:r>
          </w:p>
          <w:p w14:paraId="740748D6">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lang w:eastAsia="zh-CN"/>
              </w:rPr>
            </w:pPr>
            <w:r>
              <w:rPr>
                <w:rFonts w:hint="eastAsia" w:ascii="方正书宋_GBK" w:hAnsi="宋体" w:eastAsia="方正书宋_GBK" w:cs="宋体"/>
                <w:snapToGrid w:val="0"/>
                <w:color w:val="auto"/>
                <w:kern w:val="0"/>
                <w:sz w:val="18"/>
                <w:szCs w:val="18"/>
                <w:lang w:eastAsia="zh-CN"/>
              </w:rPr>
              <w:t>8.违反法定行政处罚程序的；（中共永福县纪委驻县卫健局纪检监察组）</w:t>
            </w:r>
          </w:p>
          <w:p w14:paraId="6A0A31E9">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lang w:eastAsia="zh-CN"/>
              </w:rPr>
            </w:pPr>
            <w:r>
              <w:rPr>
                <w:rFonts w:hint="eastAsia" w:ascii="方正书宋_GBK" w:hAnsi="宋体" w:eastAsia="方正书宋_GBK" w:cs="宋体"/>
                <w:snapToGrid w:val="0"/>
                <w:color w:val="auto"/>
                <w:kern w:val="0"/>
                <w:sz w:val="18"/>
                <w:szCs w:val="18"/>
                <w:lang w:eastAsia="zh-CN"/>
              </w:rPr>
              <w:t>9.符合听证条件、行政管理相对人要求听证，应予组织听证而不组织听证的；（中共永福县纪委驻县卫健局纪检监察组）</w:t>
            </w:r>
          </w:p>
          <w:p w14:paraId="131D59E6">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lang w:eastAsia="zh-CN"/>
              </w:rPr>
            </w:pPr>
            <w:r>
              <w:rPr>
                <w:rFonts w:hint="eastAsia" w:ascii="方正书宋_GBK" w:hAnsi="宋体" w:eastAsia="方正书宋_GBK" w:cs="宋体"/>
                <w:snapToGrid w:val="0"/>
                <w:color w:val="auto"/>
                <w:kern w:val="0"/>
                <w:sz w:val="18"/>
                <w:szCs w:val="18"/>
                <w:lang w:eastAsia="zh-CN"/>
              </w:rPr>
              <w:t>10.在行政处罚过程中发生腐败行为的；（中共永福县纪委驻县卫健局纪检监察组）</w:t>
            </w:r>
          </w:p>
          <w:p w14:paraId="3E9D793B">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p>
          <w:p w14:paraId="07131A8D">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lang w:eastAsia="zh-CN"/>
              </w:rPr>
            </w:pPr>
            <w:r>
              <w:rPr>
                <w:rFonts w:hint="eastAsia" w:ascii="方正书宋_GBK" w:hAnsi="宋体" w:eastAsia="方正书宋_GBK" w:cs="宋体"/>
                <w:snapToGrid w:val="0"/>
                <w:color w:val="auto"/>
                <w:kern w:val="0"/>
                <w:sz w:val="18"/>
                <w:szCs w:val="18"/>
                <w:lang w:eastAsia="zh-CN"/>
              </w:rPr>
              <w:t>11.除按规定当场收缴的罚款外，作出行政处罚决定的卫生计生行政机关及执法人员自行收缴罚款的；（中共永福县纪委驻县卫健局纪检监察组） 12.其他违反法律法规规章文件规定的行为。（中共永福县纪委驻县卫健局纪检监察组）</w:t>
            </w:r>
          </w:p>
          <w:p w14:paraId="74C8AF3F">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p>
        </w:tc>
        <w:tc>
          <w:tcPr>
            <w:tcW w:w="5000" w:type="dxa"/>
            <w:vAlign w:val="center"/>
          </w:tcPr>
          <w:p w14:paraId="0973A35A">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38B72A57">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2.同1；</w:t>
            </w:r>
          </w:p>
          <w:p w14:paraId="3D4613A5">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6B02CACF">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4.同1；</w:t>
            </w:r>
          </w:p>
          <w:p w14:paraId="1EA18D4B">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D7A7F9B">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6.同1。</w:t>
            </w:r>
          </w:p>
          <w:p w14:paraId="09DE3EBB">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2DFDF15D">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8.【规章】《卫生行政处罚程序》（卫生部令第53号）第六十条：“卫生行政机关及其卫生执法人员违反本程序实施行政处罚，将依照《行政处罚法》的有关规定，追究法律责任。”</w:t>
            </w:r>
          </w:p>
          <w:p w14:paraId="1ADEBDA7">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9335AA0">
            <w:pPr>
              <w:keepNext w:val="0"/>
              <w:keepLines w:val="0"/>
              <w:pageBreakBefore w:val="0"/>
              <w:widowControl/>
              <w:kinsoku/>
              <w:wordWrap/>
              <w:overflowPunct/>
              <w:topLinePunct w:val="0"/>
              <w:autoSpaceDE/>
              <w:autoSpaceDN/>
              <w:bidi w:val="0"/>
              <w:adjustRightInd w:val="0"/>
              <w:snapToGrid w:val="0"/>
              <w:spacing w:line="256" w:lineRule="exact"/>
              <w:textAlignment w:val="auto"/>
              <w:rPr>
                <w:rFonts w:hint="eastAsia" w:ascii="方正书宋_GBK" w:hAnsi="宋体" w:eastAsia="方正书宋_GBK" w:cs="宋体"/>
                <w:snapToGrid w:val="0"/>
                <w:color w:val="auto"/>
                <w:kern w:val="0"/>
                <w:sz w:val="18"/>
                <w:szCs w:val="18"/>
              </w:rPr>
            </w:pPr>
            <w:r>
              <w:rPr>
                <w:rFonts w:hint="eastAsia" w:ascii="方正书宋_GBK" w:hAnsi="宋体" w:eastAsia="方正书宋_GBK" w:cs="宋体"/>
                <w:snapToGrid w:val="0"/>
                <w:color w:val="auto"/>
                <w:kern w:val="0"/>
                <w:sz w:val="18"/>
                <w:szCs w:val="18"/>
              </w:rPr>
              <w:t>10.同1。</w:t>
            </w:r>
          </w:p>
        </w:tc>
        <w:tc>
          <w:tcPr>
            <w:tcW w:w="634" w:type="dxa"/>
            <w:vAlign w:val="center"/>
          </w:tcPr>
          <w:p w14:paraId="567C03E8">
            <w:pPr>
              <w:keepNext w:val="0"/>
              <w:keepLines w:val="0"/>
              <w:pageBreakBefore w:val="0"/>
              <w:widowControl/>
              <w:kinsoku/>
              <w:wordWrap/>
              <w:overflowPunct/>
              <w:topLinePunct w:val="0"/>
              <w:autoSpaceDE/>
              <w:autoSpaceDN/>
              <w:bidi w:val="0"/>
              <w:adjustRightInd w:val="0"/>
              <w:snapToGrid w:val="0"/>
              <w:spacing w:line="194" w:lineRule="exact"/>
              <w:textAlignment w:val="auto"/>
              <w:rPr>
                <w:rFonts w:hint="eastAsia" w:ascii="方正书宋_GBK" w:hAnsi="宋体" w:eastAsia="方正书宋_GBK" w:cs="宋体"/>
                <w:snapToGrid w:val="0"/>
                <w:color w:val="auto"/>
                <w:kern w:val="0"/>
                <w:sz w:val="18"/>
                <w:szCs w:val="18"/>
              </w:rPr>
            </w:pPr>
          </w:p>
        </w:tc>
        <w:tc>
          <w:tcPr>
            <w:tcW w:w="501" w:type="dxa"/>
            <w:gridSpan w:val="2"/>
            <w:vAlign w:val="center"/>
          </w:tcPr>
          <w:p w14:paraId="7DB801D6">
            <w:pPr>
              <w:keepNext w:val="0"/>
              <w:keepLines w:val="0"/>
              <w:pageBreakBefore w:val="0"/>
              <w:widowControl/>
              <w:kinsoku/>
              <w:wordWrap/>
              <w:overflowPunct/>
              <w:topLinePunct w:val="0"/>
              <w:autoSpaceDE/>
              <w:autoSpaceDN/>
              <w:bidi w:val="0"/>
              <w:adjustRightInd w:val="0"/>
              <w:snapToGrid w:val="0"/>
              <w:spacing w:line="194" w:lineRule="exact"/>
              <w:textAlignment w:val="auto"/>
              <w:rPr>
                <w:rFonts w:hint="eastAsia" w:ascii="方正书宋_GBK" w:hAnsi="宋体" w:eastAsia="方正书宋_GBK" w:cs="宋体"/>
                <w:snapToGrid w:val="0"/>
                <w:color w:val="auto"/>
                <w:kern w:val="0"/>
                <w:sz w:val="18"/>
                <w:szCs w:val="18"/>
              </w:rPr>
            </w:pPr>
          </w:p>
        </w:tc>
      </w:tr>
      <w:tr w14:paraId="5326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2A8B818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77</w:t>
            </w:r>
          </w:p>
        </w:tc>
        <w:tc>
          <w:tcPr>
            <w:tcW w:w="330" w:type="dxa"/>
            <w:vAlign w:val="center"/>
          </w:tcPr>
          <w:p w14:paraId="32843F7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36B7E45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单位或个人未依法履行传染病防治职责的处罚</w:t>
            </w:r>
          </w:p>
        </w:tc>
        <w:tc>
          <w:tcPr>
            <w:tcW w:w="540" w:type="dxa"/>
            <w:vAlign w:val="center"/>
          </w:tcPr>
          <w:p w14:paraId="44B86D1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2.对医疗卫生机构未依法履行艾滋病防治职责的处罚</w:t>
            </w:r>
          </w:p>
        </w:tc>
        <w:tc>
          <w:tcPr>
            <w:tcW w:w="945" w:type="dxa"/>
            <w:vAlign w:val="center"/>
          </w:tcPr>
          <w:p w14:paraId="4B3FD19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2BB5287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3B1EC3B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艾滋病防治条例》（2006年国务院令第457号公布，2019年国务院令第709号修订）第五十五条：医疗卫生机构未依照本条例规定履行职责，有下列情形之一的，由县级以上人民政府卫生主管部门责令限期改正，通报批评，给予警告；造成艾滋病传播、流行或者其他严重后果的，对负有责任的主管人员和其他直接责任人员依法给予降级、撤职、开除的处分，并可以依法吊销有关机构或者责任人员的执业许可证件；构成犯罪的，依法追究刑事责任：（一）未履行艾滋病监测职责的……</w:t>
            </w:r>
          </w:p>
        </w:tc>
        <w:tc>
          <w:tcPr>
            <w:tcW w:w="2160" w:type="dxa"/>
            <w:vAlign w:val="center"/>
          </w:tcPr>
          <w:p w14:paraId="62D8A68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67C735B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4478735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72D2577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1945833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32B3649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20898AD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4CF6FCC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6858370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034C27B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483761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B933EB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3F778B5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40C605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3AF8D10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13C5872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34C8794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6E4FF63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2FDFD60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56CC5C0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D806A9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08A3910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00876E0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7FD6C41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7DBE843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68D99CB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9.符合听证条件、行政管理相对人要求听证，应予组织听证而不组织听证的；</w:t>
            </w:r>
          </w:p>
          <w:p w14:paraId="7EC7E55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w:t>
            </w:r>
            <w:r>
              <w:rPr>
                <w:rFonts w:hint="eastAsia" w:ascii="方正书宋_GBK" w:hAnsi="宋体" w:eastAsia="方正书宋_GBK" w:cs="宋体"/>
                <w:snapToGrid w:val="0"/>
                <w:kern w:val="0"/>
                <w:sz w:val="18"/>
                <w:szCs w:val="18"/>
              </w:rPr>
              <w:t>11.除按规定当场收缴的罚款外，作出行政处罚决定的卫生计生行政机关及执法人员自行收缴罚款的； 12.其他违反法律法规规章文件规定的行为。</w:t>
            </w:r>
          </w:p>
        </w:tc>
        <w:tc>
          <w:tcPr>
            <w:tcW w:w="5000" w:type="dxa"/>
            <w:vAlign w:val="center"/>
          </w:tcPr>
          <w:p w14:paraId="60487B9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55C4F39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57D9F69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13F55F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340CCE5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075A194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3956FAF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112A301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2F41ACC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6E69086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232E0845">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750EBF77">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1F88F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47DCC8BD">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78</w:t>
            </w:r>
          </w:p>
        </w:tc>
        <w:tc>
          <w:tcPr>
            <w:tcW w:w="330" w:type="dxa"/>
            <w:vAlign w:val="center"/>
          </w:tcPr>
          <w:p w14:paraId="5F011495">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112EAA9A">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单位或个人未依法履行传染病防治职责的处罚</w:t>
            </w:r>
          </w:p>
        </w:tc>
        <w:tc>
          <w:tcPr>
            <w:tcW w:w="540" w:type="dxa"/>
            <w:vAlign w:val="center"/>
          </w:tcPr>
          <w:p w14:paraId="4C9781D2">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3.对医疗卫生机构未履行结核病防治职责的处罚</w:t>
            </w:r>
          </w:p>
        </w:tc>
        <w:tc>
          <w:tcPr>
            <w:tcW w:w="945" w:type="dxa"/>
            <w:vAlign w:val="center"/>
          </w:tcPr>
          <w:p w14:paraId="6A15FDA0">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C4B42FF">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5E59492C">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部门规章】《结核病防治管理办法》（2013年卫生部令第92号）第三十五条：疾病预防控制机构违反本办法规定，有下列情形之一的，由县级以上卫生行政部门责令限期改正，通报批评，给予警告；对负有责任的主管人员和其他直接责任人员，依法给予处分；构成犯罪的，依法追究刑事责任：</w:t>
            </w:r>
          </w:p>
          <w:p w14:paraId="4D2E4B9A">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（一）未依法履行肺结核疫情监测、报告职责</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隐瞒、谎报、缓报肺结核疫情的；</w:t>
            </w:r>
          </w:p>
          <w:p w14:paraId="4641C0AA">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（二）发现肺结核疫情时，未依据职责及时采取措施的；</w:t>
            </w:r>
          </w:p>
          <w:p w14:paraId="354B9624">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（三）故意泄露涉及肺结核患者、疑似肺结核患者、密切接触者个人隐私的有关信息、资料的；</w:t>
            </w:r>
          </w:p>
          <w:p w14:paraId="65FEF913">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（四）未履行对辖区实验室质量控制、培训等防治职责的。</w:t>
            </w:r>
          </w:p>
          <w:p w14:paraId="0CE5240F">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六条：医疗机构违反本办法规定，有下列情形之一的，由县级以上卫生行政部门责令改正，通报批评，给予警告；造成肺结核传播、流行或者其他严重后果的，对负有责任的主管人员和其他直接责任人员，依法给予处分；构成犯罪的，依法追究刑事责任：</w:t>
            </w:r>
          </w:p>
          <w:p w14:paraId="25A5DCDA">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（一）未按照规定报告肺结核疫情</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隐瞒、谎报、缓报肺结核疫情的；</w:t>
            </w:r>
          </w:p>
          <w:p w14:paraId="38988925">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（二）非结核病定点医疗机构发现确诊或者疑似肺结核患者，未按照规定进行转诊的；</w:t>
            </w:r>
          </w:p>
          <w:p w14:paraId="59DF8596">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（三）结核病定点医疗机构未按照规定对肺结核患者或者疑似肺结核患者诊断治疗的</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拒绝接诊的；</w:t>
            </w:r>
          </w:p>
          <w:p w14:paraId="0F0F58CB">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（四）未按照有关规定严格执行隔离消毒制度，对结核菌污染的痰液、污物和污水未进行卫生处理的；</w:t>
            </w:r>
          </w:p>
          <w:p w14:paraId="26ADFF4C">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（五）故意泄露涉及肺结核患者、疑似肺结核患者、密切接触者个人隐私的有关信息和资料的。</w:t>
            </w:r>
          </w:p>
          <w:p w14:paraId="4759A2B4">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第三十七条：基层医疗卫生机构违反本办法规定，有下列情形之一的，由县级卫生行政部门责令改正，给予警告：</w:t>
            </w:r>
          </w:p>
          <w:p w14:paraId="7A21485A">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（一）未履行对辖区内肺结核患者居家治疗期间的督导管理职责的；</w:t>
            </w:r>
          </w:p>
          <w:p w14:paraId="6632B8DA">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（二）未按照规定转诊、追踪肺结核患者或者疑似肺结核患者及有可疑症状的密切接触者。</w:t>
            </w:r>
          </w:p>
        </w:tc>
        <w:tc>
          <w:tcPr>
            <w:tcW w:w="2160" w:type="dxa"/>
            <w:vAlign w:val="center"/>
          </w:tcPr>
          <w:p w14:paraId="44900E14">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50708178">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490087FE">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136EAFFC">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3F7D75E6">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499F75CF">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6A374BD8">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47DCB415">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16826D9A">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7AD178AF">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0E961BDF">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6DE7FDA">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16E5B935">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181174B">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7649EC19">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353D11B0">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6D771CCE">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6753A5BD">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22CF5FB0">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5191E42A">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5EF10FF6">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7F85646B">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6DAB044B">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00F4AB46">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0B3A3986">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3990FD14">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9.符合听证条件、行政管理相对人要求听证，应予组织听证而不组织听证的；</w:t>
            </w:r>
          </w:p>
          <w:p w14:paraId="09D8DBA7">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w:t>
            </w:r>
            <w:r>
              <w:rPr>
                <w:rFonts w:hint="eastAsia" w:ascii="方正书宋_GBK" w:hAnsi="宋体" w:eastAsia="方正书宋_GBK" w:cs="宋体"/>
                <w:snapToGrid w:val="0"/>
                <w:kern w:val="0"/>
                <w:sz w:val="18"/>
                <w:szCs w:val="18"/>
              </w:rPr>
              <w:t>11.除按规定当场收缴的罚款外，作出行政处罚决定的卫生计生行政机关及执法人员自行收缴罚款的； 12.其他违反法律法规规章文件规定的行为。</w:t>
            </w:r>
          </w:p>
        </w:tc>
        <w:tc>
          <w:tcPr>
            <w:tcW w:w="5000" w:type="dxa"/>
            <w:vAlign w:val="center"/>
          </w:tcPr>
          <w:p w14:paraId="12E767EB">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12AEA022">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58D730C6">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31E5F7A">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256C9B1F">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3D78AA56">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4549A776">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57CA9C0C">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75E42126">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9D60B08">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7AB327DF">
            <w:pPr>
              <w:keepNext w:val="0"/>
              <w:keepLines w:val="0"/>
              <w:pageBreakBefore w:val="0"/>
              <w:widowControl/>
              <w:kinsoku/>
              <w:wordWrap/>
              <w:overflowPunct/>
              <w:topLinePunct w:val="0"/>
              <w:autoSpaceDE/>
              <w:autoSpaceDN/>
              <w:bidi w:val="0"/>
              <w:adjustRightInd w:val="0"/>
              <w:snapToGrid w:val="0"/>
              <w:spacing w:line="206"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7BA2323B">
            <w:pPr>
              <w:keepNext w:val="0"/>
              <w:keepLines w:val="0"/>
              <w:pageBreakBefore w:val="0"/>
              <w:widowControl/>
              <w:kinsoku/>
              <w:wordWrap/>
              <w:overflowPunct/>
              <w:topLinePunct w:val="0"/>
              <w:autoSpaceDE/>
              <w:autoSpaceDN/>
              <w:bidi w:val="0"/>
              <w:adjustRightInd w:val="0"/>
              <w:snapToGrid w:val="0"/>
              <w:spacing w:line="206" w:lineRule="exact"/>
              <w:textAlignment w:val="auto"/>
              <w:rPr>
                <w:rFonts w:hint="eastAsia" w:ascii="方正书宋_GBK" w:hAnsi="宋体" w:eastAsia="方正书宋_GBK" w:cs="宋体"/>
                <w:snapToGrid w:val="0"/>
                <w:kern w:val="0"/>
                <w:sz w:val="18"/>
                <w:szCs w:val="18"/>
              </w:rPr>
            </w:pPr>
          </w:p>
        </w:tc>
      </w:tr>
      <w:tr w14:paraId="21D9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107776E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79</w:t>
            </w:r>
          </w:p>
        </w:tc>
        <w:tc>
          <w:tcPr>
            <w:tcW w:w="330" w:type="dxa"/>
            <w:vAlign w:val="center"/>
          </w:tcPr>
          <w:p w14:paraId="66B98C4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1A7D402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单位或个人未依法履行传染病防治职责的处罚</w:t>
            </w:r>
          </w:p>
        </w:tc>
        <w:tc>
          <w:tcPr>
            <w:tcW w:w="540" w:type="dxa"/>
            <w:vAlign w:val="center"/>
          </w:tcPr>
          <w:p w14:paraId="03B0270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4.对医疗机构或医疗废物集中处置单位在医疗废物的收集、运送、贮存、处置以及监督管理活动违反规定的处罚</w:t>
            </w:r>
          </w:p>
        </w:tc>
        <w:tc>
          <w:tcPr>
            <w:tcW w:w="945" w:type="dxa"/>
            <w:vAlign w:val="center"/>
          </w:tcPr>
          <w:p w14:paraId="24FE158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20A44572">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p w14:paraId="24F5F74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p>
        </w:tc>
        <w:tc>
          <w:tcPr>
            <w:tcW w:w="3240" w:type="dxa"/>
            <w:vAlign w:val="center"/>
          </w:tcPr>
          <w:p w14:paraId="089428D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【行政法规】《医疗废物管理条例》（2003年国务院令第380号公布，2011年国务院令第588号修订）第四十九条：医疗卫生机构、医疗废物集中处置单位发生医疗废物流失、泄漏、扩散时，未采取紧急处理措施</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未及时向卫生行政主管部门和环境保护行政主管部门报告的，由县级以上地方人民政府卫生行政主管部门或者环境保护行政主管部门按照各自的职责责令改正，给予警告，并处1万元以上3万元以下的罚款；造成传染病传播或者环境污染事故的，由原发证部门暂扣或者吊销执业许可证件或者经营许可证件；构成犯罪的，依法追究刑事责任。</w:t>
            </w:r>
          </w:p>
        </w:tc>
        <w:tc>
          <w:tcPr>
            <w:tcW w:w="2160" w:type="dxa"/>
            <w:vAlign w:val="center"/>
          </w:tcPr>
          <w:p w14:paraId="088ECA1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1．立案阶段责任</w:t>
            </w:r>
            <w:r>
              <w:rPr>
                <w:rFonts w:hint="eastAsia" w:ascii="方正书宋_GBK" w:hAnsi="宋体" w:eastAsia="方正书宋_GBK" w:cs="宋体"/>
                <w:snapToGrid w:val="0"/>
                <w:kern w:val="0"/>
                <w:sz w:val="18"/>
                <w:szCs w:val="18"/>
                <w:lang w:eastAsia="zh-CN"/>
              </w:rPr>
              <w:t>（永福县卫生计生监督所）</w:t>
            </w:r>
          </w:p>
          <w:p w14:paraId="6571F3A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5AC2277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4538B0D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3.审查阶段责任</w:t>
            </w:r>
            <w:r>
              <w:rPr>
                <w:rFonts w:hint="eastAsia" w:ascii="方正书宋_GBK" w:hAnsi="宋体" w:eastAsia="方正书宋_GBK" w:cs="宋体"/>
                <w:snapToGrid w:val="0"/>
                <w:kern w:val="0"/>
                <w:sz w:val="18"/>
                <w:szCs w:val="18"/>
                <w:lang w:eastAsia="zh-CN"/>
              </w:rPr>
              <w:t>（永福县卫生计生监督所）</w:t>
            </w:r>
          </w:p>
          <w:p w14:paraId="064CB48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：对案件调查情况进行合议，认为违法事实不成立的，予以销案。违法行为轻微，没有造成危害后果的，不予以行政处罚。不属于本机关管辖的，移送有管辖权的行政机关处理。涉嫌犯罪的，移送司法机关。</w:t>
            </w:r>
          </w:p>
          <w:p w14:paraId="2528D02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04EC06C8">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48F4576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行政处罚决定书应在法定期限通过法定方式送达给当事人。</w:t>
            </w:r>
          </w:p>
          <w:p w14:paraId="33CCBF5F">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0B6BCFA1">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8.其他法律法规规章文件规定应履行的责任。（永福县卫生计生监督所）</w:t>
            </w:r>
          </w:p>
          <w:p w14:paraId="16D22431">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p>
        </w:tc>
        <w:tc>
          <w:tcPr>
            <w:tcW w:w="5790" w:type="dxa"/>
            <w:vAlign w:val="center"/>
          </w:tcPr>
          <w:p w14:paraId="31EF157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5F3ED64A">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02640C4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084CBD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2E59553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F92197F">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76D3CB6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33C3ED78">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0D5E7F3A">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713DCD12">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015671D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2861F31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300C8EB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589FF2B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0CBA163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29BF759F">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43967FD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002784F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9.符合听证条件、行政管理相对人要求听证，应予组织听证而不组织听证的</w:t>
            </w:r>
            <w:r>
              <w:rPr>
                <w:rFonts w:hint="eastAsia" w:ascii="方正书宋_GBK" w:hAnsi="宋体" w:eastAsia="方正书宋_GBK" w:cs="宋体"/>
                <w:snapToGrid w:val="0"/>
                <w:kern w:val="0"/>
                <w:sz w:val="18"/>
                <w:szCs w:val="18"/>
                <w:lang w:eastAsia="zh-CN"/>
              </w:rPr>
              <w:t>（永福县卫生计生监督所）</w:t>
            </w:r>
          </w:p>
          <w:p w14:paraId="289E619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w:t>
            </w:r>
          </w:p>
          <w:p w14:paraId="70ECC9A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p>
          <w:p w14:paraId="22711115">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02DAF42F">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78D8D87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5B81D15E">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9D95B7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3F8CAB9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3642B1E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3E88C50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4B6968B1">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5BDB546B">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05440D18">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09F54F5E">
            <w:pPr>
              <w:adjustRightInd w:val="0"/>
              <w:snapToGrid w:val="0"/>
              <w:spacing w:line="300" w:lineRule="exact"/>
              <w:jc w:val="center"/>
              <w:rPr>
                <w:rFonts w:ascii="仿宋" w:hAnsi="仿宋" w:eastAsia="仿宋" w:cs="仿宋"/>
                <w:color w:val="FF0000"/>
                <w:kern w:val="0"/>
                <w:sz w:val="16"/>
                <w:szCs w:val="16"/>
              </w:rPr>
            </w:pPr>
          </w:p>
        </w:tc>
        <w:tc>
          <w:tcPr>
            <w:tcW w:w="501" w:type="dxa"/>
            <w:gridSpan w:val="2"/>
            <w:vAlign w:val="center"/>
          </w:tcPr>
          <w:p w14:paraId="62554BD5">
            <w:pPr>
              <w:adjustRightInd w:val="0"/>
              <w:snapToGrid w:val="0"/>
              <w:spacing w:line="300" w:lineRule="exact"/>
              <w:jc w:val="center"/>
              <w:rPr>
                <w:rFonts w:ascii="仿宋" w:hAnsi="仿宋" w:eastAsia="仿宋" w:cs="仿宋"/>
                <w:color w:val="FF0000"/>
                <w:kern w:val="0"/>
                <w:sz w:val="16"/>
                <w:szCs w:val="16"/>
              </w:rPr>
            </w:pPr>
          </w:p>
        </w:tc>
      </w:tr>
      <w:tr w14:paraId="71F7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77DA1346">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80</w:t>
            </w:r>
          </w:p>
        </w:tc>
        <w:tc>
          <w:tcPr>
            <w:tcW w:w="330" w:type="dxa"/>
            <w:vAlign w:val="center"/>
          </w:tcPr>
          <w:p w14:paraId="511123FC">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0878E13F">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单位或个人未依法履行传染病防治职责的处罚</w:t>
            </w:r>
          </w:p>
        </w:tc>
        <w:tc>
          <w:tcPr>
            <w:tcW w:w="540" w:type="dxa"/>
            <w:vAlign w:val="center"/>
          </w:tcPr>
          <w:p w14:paraId="62DF9A64">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5.对医疗卫生机构、医疗废物集中处置单位阻碍执法的处罚</w:t>
            </w:r>
          </w:p>
        </w:tc>
        <w:tc>
          <w:tcPr>
            <w:tcW w:w="945" w:type="dxa"/>
            <w:vAlign w:val="center"/>
          </w:tcPr>
          <w:p w14:paraId="3B46BE5E">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3E405961">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永福县卫生计生监所）</w:t>
            </w:r>
          </w:p>
          <w:p w14:paraId="758128A4">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p>
        </w:tc>
        <w:tc>
          <w:tcPr>
            <w:tcW w:w="3240" w:type="dxa"/>
            <w:vAlign w:val="center"/>
          </w:tcPr>
          <w:p w14:paraId="0FB0768B">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医疗废物管理条例》（2003年国务院令第380号公布，2011年国务院令第588号修订）第五十条：医疗卫生机构、医疗废物集中处置单位，无正当理由，阻碍卫生行政主管部门或者环境保护行政主管部门执法人员执行职务，拒绝执法人员进入现场</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不配合执法部门的检查、监测、调查取证的，由县级以上地方人民政府卫生行政主管部门或者环境保护行政主管部门按照各自的职责责令改正，给予警告；拒不改正的，由原发证部门暂扣或者吊销执业许可证件或者经营许可证件；触犯《中华人民共和国治安管理处罚法》构成违反治安管理行为的，由公安机关依法予以处罚；构成犯罪的，依法追究刑事责任。</w:t>
            </w:r>
          </w:p>
        </w:tc>
        <w:tc>
          <w:tcPr>
            <w:tcW w:w="2160" w:type="dxa"/>
            <w:vAlign w:val="center"/>
          </w:tcPr>
          <w:p w14:paraId="0A734F10">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1．立案阶段责任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02AC89B7">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2AF42B5B">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3.审查阶段责任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：对案件调查情况进行合议，认为违法事实不成立的，予以销案。违法行为轻微，没有造成危害后果的，不予以行政处罚。不属于本机关管辖的，移送有管辖权的行政机关处理。涉嫌犯罪的，移送司法机关。</w:t>
            </w:r>
          </w:p>
          <w:p w14:paraId="37228F97">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1B2EC140">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14FDACF0">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行政处罚决定书应在法定期限通过法定方式送达给当事人。</w:t>
            </w:r>
          </w:p>
          <w:p w14:paraId="5D73CFD8">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1757CB2A">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8.其他法律法规规章文件规定应履行的责任。（永福县卫生计生监督所）</w:t>
            </w:r>
          </w:p>
        </w:tc>
        <w:tc>
          <w:tcPr>
            <w:tcW w:w="5790" w:type="dxa"/>
            <w:vAlign w:val="center"/>
          </w:tcPr>
          <w:p w14:paraId="78DF7BBE">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354E377E">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02071570">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A3919E8">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3EC41F76">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FCCDF16">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4.【法律】《中华人民共和国行政处罚法》第三十一条：行政机关在作出行政处罚决定之前，应当告知当事人作出行政处罚决定的事实、理由及依据，并告知当事人依法享有的权利。</w:t>
            </w:r>
          </w:p>
          <w:p w14:paraId="101E829C">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1D58D69F">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3A335130">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4A5C56F5">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7.【法律】《中华人民共和国行政处罚法》第四十四条：行政处罚决定依法作出后，当事人应当在行政处罚决定的期限内，予以履行。</w:t>
            </w:r>
          </w:p>
          <w:p w14:paraId="14AD6992">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297820BE">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8AB7D52">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52904686">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7A9505FA">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736B44A4">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2B7FB458">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3235C43E">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9.符合听证条件、行政管理相对人要求听证，应予组织听证而不组织听证的；</w:t>
            </w:r>
          </w:p>
          <w:p w14:paraId="2C1F84A7">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10.在行政处罚过程中发生腐败行为的</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w:t>
            </w:r>
          </w:p>
          <w:p w14:paraId="617623C2">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6D00E4E8">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004BD7E7">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7C4CBD85">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19D96A2">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577316AC">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7F7B846">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51AD2F28">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323E6315">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76668876">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FF156AD">
            <w:pPr>
              <w:keepNext w:val="0"/>
              <w:keepLines w:val="0"/>
              <w:pageBreakBefore w:val="0"/>
              <w:widowControl/>
              <w:kinsoku/>
              <w:wordWrap/>
              <w:overflowPunct/>
              <w:topLinePunct w:val="0"/>
              <w:autoSpaceDE/>
              <w:autoSpaceDN/>
              <w:bidi w:val="0"/>
              <w:adjustRightInd w:val="0"/>
              <w:snapToGrid w:val="0"/>
              <w:spacing w:line="31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5C52031E">
            <w:pPr>
              <w:keepNext w:val="0"/>
              <w:keepLines w:val="0"/>
              <w:pageBreakBefore w:val="0"/>
              <w:kinsoku/>
              <w:wordWrap/>
              <w:overflowPunct/>
              <w:topLinePunct w:val="0"/>
              <w:autoSpaceDE/>
              <w:autoSpaceDN/>
              <w:bidi w:val="0"/>
              <w:adjustRightInd w:val="0"/>
              <w:snapToGrid w:val="0"/>
              <w:spacing w:line="212" w:lineRule="exact"/>
              <w:jc w:val="center"/>
              <w:textAlignment w:val="auto"/>
              <w:rPr>
                <w:rFonts w:ascii="仿宋" w:hAnsi="仿宋" w:eastAsia="仿宋" w:cs="仿宋"/>
                <w:color w:val="FF0000"/>
                <w:kern w:val="0"/>
                <w:sz w:val="16"/>
                <w:szCs w:val="16"/>
              </w:rPr>
            </w:pPr>
          </w:p>
        </w:tc>
        <w:tc>
          <w:tcPr>
            <w:tcW w:w="501" w:type="dxa"/>
            <w:gridSpan w:val="2"/>
            <w:vAlign w:val="center"/>
          </w:tcPr>
          <w:p w14:paraId="12385D3A">
            <w:pPr>
              <w:keepNext w:val="0"/>
              <w:keepLines w:val="0"/>
              <w:pageBreakBefore w:val="0"/>
              <w:kinsoku/>
              <w:wordWrap/>
              <w:overflowPunct/>
              <w:topLinePunct w:val="0"/>
              <w:autoSpaceDE/>
              <w:autoSpaceDN/>
              <w:bidi w:val="0"/>
              <w:adjustRightInd w:val="0"/>
              <w:snapToGrid w:val="0"/>
              <w:spacing w:line="212" w:lineRule="exact"/>
              <w:jc w:val="center"/>
              <w:textAlignment w:val="auto"/>
              <w:rPr>
                <w:rFonts w:ascii="仿宋" w:hAnsi="仿宋" w:eastAsia="仿宋" w:cs="仿宋"/>
                <w:color w:val="FF0000"/>
                <w:kern w:val="0"/>
                <w:sz w:val="16"/>
                <w:szCs w:val="16"/>
              </w:rPr>
            </w:pPr>
          </w:p>
        </w:tc>
      </w:tr>
      <w:tr w14:paraId="127D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491B912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81</w:t>
            </w:r>
          </w:p>
        </w:tc>
        <w:tc>
          <w:tcPr>
            <w:tcW w:w="330" w:type="dxa"/>
            <w:vAlign w:val="center"/>
          </w:tcPr>
          <w:p w14:paraId="351ADE7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421755A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对单位或个人违法开展计划生育服务的处罚</w:t>
            </w:r>
          </w:p>
        </w:tc>
        <w:tc>
          <w:tcPr>
            <w:tcW w:w="540" w:type="dxa"/>
            <w:vAlign w:val="center"/>
          </w:tcPr>
          <w:p w14:paraId="7ACCB1B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p>
        </w:tc>
        <w:tc>
          <w:tcPr>
            <w:tcW w:w="945" w:type="dxa"/>
            <w:vAlign w:val="center"/>
          </w:tcPr>
          <w:p w14:paraId="6348779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6148E44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365F87D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人口与计划生育法》第三十六条：违反本法规定，有下列行为之一的，由计划生育行政部门或者卫生行政部门依据职权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w:t>
            </w:r>
          </w:p>
          <w:p w14:paraId="70DCC63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（一）非法为他人施行计划生育手术的；</w:t>
            </w:r>
          </w:p>
          <w:p w14:paraId="3224DF1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（二）利用超声技术和其他技术手段为他人进行非医学需要的胎儿性别鉴定或者选择性别的人工终止妊娠的；</w:t>
            </w:r>
          </w:p>
          <w:p w14:paraId="4F1A57E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（三）进行假医学鉴定、出具假计划生育证明的。</w:t>
            </w:r>
          </w:p>
          <w:p w14:paraId="0B0633E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七条：伪造、变造、买卖计划生育证明，由计划生育行政部门没收违法所得，违法所得五千元以上的，处违法所得二倍以上十倍以下的罚款；没有违法所得或者违法所得不足五千元的，处五千元以上二万元以下的罚款；构成犯罪的，依法追究刑事责任。</w:t>
            </w:r>
          </w:p>
          <w:p w14:paraId="142C4F6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行政法规】《计划生育技术服务管理条例》（2001年国务院令第309号公布，2004年国务院令第428号修订）第三十五条：计划生育技术服务机构违反本条例的规定，未经批准擅自从事产前诊断和使用辅助生育技术治疗不育症的，由县级以上地方人民政府卫生行政部门会同计划生育行政部门依据职权，责令改正，给予警告，没收违法所得和有关药品、医疗器械；违法所得5000元以上的，并处违 法所得2倍以上5倍以下的罚款；没有违法所得或者违法所得不足5000元的，并处5000元以上2万元以下的罚款；情节严重的，并由原发证部门吊销计划生育技术服务的执业资格。</w:t>
            </w:r>
          </w:p>
          <w:p w14:paraId="342D43B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六条：违反本条例的规定，逾期不校验计划生育技术服务执业许可证明文件，继续从事计划生育技术服务的，由原发证部门责令限期补办校验手续；拒不校验的，由原发证部门吊销计划生育技术服务的执业资格。</w:t>
            </w:r>
          </w:p>
          <w:p w14:paraId="52CE9B3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七条：违反本条例的规定，买卖、出借、出租或者涂改、伪造计划生育技术服务执业许可证明文件的，由原发证部门责令改正，没收违法所得；违法所得3000元以上的，并处违法所得2倍以上5倍以下的罚款；没有违法所得或者违法所得不足3000元的，并处3000元以上 5000元以下的罚款；情节严重的，并由原发证部门吊销相关的执业资格。</w:t>
            </w:r>
          </w:p>
          <w:p w14:paraId="7AFD349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九条：从事计划生育技术服务的机构违反本条例的规定，未经批准擅自扩大计划生育技术服务项目的，由原发证部门责令改正，给予警告，没收违法所得；违法所得5000元以上的，并处违法所得2倍以上5倍以下的罚款；没有违法所得或者违法所得不足5000元的，并处 5000元以上2万元以下的罚款；情节严重的，并由原发证部门吊销计划生育技术服务的执业资格。</w:t>
            </w:r>
          </w:p>
          <w:p w14:paraId="790FEDC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条：从事计划生育技术服务的机构违反本条例的规定，使用没有依法取得相应的医师资格的人员从事与计划生育技术服务有关的临床医疗服务的，由县级以上人民政府卫生行政部门依据职权，责令改正，没收违法所得；违法所得3000元以上的，并处违法所得1倍以上3倍以下的罚 款；没有违法所得或者违法所得不足3000元的，并处3000元以上5000元以下的罚款；情节严重的，并由原发证部门吊销计划生育技术服务的执业资格。</w:t>
            </w:r>
          </w:p>
          <w:p w14:paraId="2562663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一条：从事计划生育技术服务的机构出具虚假证明文件，构成犯罪的，依法追究刑事责任；尚不构成犯罪的，由原发证部门责令改正，给予警告，没收违法所得；违法所得5000元以上的，并处违法所得2倍以上5倍以下的罚款；没有违法所得或者违法所得不足5000元的，并处 5000元以上2万元以下的罚款；情节严重的，并由原发证部门吊销计划生育技术服务的执业资格。</w:t>
            </w:r>
          </w:p>
          <w:p w14:paraId="198C5E0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计划生育技术服务管理条例实施细则》（2001年国家计划生育委员会令第6号）第四十八条第二款：计划生育技术服务机构违反本细则规定，使用没有依法取得《合格证》的人员从事计划生育技术服务的，由县级以上地方人民政府计划生育行政部门责令改正，没收违法所得；违法所得1000 元以上的，并处违法所得1 倍以上3 倍以下的罚款；没有违法所得或者违法所得不足1000 元的，并处1000 元以上3000 元以下的罚款。</w:t>
            </w:r>
          </w:p>
          <w:p w14:paraId="33C36F1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六条：医疗保健机构施行人类辅助生殖手术前，未查验设区的市人民政府人口和计划生育部门出具的证明并保存证明复印件或者施行人类辅助生殖手术造成多胎生育的，由县级以上人民政府卫生行政部门给予警告，没收违法所得；违法所得一万元以上的，并处违法所得二倍以上六倍以下的罚款；没有违法所得或者违法所得不足一万元的，处一万元以上三万元以下的罚款；情节严重的，由原发证机关吊销执业证书。</w:t>
            </w:r>
          </w:p>
          <w:p w14:paraId="7A7D25A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七条：规避计划生育法律法规，指使他人和顶替参加孕情检查、病残儿鉴定、计划生育手术及手术并发症鉴定的，由县级人民政府人口和计划生育部门或者卫生行政部门依据职权处每人次五千元以上一万元以下的罚款。</w:t>
            </w:r>
          </w:p>
        </w:tc>
        <w:tc>
          <w:tcPr>
            <w:tcW w:w="2160" w:type="dxa"/>
            <w:vAlign w:val="center"/>
          </w:tcPr>
          <w:p w14:paraId="378CB99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64062E4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03C93E1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2F1A35F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182DCF9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215BB9F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66FB093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7D10A26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05AE25C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6601A6F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35FAA0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C8C25F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7B0F6DB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1B87F5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2E9BBDA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64EDAC7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484E181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11F3AB1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6F9836C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65C9968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追责范围（一）至（四）项的由计划生育行政部门没收违法所得，违法所得五千元以上的，处违法所得二倍以上十倍以下的罚款；没有违法所得或者违法所得不足五千元的，处五千元以上二万元以下的罚款；构成犯罪的，依法追究刑事责任。以不正当手段取得计划生育证明的，由计划生育行政部门取消其计划计划生育证明；出具证明的单位有过错的，对直接负责的主管人员和其他直接责任人员依法给予行政处分。二、追责范围（五）至（八）的，构成犯罪的，依法追究刑事责任；尚不构成犯罪的，依法给予行政处分；有违法所得的，没收违法所得：</w:t>
            </w:r>
          </w:p>
        </w:tc>
        <w:tc>
          <w:tcPr>
            <w:tcW w:w="5000" w:type="dxa"/>
            <w:vAlign w:val="center"/>
          </w:tcPr>
          <w:p w14:paraId="66F2A2A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《中华人民共和国人口与计划生育法》（2001年12月29日中华人民共和国主席令第63号公布，自2002年9月1日起施行）第三十六条、三十七条、三十八条、三十九条。</w:t>
            </w:r>
          </w:p>
        </w:tc>
        <w:tc>
          <w:tcPr>
            <w:tcW w:w="634" w:type="dxa"/>
            <w:vAlign w:val="center"/>
          </w:tcPr>
          <w:p w14:paraId="29B15E1B">
            <w:pPr>
              <w:keepNext w:val="0"/>
              <w:keepLines w:val="0"/>
              <w:pageBreakBefore w:val="0"/>
              <w:kinsoku/>
              <w:wordWrap/>
              <w:overflowPunct/>
              <w:topLinePunct w:val="0"/>
              <w:autoSpaceDE/>
              <w:autoSpaceDN/>
              <w:bidi w:val="0"/>
              <w:adjustRightInd w:val="0"/>
              <w:snapToGrid w:val="0"/>
              <w:spacing w:line="180" w:lineRule="exact"/>
              <w:jc w:val="center"/>
              <w:textAlignment w:val="auto"/>
              <w:rPr>
                <w:rFonts w:ascii="仿宋" w:hAnsi="仿宋" w:eastAsia="仿宋" w:cs="仿宋"/>
                <w:color w:val="FF0000"/>
                <w:kern w:val="0"/>
                <w:sz w:val="18"/>
                <w:szCs w:val="18"/>
              </w:rPr>
            </w:pPr>
          </w:p>
        </w:tc>
        <w:tc>
          <w:tcPr>
            <w:tcW w:w="501" w:type="dxa"/>
            <w:gridSpan w:val="2"/>
            <w:vAlign w:val="center"/>
          </w:tcPr>
          <w:p w14:paraId="1497D9A2">
            <w:pPr>
              <w:adjustRightInd w:val="0"/>
              <w:snapToGrid w:val="0"/>
              <w:spacing w:line="300" w:lineRule="exact"/>
              <w:jc w:val="center"/>
              <w:rPr>
                <w:rFonts w:ascii="仿宋" w:hAnsi="仿宋" w:eastAsia="仿宋" w:cs="仿宋"/>
                <w:color w:val="FF0000"/>
                <w:kern w:val="0"/>
                <w:sz w:val="16"/>
                <w:szCs w:val="16"/>
              </w:rPr>
            </w:pPr>
          </w:p>
        </w:tc>
      </w:tr>
      <w:tr w14:paraId="4912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3A46431D">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82</w:t>
            </w:r>
          </w:p>
        </w:tc>
        <w:tc>
          <w:tcPr>
            <w:tcW w:w="330" w:type="dxa"/>
            <w:vAlign w:val="center"/>
          </w:tcPr>
          <w:p w14:paraId="7EFFEB1C">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7FD098B8">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对单位或个人违规从事母婴保健技术服务或出具医学证明等行为的处罚</w:t>
            </w:r>
          </w:p>
        </w:tc>
        <w:tc>
          <w:tcPr>
            <w:tcW w:w="540" w:type="dxa"/>
            <w:vAlign w:val="center"/>
          </w:tcPr>
          <w:p w14:paraId="4D4FB234">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p>
        </w:tc>
        <w:tc>
          <w:tcPr>
            <w:tcW w:w="945" w:type="dxa"/>
            <w:vAlign w:val="center"/>
          </w:tcPr>
          <w:p w14:paraId="5DE937AE">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8838897">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4CF10980">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母婴保健法》第三十五条：未取得国家颁发的有关合格证书的，有下列行为之一，县级以上地方人民政府卫生行政部门应当予以制止，并可以根据情节给予警告或者处以罚款：（一）从事婚前医学检查、遗传病诊断、产前诊断或者医学技术鉴定的；（二）施行终止妊娠手术的。（三）出具本法规定的有关医学证明的。</w:t>
            </w:r>
          </w:p>
          <w:p w14:paraId="22123F83">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行政法规】《中华人民共和国母婴保健法实施办法》（2001年国务院令第308号公布，2017年国务院令第690号修订）第四十条：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 元以上的，并处违法所得3 倍以上5 倍以下的罚款；没有违法所得或者违法所得不足5000 元的，并处5000 元以上2 万元以下的罚款。</w:t>
            </w:r>
          </w:p>
          <w:p w14:paraId="6ED37B56">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地方政府规章】《广西壮族自治区医疗机构管理办法》（自治区人民政府令第74号，2016年9月26日修订）第四十八条：医疗机构违反本办法第三十六条的规定，未经批准，擅自从事遗传病诊断、产前诊断、终止妊娠手术的，由县级以上人民政府卫生行政部门给予警告，依法没收违法所得和有关药品、医疗器械，并处以5000 元以上2 万元以下的罚款。</w:t>
            </w:r>
          </w:p>
          <w:p w14:paraId="633FC59F">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地方政府规章】《广西壮族自治区母婴保健管理办法》（2001年广西壮族自治区人民政府令第9号发布，2004年广西壮族自治区人民政府令第7号修正）第四十四条：未取得《母婴保健技术服务执业许可证》、《母婴保健技术考核合格证》、《母婴保健员合格证》、《家庭接生员技术合格证》的单位和个人，有下列行为之一的，由县级以上卫生行政部门给予警告，责令其停止违法行为，没收违法所得；违法所得5000元以上的，并处以违法所得的3倍以上5倍以下的罚款；没有违法所得或者违法所得不足5000元的，并处以5000元以上2万元以下的罚款：（一）从事婚前医学检查、遗传病诊断、产前诊断、接生、医学技术鉴定的；（二）实行终止妊娠手术的；（三）出具《母婴保健法》规定的有关医学证明的。前款第（三）项出具的有关医学证明无效。对未取得《母婴保健技术服务执业许可证》，施行结扎手术、终止妊娠手术、助产以及其他方式致人死亡、残疾、丧失或者基本丧失劳动能力的，应当依法承担民事赔偿责任；构成犯罪的，依法追究刑事责任。</w:t>
            </w:r>
          </w:p>
        </w:tc>
        <w:tc>
          <w:tcPr>
            <w:tcW w:w="2160" w:type="dxa"/>
            <w:vAlign w:val="center"/>
          </w:tcPr>
          <w:p w14:paraId="0B35DA37">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1．立案阶段责</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任：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6E5A5DAC">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35BD7FA9">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3.审查阶段责任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：对案件调查情况进行合议，认为违法事实不成立的，予以销案。违法行为轻微，没有造成危害后果的，不予以行政处罚。不属于本机关管辖的，移送有管辖权的行政机关处理。涉嫌犯罪的，移送司法机关。</w:t>
            </w:r>
          </w:p>
          <w:p w14:paraId="59F625CE">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2BAB8B8B">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16B260D3">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行政处罚决定书应在法定期限通过法定方式送达给当事人。</w:t>
            </w:r>
          </w:p>
          <w:p w14:paraId="666D6ABF">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6BC36242">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8.其他法律法规规章文件规定应履行的责任。（永福县卫生计生监督所）</w:t>
            </w:r>
          </w:p>
        </w:tc>
        <w:tc>
          <w:tcPr>
            <w:tcW w:w="5790" w:type="dxa"/>
            <w:vAlign w:val="center"/>
          </w:tcPr>
          <w:p w14:paraId="7528C95A">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7E2412C2">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6FEBEF1C">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748117C">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14F96EF4">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D1E581F">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0B551B65">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0FEAEFFC">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67088075">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2F1E81CE">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6E59BBE2">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35BC1B46">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14033F37">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08DDDE42">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3E9AD91C">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2F7DEBE5">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7C77B6AC">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6C0D453C">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053D5DF0">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10.在行政处罚过程中发生腐败行为的</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w:t>
            </w:r>
          </w:p>
          <w:p w14:paraId="3E46D87A">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11.除按规定当场收缴的罚款外，作出行政处罚决定的卫生计生行政机关及执法人员自行收缴罚款的； </w:t>
            </w:r>
            <w:r>
              <w:rPr>
                <w:rFonts w:hint="eastAsia" w:ascii="方正书宋_GBK" w:hAnsi="宋体" w:eastAsia="方正书宋_GBK" w:cs="宋体"/>
                <w:snapToGrid w:val="0"/>
                <w:kern w:val="0"/>
                <w:sz w:val="18"/>
                <w:szCs w:val="18"/>
                <w:lang w:eastAsia="zh-CN"/>
              </w:rPr>
              <w:t>（永福县卫生计生监督所）12.其他违反法律法规规章文件规定的行为。（中共永福县纪委驻县卫健局纪检监察组）</w:t>
            </w:r>
          </w:p>
        </w:tc>
        <w:tc>
          <w:tcPr>
            <w:tcW w:w="5000" w:type="dxa"/>
            <w:vAlign w:val="center"/>
          </w:tcPr>
          <w:p w14:paraId="7DADFF69">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11E47983">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478875E2">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47F7B3C">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2295B8D1">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9960DB8">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53A71423">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47757BE4">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6C9143ED">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3F22C2DE">
            <w:pPr>
              <w:keepNext w:val="0"/>
              <w:keepLines w:val="0"/>
              <w:pageBreakBefore w:val="0"/>
              <w:widowControl/>
              <w:kinsoku/>
              <w:wordWrap/>
              <w:overflowPunct/>
              <w:topLinePunct w:val="0"/>
              <w:autoSpaceDE/>
              <w:autoSpaceDN/>
              <w:bidi w:val="0"/>
              <w:adjustRightInd w:val="0"/>
              <w:snapToGrid w:val="0"/>
              <w:spacing w:line="30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0329CEF9">
            <w:pPr>
              <w:keepNext w:val="0"/>
              <w:keepLines w:val="0"/>
              <w:pageBreakBefore w:val="0"/>
              <w:kinsoku/>
              <w:wordWrap/>
              <w:overflowPunct/>
              <w:topLinePunct w:val="0"/>
              <w:autoSpaceDE/>
              <w:autoSpaceDN/>
              <w:bidi w:val="0"/>
              <w:adjustRightInd w:val="0"/>
              <w:snapToGrid w:val="0"/>
              <w:spacing w:line="210" w:lineRule="exact"/>
              <w:jc w:val="center"/>
              <w:textAlignment w:val="auto"/>
              <w:rPr>
                <w:rFonts w:ascii="仿宋" w:hAnsi="仿宋" w:eastAsia="仿宋" w:cs="仿宋"/>
                <w:color w:val="FF0000"/>
                <w:kern w:val="0"/>
                <w:sz w:val="16"/>
                <w:szCs w:val="16"/>
              </w:rPr>
            </w:pPr>
          </w:p>
        </w:tc>
        <w:tc>
          <w:tcPr>
            <w:tcW w:w="501" w:type="dxa"/>
            <w:gridSpan w:val="2"/>
            <w:vAlign w:val="center"/>
          </w:tcPr>
          <w:p w14:paraId="144BC3BA">
            <w:pPr>
              <w:keepNext w:val="0"/>
              <w:keepLines w:val="0"/>
              <w:pageBreakBefore w:val="0"/>
              <w:kinsoku/>
              <w:wordWrap/>
              <w:overflowPunct/>
              <w:topLinePunct w:val="0"/>
              <w:autoSpaceDE/>
              <w:autoSpaceDN/>
              <w:bidi w:val="0"/>
              <w:adjustRightInd w:val="0"/>
              <w:snapToGrid w:val="0"/>
              <w:spacing w:line="210" w:lineRule="exact"/>
              <w:jc w:val="center"/>
              <w:textAlignment w:val="auto"/>
              <w:rPr>
                <w:rFonts w:ascii="仿宋" w:hAnsi="仿宋" w:eastAsia="仿宋" w:cs="仿宋"/>
                <w:color w:val="FF0000"/>
                <w:kern w:val="0"/>
                <w:sz w:val="16"/>
                <w:szCs w:val="16"/>
              </w:rPr>
            </w:pPr>
          </w:p>
        </w:tc>
      </w:tr>
      <w:tr w14:paraId="4183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6C12C7AC">
            <w:pPr>
              <w:keepNext w:val="0"/>
              <w:keepLines w:val="0"/>
              <w:pageBreakBefore w:val="0"/>
              <w:widowControl/>
              <w:kinsoku/>
              <w:wordWrap/>
              <w:overflowPunct/>
              <w:topLinePunct w:val="0"/>
              <w:autoSpaceDE/>
              <w:autoSpaceDN/>
              <w:bidi w:val="0"/>
              <w:adjustRightInd w:val="0"/>
              <w:snapToGrid w:val="0"/>
              <w:spacing w:line="28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83</w:t>
            </w:r>
          </w:p>
        </w:tc>
        <w:tc>
          <w:tcPr>
            <w:tcW w:w="330" w:type="dxa"/>
            <w:vAlign w:val="center"/>
          </w:tcPr>
          <w:p w14:paraId="5B03C6FD">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44D8F72D">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对非法开展非医学需要胎儿性别鉴定和选择性别人工终止妊娠的处罚</w:t>
            </w:r>
          </w:p>
        </w:tc>
        <w:tc>
          <w:tcPr>
            <w:tcW w:w="540" w:type="dxa"/>
            <w:vAlign w:val="center"/>
          </w:tcPr>
          <w:p w14:paraId="547308CF">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p>
        </w:tc>
        <w:tc>
          <w:tcPr>
            <w:tcW w:w="945" w:type="dxa"/>
            <w:vAlign w:val="center"/>
          </w:tcPr>
          <w:p w14:paraId="6BD6CFEF">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20102016">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551E6516">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人口与计划生育法》第三十六条：违反本法规定，有下列行为之一的，由计划生育行政部门或者卫生行政部门依据职权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二）利用超声技术和其他技术手段为他人进行非医学需要的胎儿性别鉴定或者选择性别的人工终止妊娠的。</w:t>
            </w:r>
          </w:p>
          <w:p w14:paraId="53979172">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禁止非医学需要的胎儿性别鉴定和选择性别人工终止妊娠的规定》（2016年国家卫生和计划生育委员会、国家工商行政管理总局、国家食品药品监督管理总局令第9号）第二十条：经批准实施人工终止妊娠手术的机构未建立真实完整的终止妊娠药品购进记录</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未按照规定为终止妊娠药品使用者建立完整用药档案的，由县级以上卫生计生行政部门责令改正；拒不改正的，给予警告，并可处1万元以上3万元以下罚款；对医疗卫生机构的主要负责人、直接负责的主管人员和直接责任人员，依法进行处理。</w:t>
            </w:r>
          </w:p>
          <w:p w14:paraId="6DAED0C4">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第二十三条：介绍、组织孕妇实施非医学需要的胎儿性别鉴定或者选择性别人工终止妊娠的，由县级以上卫生计生行政部门责令改正，给予警告；情节严重的，没收违法所得，并处5000元以上3万元以下罚款。</w:t>
            </w:r>
          </w:p>
          <w:p w14:paraId="5BE28C6A">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地方政府规章】《广西壮族自治区人口和计划生育条例》《广西壮族自治区人口和计划生育条例》（2012年广西壮族自治区第十一届人民代表大会常务委员会第二十七次会议通过，2020年广西壮族自治区第十三届人民代表大会常务委员会第十八次会议第四次修正）第四十一条：利用超声技术和其他技术手段进行非医学需要的胎儿性别鉴定或者选择性别人工终止妊娠的，依照《广西壮族自治区禁止非医学需要鉴定胎儿性别和选择性别人工终止妊娠的规定》予以处理。</w:t>
            </w:r>
          </w:p>
          <w:p w14:paraId="42853890">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4.【地方政府规章】《广西壮族自治区禁止非医学需要鉴定胎儿性别和选择性别人工终止妊娠的规定》（广西第十一届常委会第40号公布）第六条第一款 禁止任何单位、个人利用超声技术和其他技术手段进行非医学需要的胎儿性别鉴定或者选择性别的人工终止妊娠。第十八条第一款 禁止组织、介绍妊娠妇女进行非医学需要的胎儿性别鉴定或者选择性别的人工终止妊娠。</w:t>
            </w:r>
          </w:p>
          <w:p w14:paraId="3D905237">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一条：违反本规定第六条第一款规定，单位或者个人利用超声技术和其他技术手段进行非医学需要鉴定胎儿性别或者选择性别的人工终止妊娠的，由县级以上人民政府卫生行政部门或者人口和计划生育行政部门依据职权责令改正，给予警告，没收违法所得；违法所得一万元以上的，处违法所得二倍以上六倍以下的罚款；没有违法所得或者违法所得不足一万元的，处一万元以上三万元以下的罚款；情节严重的，由原发证机关吊销执业证书。违反本规定第六条第二款规定，医疗保健机构或者计划生育技术服务机构泄露胎儿性别的，由县级以上人民政府卫生行政部门或者人口和计划生育行政部门给予警告，没收违法所得，对泄露人员处以一千元以上五千元以下的罚款。</w:t>
            </w:r>
          </w:p>
          <w:p w14:paraId="04A30B73">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三条：违反本规定第十条规定，医疗保健机构和计划生育技术服务机构施行人工终止妊娠手术前未查验有关证明材料的，由县级以上人民政府卫生行政部门或者人口和计划生育行政部门对直接负责的主管人员和其他直接责任人员给予警告，造成严重后果的，给予记过、记大过或者降级处分。</w:t>
            </w:r>
          </w:p>
          <w:p w14:paraId="0D3876AF">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四条：违反本规定第十二条规定，单位或者个人伪造施行人工终止妊娠手术需要的证明文件的，由县级以上人民政府公安机关依照《中华人民共和国治安管理处罚法》的有关规定处罚。出具虚假的施行人工终止妊娠手术需要的证明文件的，由县级以上人民政府卫生行政部门或者人口和计划生育行政部门责令改正，给予警告，没收违法所得；违法所得五千元以上的，并处违法所得二倍以上五倍以下的罚款；没有违法所得或者违法所得不足五千元的，并处五千元以上二万元以下的罚款；情节严重的，并由原发证机关吊销计划生育技术服务的执业资格。</w:t>
            </w:r>
          </w:p>
          <w:p w14:paraId="23DDE26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五条：违反本规定第十四条规定，购置超声诊断和染色体检测等具有鉴定胎儿性别功能的设备，不按照规定报送备案的，由县级以上人民政府卫生行政部门或者人口和计划生育行政部门依据职权责令限期改正；逾期不改正的，处一千元以上三千元以下的罚款。</w:t>
            </w:r>
          </w:p>
          <w:p w14:paraId="7B51EB66">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七条：违反本规定第十八条第一款规定，组织、介绍妊娠妇女进行非医学需要鉴定胎儿性别或者选择性别的人工终止妊娠的，由县级人民政府人口和计划生育行政部门没收违法所得，并处组织、介绍每人次五千元的罚款；行为人属国家工作人员的，由其所在单位或者主管部门给予降级直至开除的行政处分。</w:t>
            </w:r>
          </w:p>
          <w:p w14:paraId="4ACC960B">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地方政府规章】《广西壮族自治区母婴保健管理办法》（2001年广西壮族自治区人民政府令第9号发布，2004年广西壮族自治区人民政府令第7号修正）第四十五条：医疗保健机构及人员在从事母婴保健专项技术服务工作和医学技术鉴定时，违反本办法2002年规定，进行胎儿性别鉴定或者出具虚假医学证明的，对医疗保健机构处以5000元以上3万元以下罚款；对直接责任人员吊销执业证书；对有直接责任的主管人员给予行政处分。</w:t>
            </w:r>
          </w:p>
        </w:tc>
        <w:tc>
          <w:tcPr>
            <w:tcW w:w="2160" w:type="dxa"/>
            <w:vAlign w:val="center"/>
          </w:tcPr>
          <w:p w14:paraId="5AAD1560">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514D7C4A">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43D67B37">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65028EA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67626F4A">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3174D9A6">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28F7C03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185D51C3">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50D29761">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2802BDD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3495EF74">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1BEF5E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1536E2BE">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2B4444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67EBCA80">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204B0480">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7CD75EE6">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4F6B7269">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2389ACD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7B8E46B9">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724186EC">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5435EA8C">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4D871D68">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7ABB8511">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62E1A7F0">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60AD22EC">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4AB35C7D">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2C0DB109">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1.【法律】《中华人民共和国人口与计划生育法》第三十六条：</w:t>
            </w:r>
          </w:p>
          <w:p w14:paraId="1B2FB6D3">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2.【部门规章】《禁止非医学需要的胎儿性别鉴定和选择性别人工终止妊娠的规定》（2016年国家卫生和计划生育委员会、国家工商行政管理总局、国家食品药品监督管理总局令第9号）第二十条；</w:t>
            </w:r>
          </w:p>
          <w:p w14:paraId="3CE61267">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地方政府规章】《广西壮族自治区人口和计划生育条例》《广西壮族自治区人口和计划生育条例》（2012年广西壮族自治区第十一届人民代表大会常务委员会第二十七次会议通过，2020年广西壮族自治区第十三届人民代表大会常务委员会第十八次会议第四次修正）第四十一条；</w:t>
            </w:r>
          </w:p>
          <w:p w14:paraId="46AD2B2E">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地方政府规章】《广西壮族自治区禁止非医学需要鉴定胎儿性别和选择性别人工终止妊娠的规定》（广西第十一届常委会第40号公布）第六条第一款和第二十一条、二十三条、二十四条、二十五条、二十六条、二十七条。</w:t>
            </w:r>
          </w:p>
          <w:p w14:paraId="4E031A71">
            <w:pPr>
              <w:keepNext w:val="0"/>
              <w:keepLines w:val="0"/>
              <w:pageBreakBefore w:val="0"/>
              <w:widowControl/>
              <w:kinsoku/>
              <w:wordWrap/>
              <w:overflowPunct/>
              <w:topLinePunct w:val="0"/>
              <w:autoSpaceDE/>
              <w:autoSpaceDN/>
              <w:bidi w:val="0"/>
              <w:adjustRightInd w:val="0"/>
              <w:snapToGrid w:val="0"/>
              <w:spacing w:line="22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5.【地方政府规章】《广西壮族自治区母婴保健管理办法》（2001年广西壮族自治区人民政府令第9号发布，2004年广西壮族自治区人民政府令第7号修正）第四十五条。</w:t>
            </w:r>
          </w:p>
        </w:tc>
        <w:tc>
          <w:tcPr>
            <w:tcW w:w="634" w:type="dxa"/>
            <w:vAlign w:val="center"/>
          </w:tcPr>
          <w:p w14:paraId="322E8498">
            <w:pPr>
              <w:adjustRightInd w:val="0"/>
              <w:snapToGrid w:val="0"/>
              <w:spacing w:line="300" w:lineRule="exact"/>
              <w:jc w:val="center"/>
              <w:rPr>
                <w:rFonts w:ascii="仿宋" w:hAnsi="仿宋" w:eastAsia="仿宋" w:cs="仿宋"/>
                <w:color w:val="FF0000"/>
                <w:kern w:val="0"/>
                <w:sz w:val="16"/>
                <w:szCs w:val="16"/>
              </w:rPr>
            </w:pPr>
          </w:p>
        </w:tc>
        <w:tc>
          <w:tcPr>
            <w:tcW w:w="501" w:type="dxa"/>
            <w:gridSpan w:val="2"/>
            <w:vAlign w:val="center"/>
          </w:tcPr>
          <w:p w14:paraId="26E2F662">
            <w:pPr>
              <w:adjustRightInd w:val="0"/>
              <w:snapToGrid w:val="0"/>
              <w:spacing w:line="300" w:lineRule="exact"/>
              <w:jc w:val="center"/>
              <w:rPr>
                <w:rFonts w:ascii="仿宋" w:hAnsi="仿宋" w:eastAsia="仿宋" w:cs="仿宋"/>
                <w:color w:val="FF0000"/>
                <w:kern w:val="0"/>
                <w:sz w:val="16"/>
                <w:szCs w:val="16"/>
              </w:rPr>
            </w:pPr>
          </w:p>
        </w:tc>
      </w:tr>
      <w:tr w14:paraId="35939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73A0370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84</w:t>
            </w:r>
          </w:p>
        </w:tc>
        <w:tc>
          <w:tcPr>
            <w:tcW w:w="330" w:type="dxa"/>
            <w:vAlign w:val="center"/>
          </w:tcPr>
          <w:p w14:paraId="753E2ACB">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3C1D1C58">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中医诊所超出备案范围开展医疗活动</w:t>
            </w:r>
          </w:p>
        </w:tc>
        <w:tc>
          <w:tcPr>
            <w:tcW w:w="540" w:type="dxa"/>
            <w:vAlign w:val="center"/>
          </w:tcPr>
          <w:p w14:paraId="187C13FE">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p>
        </w:tc>
        <w:tc>
          <w:tcPr>
            <w:tcW w:w="945" w:type="dxa"/>
            <w:vAlign w:val="center"/>
          </w:tcPr>
          <w:p w14:paraId="4170AB1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777D64D1">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4A7B98F2">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【法律】《中华人民共和国中医药法》第十四条：举办中医医疗机构应当按照国家有关医疗机构管理的规定办理审批手续，并遵守医疗机构管理的有关规定。</w:t>
            </w:r>
          </w:p>
          <w:p w14:paraId="7B25064E">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举办中医诊所的，将诊所的名称、地址、诊疗范围、人员配备情况等报所在地县级人民政府中医药主管部门备案后即可开展执业活动。中医诊所应当将本诊所的诊疗范围、中医医师的姓名及其执业范围在诊所的明显位置公示，不得超出备案范围开展医疗活动。具体办法由国务院中医药主管部门拟订，报国务院卫生行政部门审布。</w:t>
            </w:r>
          </w:p>
          <w:p w14:paraId="2D643FD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第五十四条：违反本法规定，中医诊所超出备案范围开展医疗活动的，由所在地县级人民政府中医药主管部门责令改正，没收违法所得，并处一万元以上三万元以下罚款；情节严重的，责令停止执业活动。</w:t>
            </w:r>
          </w:p>
          <w:p w14:paraId="0A32E8F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中医诊所被责令停止执业活动的，其直接负责的主管人员自处罚决定作出之日起五年内不得在医疗机构内从事管理工作。医疗机构聘用上述不得从事管理工作的人员从事管理工作的，由原发证部门吊销执业许可证或者由原备案部门责令停止执业活动。</w:t>
            </w:r>
          </w:p>
        </w:tc>
        <w:tc>
          <w:tcPr>
            <w:tcW w:w="2160" w:type="dxa"/>
            <w:vAlign w:val="center"/>
          </w:tcPr>
          <w:p w14:paraId="6A31B9F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立案责任（永福县卫生计生监督所）</w:t>
            </w:r>
            <w:r>
              <w:rPr>
                <w:rFonts w:hint="eastAsia" w:ascii="方正书宋_GBK" w:hAnsi="宋体" w:eastAsia="方正书宋_GBK" w:cs="宋体"/>
                <w:snapToGrid w:val="0"/>
                <w:kern w:val="0"/>
                <w:sz w:val="18"/>
                <w:szCs w:val="18"/>
              </w:rPr>
              <w:t>：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016F339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57874D4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：对案件调查情况进行合议，认为违法事实不成立的，予以销案。违法行为轻微，没有造成危害后果的，不予以行政处罚。不属于本机关管辖的，移送有管辖权的行政机关处理。</w:t>
            </w:r>
          </w:p>
          <w:p w14:paraId="1D3B39D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0A6C76E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1FE7783B">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：行政处罚决定书应当在法定期限内通过法定方式送达当事人。</w:t>
            </w:r>
          </w:p>
          <w:p w14:paraId="62F6925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441DD24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0CAD673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5B17635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FAE320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7CEE0E2">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15C66A6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4DCAAB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3BCB7ECB">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12F0DF5A">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6B3A7DF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4962E1E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5F139CA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487BAB2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5CEA351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635B290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093CED5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4CCC2F7B">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6DF5F401">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3722518A">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1E3682F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71DF905B">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6D93189A">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0E5187AF">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2DB6CF6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200E944A">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280E00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6460687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12FE739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5B86881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3464B7CB">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0D459FDE">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6DF3570C">
            <w:pPr>
              <w:widowControl/>
              <w:adjustRightInd w:val="0"/>
              <w:snapToGrid w:val="0"/>
              <w:spacing w:line="274" w:lineRule="exact"/>
              <w:rPr>
                <w:rFonts w:hint="eastAsia" w:ascii="方正书宋_GBK" w:hAnsi="宋体" w:eastAsia="方正书宋_GBK" w:cs="宋体"/>
                <w:snapToGrid w:val="0"/>
                <w:kern w:val="0"/>
                <w:sz w:val="18"/>
                <w:szCs w:val="18"/>
              </w:rPr>
            </w:pPr>
          </w:p>
        </w:tc>
      </w:tr>
      <w:tr w14:paraId="1FCB7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4287198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85</w:t>
            </w:r>
          </w:p>
        </w:tc>
        <w:tc>
          <w:tcPr>
            <w:tcW w:w="330" w:type="dxa"/>
            <w:vAlign w:val="center"/>
          </w:tcPr>
          <w:p w14:paraId="1091788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689CBFA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对举办中医诊所应当备案而未备案</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备案时提供虚假材料的处罚</w:t>
            </w:r>
          </w:p>
        </w:tc>
        <w:tc>
          <w:tcPr>
            <w:tcW w:w="540" w:type="dxa"/>
            <w:vAlign w:val="center"/>
          </w:tcPr>
          <w:p w14:paraId="22BE0D8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p>
        </w:tc>
        <w:tc>
          <w:tcPr>
            <w:tcW w:w="945" w:type="dxa"/>
            <w:vAlign w:val="center"/>
          </w:tcPr>
          <w:p w14:paraId="48E543AA">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7B29B495">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76E066AE">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【法律】《中华人民共和国中医药法》第十四条：举办中医医疗机构应当按照国家有关医疗机构管理的规定办理审批手续，并遵守医疗机构管理的有关规定。</w:t>
            </w:r>
          </w:p>
          <w:p w14:paraId="1996670F">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举办中医诊所的，将诊所的名称、地址、诊疗范围、人员配备情况等报所在地县级人民政府中医药主管部门备案后即可开展执业活动。中医诊所应当将本诊所的诊疗范围、中医医师的姓名及其执业范围在诊所的明显位置公示，不得超出备案范围开展医疗活动。具体办法由国务院中医药主管部门拟订，报国务院卫生行政部门审</w:t>
            </w:r>
          </w:p>
          <w:p w14:paraId="61BE2DC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第五十四条：违反本法规定，中医诊所超出备案范围开展医疗活动的，由所在地县级人民政府中医药主管部门责令改正，没收违法所得，并处一万元以上三万元以下罚款；情节严重的，责令停止执业活动。</w:t>
            </w:r>
          </w:p>
          <w:p w14:paraId="292DE57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中医诊所被责令停止执业活动的，其直接负责的主管人员自处罚决定作出之日起五年内不得在医疗机构内从事管理工作。医疗机构聘用上述不得从事管理工作的人员从事管理工作的，由原发证部门吊销执业许可证或者由原备案部门责令停止执业活动。</w:t>
            </w:r>
          </w:p>
          <w:p w14:paraId="1162FA71">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第五十六条：违反本法规定，举办中医诊所、炮制中药饮片、委托配制中药制剂应当备案而未备案</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备案时提供虚假材料的，由中医药主管部门和药品监督管理部门按照各自职责分工责令改正，没收违法所得，并处三万元以下罚款，向社会公告相关信息；拒不改正的，责令停止执业活动或者责令停止炮制中药饮片、委托配制中药制剂活动，其直接责任人员五年内不得从事中医药相关活动。</w:t>
            </w:r>
          </w:p>
          <w:p w14:paraId="337F881F">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医疗机构应用传统工艺配制中药制剂未依照本法规定备案</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未按照备案材料载明的要求配制中药制剂的，按生产假药给予处罚。</w:t>
            </w:r>
          </w:p>
        </w:tc>
        <w:tc>
          <w:tcPr>
            <w:tcW w:w="2160" w:type="dxa"/>
            <w:vAlign w:val="center"/>
          </w:tcPr>
          <w:p w14:paraId="4BAF9A6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立案责任（永福县卫生计生监督所）</w:t>
            </w:r>
            <w:r>
              <w:rPr>
                <w:rFonts w:hint="eastAsia" w:ascii="方正书宋_GBK" w:hAnsi="宋体" w:eastAsia="方正书宋_GBK" w:cs="宋体"/>
                <w:snapToGrid w:val="0"/>
                <w:kern w:val="0"/>
                <w:sz w:val="18"/>
                <w:szCs w:val="18"/>
              </w:rPr>
              <w:t>：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31D22FD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798EFD3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：对案件调查情况进行合议，认为违法事实不成立的，予以销案。违法行为轻微，没有造成危害后果的，不予以行政处罚。不属于本机关管辖的，移送有管辖权的行政机关处理。</w:t>
            </w:r>
          </w:p>
          <w:p w14:paraId="5190FFBB">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2DA8A0AE">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154B382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：行政处罚决定书应当在法定期限内通过法定方式送达当事人。</w:t>
            </w:r>
          </w:p>
          <w:p w14:paraId="6333F5B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65EBED6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60C2D17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1A2C04BB">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F40AE88">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1F2C1F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3B05A048">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EC5561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4F47991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5970B49A">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6499460F">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0FC72361">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14C8FB45">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73AAD695">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7BBE494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09FFB67E">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2D8B95CA">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73044882">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3E6C3B9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1A333CF2">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6040A94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1D20F05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31E19D4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1C13D90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8B8631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65043BB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32A5867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3681D80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3ABC3FF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6A08777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4B43CCD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6C9B1C65">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66D583FD">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1850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77216832">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86</w:t>
            </w:r>
          </w:p>
        </w:tc>
        <w:tc>
          <w:tcPr>
            <w:tcW w:w="330" w:type="dxa"/>
            <w:vAlign w:val="center"/>
          </w:tcPr>
          <w:p w14:paraId="0173A1B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3C6DCEA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对医疗机构违规从事放射诊疗活动的处罚</w:t>
            </w:r>
          </w:p>
        </w:tc>
        <w:tc>
          <w:tcPr>
            <w:tcW w:w="540" w:type="dxa"/>
            <w:vAlign w:val="center"/>
          </w:tcPr>
          <w:p w14:paraId="1B3DF01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p>
        </w:tc>
        <w:tc>
          <w:tcPr>
            <w:tcW w:w="945" w:type="dxa"/>
            <w:vAlign w:val="center"/>
          </w:tcPr>
          <w:p w14:paraId="483A943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5660361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7C3D292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部门规章】《放射诊疗管理规定》（2006年卫生部令第46号公布，2016年国家卫生和计划生育委员会令第8号修正）第三十八条：医疗机构有下列情形之一的，由县级以上卫生行政部门给予警告、责令限期改正，并可以根据情节处以3000元以下的罚款；情节严重的，吊销其《医疗机构执业许可证》。</w:t>
            </w:r>
          </w:p>
          <w:p w14:paraId="261728D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（一）未取得放射诊疗许可从事放射诊疗工作的；</w:t>
            </w:r>
          </w:p>
          <w:p w14:paraId="2736241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（二）未办理诊疗科目登记或者未按照规定进行校验的；</w:t>
            </w:r>
          </w:p>
          <w:p w14:paraId="573BB51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 未经批准擅自变更放射诊疗项目或者超出批准范围从事放射诊疗工作的。</w:t>
            </w:r>
          </w:p>
          <w:p w14:paraId="6096A2B2">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第三十九条：医疗机构使用不具备相应资质的人员从事放射诊疗工作的，由县级以上卫生行政部门责令限期改正，并可以处以5000元以下的罚款；情节严重的，吊销其《医疗机构执业许可证》。</w:t>
            </w:r>
          </w:p>
          <w:p w14:paraId="043944C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第四十一条：医疗机构违反本规定，有下列行为之一的，由县级以上卫生行政部门给予警告，责令限期改正；并可处一万元以下的罚款：</w:t>
            </w:r>
          </w:p>
          <w:p w14:paraId="5476E375">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 购置、使用不合格或国家有关部门规定淘汰的放射诊疗设备的；</w:t>
            </w:r>
          </w:p>
          <w:p w14:paraId="32BD7C3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 未按照规定使用安全防护装置和个人防护用品的；</w:t>
            </w:r>
          </w:p>
          <w:p w14:paraId="0A4CABB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 未按照规定对放射诊疗设备、工作场所及防护设施进行检测和检查的；</w:t>
            </w:r>
          </w:p>
          <w:p w14:paraId="76D11615">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 未按照规定对放射诊疗工作人员进行个人剂量监测、健康检查、建立个人剂量和健康档案的；</w:t>
            </w:r>
          </w:p>
          <w:p w14:paraId="2A2D079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 发生放射事件并造成人员健康严重损害的；</w:t>
            </w:r>
          </w:p>
          <w:p w14:paraId="5F163A1E">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 发生放射事件未立即采取应急救援和控制措施或者未按照规定及时报告的；</w:t>
            </w:r>
          </w:p>
          <w:p w14:paraId="3D12E0D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（七） 违反本规定的其他情形。</w:t>
            </w:r>
          </w:p>
        </w:tc>
        <w:tc>
          <w:tcPr>
            <w:tcW w:w="2160" w:type="dxa"/>
            <w:vAlign w:val="center"/>
          </w:tcPr>
          <w:p w14:paraId="43B4143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67B20D3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6C88FFF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3AB6045B">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68625C7F">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2BC8B811">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556A1535">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4625FE9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2595F20F">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511454B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678DC6D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BCE4B5B">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6815A9E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097783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26D3A68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4DBA7C65">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463B5B0F">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11A483FD">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1021AF6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53B89117">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8751559">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402DE50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0272F47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771BF332">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56B4CD51">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13328A28">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43E6EAD6">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396D2C2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714D87B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616A5FD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402AA47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73F0874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833FAA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37C53C4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0ED0B16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66F3017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77C4BC2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60C97A98">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78B9F016">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0A318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0B0D02B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87</w:t>
            </w:r>
          </w:p>
        </w:tc>
        <w:tc>
          <w:tcPr>
            <w:tcW w:w="330" w:type="dxa"/>
            <w:vAlign w:val="center"/>
          </w:tcPr>
          <w:p w14:paraId="3CACF86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7B45728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医疗机构违反执业行为的处罚</w:t>
            </w:r>
          </w:p>
        </w:tc>
        <w:tc>
          <w:tcPr>
            <w:tcW w:w="540" w:type="dxa"/>
            <w:vAlign w:val="center"/>
          </w:tcPr>
          <w:p w14:paraId="131D97B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1.对未取得《医疗机构执业许可证》擅自执业或非医师行医的处罚</w:t>
            </w:r>
          </w:p>
        </w:tc>
        <w:tc>
          <w:tcPr>
            <w:tcW w:w="945" w:type="dxa"/>
            <w:vAlign w:val="center"/>
          </w:tcPr>
          <w:p w14:paraId="6C21263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21B74E5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03B64A6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执业医师法》第三十九条：未经批准擅自开办医疗机构行医或者非医师行医的，由县级以上人民政府卫生行政部门予以取缔，没收其违法所得及其药品、器械，并处十万元以下的罚款；对医师吊销其执业证书；给患者造成损害的，依法承担赔偿责任；构成犯罪的，依法追究刑事责任。</w:t>
            </w:r>
          </w:p>
          <w:p w14:paraId="6FF3783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2.【行政法规】《医疗机构管理条例》（1994年国务院令第149号发布，2016年国务院令第666号修订）第二十四条：任何单位或者个人，未取得《医疗机构执业许可证》，不得开展诊疗活动。</w:t>
            </w:r>
          </w:p>
          <w:p w14:paraId="24446E7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四条：违反本条例第二十四条规定，未取得《医疗机构执业许可证》擅自执业的，由县级以上人民政府卫生行政部门责令其停止执业活动，没收非法所得和药品、器械，并可以根据情节处以1万元以下的罚款。</w:t>
            </w:r>
          </w:p>
          <w:p w14:paraId="4448030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医疗机构管理条例实施细则》（1994年卫生部令第35号发布，2017年国家卫生和计划生育委员会令第12号修正）第七十七条：对未取得《医疗机构执业许可证》擅自执业的，责令其停止执业活动，没收非法所得和药品、器械，并处以三千元以下的罚款；有下列情形之一的，责令其停止执业活动，没收非法所得和药品、器械，处以三千元以上一万元以下的罚款：</w:t>
            </w:r>
          </w:p>
          <w:p w14:paraId="072165F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（一）因擅自执业曾受过卫生行政部门处罚；</w:t>
            </w:r>
          </w:p>
          <w:p w14:paraId="322E080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（二）擅自执业的人员为非卫生技术专业人员；</w:t>
            </w:r>
          </w:p>
          <w:p w14:paraId="08FEAF9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（三）擅自执业时间在三个月以上；</w:t>
            </w:r>
          </w:p>
          <w:p w14:paraId="3FD118A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（四）给患者造成伤害；</w:t>
            </w:r>
          </w:p>
          <w:p w14:paraId="6D9721F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（五）使用假药、劣药蒙骗患者；</w:t>
            </w:r>
          </w:p>
          <w:p w14:paraId="213FECF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（六）以行医为名骗取患者钱物；</w:t>
            </w:r>
          </w:p>
          <w:p w14:paraId="0BEB7BB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（七）省、自治区、直辖市卫生行政部门规定的其它情形。</w:t>
            </w:r>
          </w:p>
          <w:p w14:paraId="26DF230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地方性法规】《广西壮族自治区医疗机构管理办法》（2012年广西壮族自治区人民政府令第74号公布，2016年广西壮族自治区人民政府令第112号修改）第二十六条：未取得《医疗机构执业许可证》不得开展诊疗活动。</w:t>
            </w:r>
          </w:p>
          <w:p w14:paraId="550D671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第四十五条：违反本办法第二十六条规定，未取得《医疗机构执业许可证》擅自开展诊疗活动的，由县级以上人民政府卫生行政部门责令停止执业活动，依法没收非法所得和药品、器械，并处10 万元以下的罚款。</w:t>
            </w:r>
          </w:p>
          <w:p w14:paraId="5D0F80C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基本医疗卫生与健康促进法》第九十九条：违反本法规定，未取得医疗机构执业许可证擅自执业的，由县级以上人民政府卫生健康主管部门责令停止执业活动，没收违法所得和药品、医疗器械，并处违法所得五倍以上二十倍以下的罚款，违法所得不足一万元的，按一万元计算。</w:t>
            </w:r>
          </w:p>
        </w:tc>
        <w:tc>
          <w:tcPr>
            <w:tcW w:w="2160" w:type="dxa"/>
            <w:vAlign w:val="center"/>
          </w:tcPr>
          <w:p w14:paraId="4340395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3F485F3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7CEED27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7CB9B08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3019B07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01FF185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5A88C0B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61C889D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3502DD8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53117CF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741664B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22C4EA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5395B15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C5BCA0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6571EBB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525CB17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1764246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389F63C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740CC82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3793609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49F41D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6871878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2CBB215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3303D64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217771E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01D1C54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5975981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0D0E259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0AA0F33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78A7196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B3C420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4C4D2E7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B3B58C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08FE5B9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217F007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677AB59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F02164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38A08C97">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6FDA41B1">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7AD63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5A84F6F1">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88</w:t>
            </w:r>
          </w:p>
        </w:tc>
        <w:tc>
          <w:tcPr>
            <w:tcW w:w="330" w:type="dxa"/>
            <w:vAlign w:val="center"/>
          </w:tcPr>
          <w:p w14:paraId="620EF2E2">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0A992C31">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医疗机构违反执业行为的处罚</w:t>
            </w:r>
          </w:p>
        </w:tc>
        <w:tc>
          <w:tcPr>
            <w:tcW w:w="540" w:type="dxa"/>
            <w:vAlign w:val="center"/>
          </w:tcPr>
          <w:p w14:paraId="038FC4AD">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2.医疗机构使用非卫生技术人员或未经注册的护士从事医疗卫生技术工作的处罚</w:t>
            </w:r>
          </w:p>
        </w:tc>
        <w:tc>
          <w:tcPr>
            <w:tcW w:w="945" w:type="dxa"/>
            <w:vAlign w:val="center"/>
          </w:tcPr>
          <w:p w14:paraId="649644A6">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C0EBA3A">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07D96EC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执业医师法》第三十九条：未经批准擅自开办医疗机构行医或者非医师行医的，由县级以上人民政府卫生行政部门予以取缔，没收其违法所得及其药品、器械，并处十万元以下的罚款；对医师吊销其执业证书；给患者造成损害的，依法承担赔偿责任；构成犯罪的，依法追究刑事责任。</w:t>
            </w:r>
          </w:p>
          <w:p w14:paraId="3F84150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行政法规】《医疗机构管理条例》（1994年国务院令第149号发布，2016年国务院令第666号修订）第四十四条：违反本条例第二十四条规定，未取得《医疗机构执业许可证》擅自执业的，由县级以上人民政府卫生行政部门责令其停止执业活动，没收非法所得和药品、器械，并可以根据情节处以1万元以下的罚款。</w:t>
            </w:r>
          </w:p>
          <w:p w14:paraId="5D0FECD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八条：违反本条例第二十八条规定，使用非卫生技术人员从事医疗卫生技术工作的，由县级以上人民政府卫生行政部门责令其限期改正，并可以处以5000元以下的罚款；情节严重的，吊销其《医疗机构执业许可证》。</w:t>
            </w:r>
          </w:p>
          <w:p w14:paraId="2886420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医疗机构管理条例实施细则》（1994年卫生部令第35号发布，2017年国家卫生和计划生育委员会令第12号修正）第七十七条：对未取得《医疗机构执业许可证》擅自执业的，责令其停止执业活动，没收非法所得和药品、器械，并处以三千元以下的罚款；有下列情形之一的，责令其停止执业活动，没收非法所得和药品、器械，处以三千元以上一万元以下的罚款：（一）因擅自执业曾受过卫生行政部门处罚；（二）擅自执业的人员为非卫生技术专业人员；（三）擅自执业时间在三个月以上；（四）给患者造成伤害；（五）使用假药、劣药蒙骗患者；（六）以行医为名骗取患者钱物；（七）省、自治区、直辖市卫生行政部门规定的其它情形。</w:t>
            </w:r>
          </w:p>
          <w:p w14:paraId="7994941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八十一条：任用非卫生技术人员从事医疗卫生技术工作的，责令其立即改正，并可处以三千元以下的罚款；有下列情形之一的，处以三千元以上五千元以下罚款，并可以吊销其《医疗机构执业许可证》：（一）任用两名以上非卫生技术人员从事诊疗活动；（二）任用的非卫生技术人员给患者造成伤害。医疗机构使用卫生技术人员从事本专业以外的诊疗活动的，按使用非卫生技术人员处理。</w:t>
            </w:r>
          </w:p>
          <w:p w14:paraId="2A7A4EC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地方政府规章】《广西壮族自治区医疗机构管理办法》（2012年广西壮族自治区人民政府令第74号发布，2016年修改）第四十五条：违反本办法第二十六条规定，未取得《医疗机构执业许可证》擅自开展诊疗活动的，由县级以上人民政府卫生行政部门责令停止执业活动，依法没收非法所得和药品、器械，并处10万元以下的罚款。</w:t>
            </w:r>
          </w:p>
          <w:p w14:paraId="5ADF991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部门规章】《医疗质量管理办法》（2016年国家卫生和计划生育委员会令第10号）第四十三条：医疗机构开展诊疗活动超出登记范围、使用非卫生技术人员从事诊疗工作、违规开展禁止或者限制临床应用的医疗技术、使用不合格或者未经批准的药品、医疗器械、耗材等开展诊疗活动的，由县级以上地方卫生计生行政部门依据国家有关法律法规进行处理。</w:t>
            </w:r>
          </w:p>
          <w:p w14:paraId="07EC3F9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部门规章】《台湾地区医师在大陆短期行医管理规定》（2009年卫生部令第63号）第十七条：医疗机构聘用未经大陆短期行医执业注册的台湾医师从事诊疗活动，视为聘用非卫生技术人员，按照《医疗机构管理条例》第四十八条规定处理。</w:t>
            </w:r>
          </w:p>
          <w:p w14:paraId="1446B3AF">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部门规章】《处方管理办法》（2007年卫生部令第53号）第五十四条：医疗机构有下列情形之一的，由县级以上卫生行政部门按照《医疗机构管理条例》第四十八条的规定，责令限期改正，并可处以5000元以下的罚款；情节严重的，吊销其《医疗机构执业许可证》：（一）使用未取得处方权的人员、被取消处方权的医师开具处方的；（二）使用未取得麻醉药品和第一类精神药品处方资格的医师开具麻醉药品和第一类精神药品处方的；（三）使用未取得药学专业技术职务任职资格的人员从事处方调剂工作的。</w:t>
            </w:r>
          </w:p>
        </w:tc>
        <w:tc>
          <w:tcPr>
            <w:tcW w:w="2160" w:type="dxa"/>
            <w:vAlign w:val="center"/>
          </w:tcPr>
          <w:p w14:paraId="7E685C1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735D5BA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76C80F3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4AE841B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243BF8C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4FF3D26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0C264E29">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11D696D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0F339EE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1DA6F2B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0177D40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573CDD0">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18AA8AF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C9D65A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4.【法律】《中华人民共和国行政处罚法》第三十一条：行政机关在作出行政处罚决定之前，应当告知当事人作出行政处罚决定的事实、理由及依据，并告知当事人依法享有的权利。</w:t>
            </w:r>
          </w:p>
          <w:p w14:paraId="7C07970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443A001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08F7AAB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150A5F5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7.【法律】《中华人民共和国行政处罚法》第四十四条：行政处罚决定依法作出后，当事人应当在行政处罚决定的期限内，予以履行。</w:t>
            </w:r>
          </w:p>
          <w:p w14:paraId="0050A64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3232EE6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0E542FD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4876EB7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173591CA">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60E6716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35D18EA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4BC55DE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18D58E6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1EA5E457">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0ABEAAC8">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7A3F0C68">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7DB198BC">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65CC0525">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9A09CFA">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79588674">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6C5835F9">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3A926CDC">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4C35384">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78273573">
            <w:pPr>
              <w:keepNext w:val="0"/>
              <w:keepLines w:val="0"/>
              <w:pageBreakBefore w:val="0"/>
              <w:widowControl/>
              <w:kinsoku/>
              <w:wordWrap/>
              <w:overflowPunct/>
              <w:topLinePunct w:val="0"/>
              <w:autoSpaceDE/>
              <w:autoSpaceDN/>
              <w:bidi w:val="0"/>
              <w:adjustRightInd w:val="0"/>
              <w:snapToGrid w:val="0"/>
              <w:spacing w:line="27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2559D920">
            <w:pPr>
              <w:keepNext w:val="0"/>
              <w:keepLines w:val="0"/>
              <w:pageBreakBefore w:val="0"/>
              <w:widowControl/>
              <w:kinsoku/>
              <w:wordWrap/>
              <w:overflowPunct/>
              <w:topLinePunct w:val="0"/>
              <w:autoSpaceDE/>
              <w:autoSpaceDN/>
              <w:bidi w:val="0"/>
              <w:adjustRightInd w:val="0"/>
              <w:snapToGrid w:val="0"/>
              <w:spacing w:line="270" w:lineRule="exact"/>
              <w:textAlignment w:val="auto"/>
              <w:rPr>
                <w:rFonts w:hint="eastAsia" w:ascii="方正书宋_GBK" w:hAnsi="宋体" w:eastAsia="方正书宋_GBK" w:cs="宋体"/>
                <w:snapToGrid w:val="0"/>
                <w:kern w:val="0"/>
                <w:sz w:val="18"/>
                <w:szCs w:val="18"/>
              </w:rPr>
            </w:pPr>
          </w:p>
        </w:tc>
      </w:tr>
      <w:tr w14:paraId="77239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65588164">
            <w:pPr>
              <w:keepNext w:val="0"/>
              <w:keepLines w:val="0"/>
              <w:pageBreakBefore w:val="0"/>
              <w:widowControl/>
              <w:kinsoku/>
              <w:wordWrap/>
              <w:overflowPunct/>
              <w:topLinePunct w:val="0"/>
              <w:autoSpaceDE/>
              <w:autoSpaceDN/>
              <w:bidi w:val="0"/>
              <w:adjustRightInd/>
              <w:snapToGrid/>
              <w:spacing w:line="25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89</w:t>
            </w:r>
          </w:p>
        </w:tc>
        <w:tc>
          <w:tcPr>
            <w:tcW w:w="330" w:type="dxa"/>
            <w:vAlign w:val="center"/>
          </w:tcPr>
          <w:p w14:paraId="5E779C61">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3CAFACE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医疗机构违反执业行为的处罚</w:t>
            </w:r>
          </w:p>
        </w:tc>
        <w:tc>
          <w:tcPr>
            <w:tcW w:w="540" w:type="dxa"/>
            <w:vAlign w:val="center"/>
          </w:tcPr>
          <w:p w14:paraId="6F3A7DC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3.医疗机构不按规定校验的处罚</w:t>
            </w:r>
          </w:p>
        </w:tc>
        <w:tc>
          <w:tcPr>
            <w:tcW w:w="945" w:type="dxa"/>
            <w:vAlign w:val="center"/>
          </w:tcPr>
          <w:p w14:paraId="044C650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63B9083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59C357B2">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行政法规】《医疗机构管理条例》（1994年国务院令第149号发布，2016年国务院令第666号修订）第二十二条：床位不满100张的医疗机构，其《医疗机构执业许可证》每年校验1次；床位在100张以上的医疗机构，其《医疗机构执业许可证》每3年校验1次。校验由原登记机关办理。</w:t>
            </w:r>
          </w:p>
          <w:p w14:paraId="0645ED7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第四十五条：违反本条例第二十二条规定，逾期不校验《医疗机构执业许可证》仍从事诊疗活动的，由县级以上人民政府卫生行政部门责令其限期补办校验手续；拒不校验的，吊销其《医疗机构执业许可证》。</w:t>
            </w:r>
          </w:p>
          <w:p w14:paraId="3EAD892D">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医疗机构管理条例实施细则》（1994年卫生部令第35号发布，2017年国家卫生和计划生育委员会令第12号修正）第七十八条：对不按期办理校验《医疗机构执业许可证》又不停止诊疗活动的，责令其限期补办校验手续；在限期内仍不办理校验的，吊销其《医疗机构执业许可证》。</w:t>
            </w:r>
          </w:p>
          <w:p w14:paraId="19116F0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地方政府规章】《广西壮族自治区医疗机构管理办法》（2012年广西壮族自治区人民政府令第74号发布，2016年修改）第二十二条：医疗机构实行定期校验制度。医疗机构应当按照下列校验期限向登记机关申请校验：（一）床位在100张以上的综合医院、中医（含中西医结合、民族医）医院以及专科医院、康复医院、疗养院、妇幼保健院、急救中心、临床检验中心、医学检验所和专科疾病防治机构校验期为3年，其他医疗机构校验期为1年；（二）中外合资合作医疗机构校验期为1年；（三）暂缓校验后再次校验合格的医疗机构下一个校验期为1年。</w:t>
            </w:r>
          </w:p>
          <w:p w14:paraId="43F25CC6">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第二十四条第二款：暂缓校验期内，未设床位的医疗机构不得开展诊疗活动；设床位的医疗机构除急救外，不得开展门诊业务和收治新病人。</w:t>
            </w:r>
          </w:p>
          <w:p w14:paraId="1A3402D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四条：医疗机构违反本办法第二十二条规定，逾期不校验《医疗机构执业许可证》的，由县级以上人民政府卫生行政部门责令限期校验；拒不校验的，依法吊销《医疗机构执业许可证》。医疗机构违反本办法第二十四条第二款规定，在暂缓校验期内擅自开展诊疗活动的，由县级以上人民政府卫生行政部门责令改正，并可以处1000元以上1万元以下罚款。</w:t>
            </w:r>
          </w:p>
        </w:tc>
        <w:tc>
          <w:tcPr>
            <w:tcW w:w="2160" w:type="dxa"/>
            <w:vAlign w:val="center"/>
          </w:tcPr>
          <w:p w14:paraId="74E45C41">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75345F1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3174F2E7">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72872C4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602CF84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1D55CCA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287FA46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40811DD3">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4638299B">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19A0BFF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69697D8">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55D7D9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60ADE218">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A14ED7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46C446B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56146831">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5739CA1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462BFD1A">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0B5CBE5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765FE38A">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7507020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51407A9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3683E6D4">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5F760B31">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295AFD5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6242517C">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9.符合听证条件、行政管理相对人要求听证，应予组织听证而不组织听证的；</w:t>
            </w:r>
          </w:p>
          <w:p w14:paraId="58741D5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w:t>
            </w:r>
            <w:r>
              <w:rPr>
                <w:rFonts w:hint="eastAsia" w:ascii="方正书宋_GBK" w:hAnsi="宋体" w:eastAsia="方正书宋_GBK" w:cs="宋体"/>
                <w:snapToGrid w:val="0"/>
                <w:kern w:val="0"/>
                <w:sz w:val="18"/>
                <w:szCs w:val="18"/>
              </w:rPr>
              <w:t>11.除按规定当场收缴的罚款外，作出行政处罚决定的卫生计生行政机关及执法人员自行收缴罚款的； 12.其他违反法律法规规章文件规定的行为。</w:t>
            </w:r>
          </w:p>
        </w:tc>
        <w:tc>
          <w:tcPr>
            <w:tcW w:w="5000" w:type="dxa"/>
            <w:vAlign w:val="center"/>
          </w:tcPr>
          <w:p w14:paraId="47CCCCBE">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6C263489">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70EBA04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3119A9B">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7E12290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82ACE6B">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7951C2FF">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41C85E45">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13F64048">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391CD250">
            <w:pPr>
              <w:keepNext w:val="0"/>
              <w:keepLines w:val="0"/>
              <w:pageBreakBefore w:val="0"/>
              <w:widowControl/>
              <w:kinsoku/>
              <w:wordWrap/>
              <w:overflowPunct/>
              <w:topLinePunct w:val="0"/>
              <w:autoSpaceDE/>
              <w:autoSpaceDN/>
              <w:bidi w:val="0"/>
              <w:adjustRightInd/>
              <w:snapToGrid/>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131CCE7B">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15FD798B">
            <w:pPr>
              <w:widowControl/>
              <w:adjustRightInd w:val="0"/>
              <w:snapToGrid w:val="0"/>
              <w:spacing w:line="274" w:lineRule="exact"/>
              <w:rPr>
                <w:rFonts w:hint="eastAsia" w:ascii="方正书宋_GBK" w:hAnsi="宋体" w:eastAsia="方正书宋_GBK" w:cs="宋体"/>
                <w:snapToGrid w:val="0"/>
                <w:kern w:val="0"/>
                <w:sz w:val="18"/>
                <w:szCs w:val="18"/>
              </w:rPr>
            </w:pPr>
          </w:p>
        </w:tc>
      </w:tr>
      <w:tr w14:paraId="3458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286225E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90</w:t>
            </w:r>
          </w:p>
        </w:tc>
        <w:tc>
          <w:tcPr>
            <w:tcW w:w="330" w:type="dxa"/>
            <w:vAlign w:val="center"/>
          </w:tcPr>
          <w:p w14:paraId="146F38C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61C2A03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医疗机构违反执业行为的处罚</w:t>
            </w:r>
          </w:p>
        </w:tc>
        <w:tc>
          <w:tcPr>
            <w:tcW w:w="540" w:type="dxa"/>
            <w:vAlign w:val="center"/>
          </w:tcPr>
          <w:p w14:paraId="393E487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4.对医疗机构场所出租、承包的处罚</w:t>
            </w:r>
          </w:p>
        </w:tc>
        <w:tc>
          <w:tcPr>
            <w:tcW w:w="945" w:type="dxa"/>
            <w:vAlign w:val="center"/>
          </w:tcPr>
          <w:p w14:paraId="4723301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5251F93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综合监督股、永福县卫生计生监督所</w:t>
            </w:r>
          </w:p>
        </w:tc>
        <w:tc>
          <w:tcPr>
            <w:tcW w:w="3240" w:type="dxa"/>
            <w:vAlign w:val="center"/>
          </w:tcPr>
          <w:p w14:paraId="4835556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基本医疗卫生与健康促进法》第一百条：违反本法规定，有下列行为之一的，由县级以上人民政府卫生健康主管部门责令改正，没收违法所得，并处违法所得二倍以上十倍以下的罚款，违法所得不足一万元的，按一万元计算；对直接负责的主管人员和其他直接责任人员依法给予处分：（一）政府举办的医疗卫生机构与其他组织投资设立非独立法人资格的医疗卫生机构；（二）医疗卫生机构对外出租、承包医疗科室；（三）非营利性医疗卫生机构向出资人、举办者分配或者变相分配收益。</w:t>
            </w:r>
          </w:p>
          <w:p w14:paraId="2B8836E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地方政府规章】《广西壮族自治区医疗机构管理办法》（2012年广西壮族自治区人民政府令第74号发布，2016年修改）第二十七条：医疗机构不得将《医疗机构执业许可证》和本医疗机构名称出卖、转让、出租或者出借；不得将医疗场所出租、承包给其他机构或者人员以本医疗机构的名义开展诊疗活动。</w:t>
            </w:r>
          </w:p>
          <w:p w14:paraId="2865F4B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第四十六条：医疗机构违反本办法第二十七条规定，将医疗场所出租、承包给其他机构或者人员以本医疗机构的名义开展诊疗活动的，由县级以上人民政府卫生行政部门处以1万元以上5万元以下的罚款。</w:t>
            </w:r>
          </w:p>
        </w:tc>
        <w:tc>
          <w:tcPr>
            <w:tcW w:w="2160" w:type="dxa"/>
            <w:vAlign w:val="center"/>
          </w:tcPr>
          <w:p w14:paraId="5027D8D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3A152C1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73872BC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2902924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6A8F2DC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232617C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3B4F990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44760EB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601B832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59967A4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11AAA13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1B3A51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76F9B88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F76BDA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687CFBE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215D07B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7BBD0B0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4B47A6B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3C5827F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002D4F6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D9961B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60FF01B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7377406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5FAB3DB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532F6D2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6EAE8CC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9.符合听证条件、行政管理相对人要求听证，应予组织听证而不组织听证的</w:t>
            </w:r>
            <w:r>
              <w:rPr>
                <w:rFonts w:hint="eastAsia" w:ascii="方正书宋_GBK" w:hAnsi="宋体" w:eastAsia="方正书宋_GBK" w:cs="宋体"/>
                <w:snapToGrid w:val="0"/>
                <w:kern w:val="0"/>
                <w:sz w:val="18"/>
                <w:szCs w:val="18"/>
                <w:lang w:eastAsia="zh-CN"/>
              </w:rPr>
              <w:t>（永福县卫生计生监督所）</w:t>
            </w:r>
          </w:p>
          <w:p w14:paraId="7DBF1B6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w:t>
            </w:r>
            <w:r>
              <w:rPr>
                <w:rFonts w:hint="eastAsia" w:ascii="方正书宋_GBK" w:hAnsi="宋体" w:eastAsia="方正书宋_GBK" w:cs="宋体"/>
                <w:snapToGrid w:val="0"/>
                <w:kern w:val="0"/>
                <w:sz w:val="18"/>
                <w:szCs w:val="18"/>
              </w:rPr>
              <w:t>11.除按规定当场收缴的罚款外，作出行政处罚决定的卫生计生行政机关及执法人员自行收缴罚款的；</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5F45F4E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0859956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6C9DD20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6C68DE3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4C4F676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F7BAE9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2B947FF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2FD3BD0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6C50593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6281CD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114C12EF">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4347432C">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4638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310F455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91</w:t>
            </w:r>
          </w:p>
        </w:tc>
        <w:tc>
          <w:tcPr>
            <w:tcW w:w="330" w:type="dxa"/>
            <w:vAlign w:val="center"/>
          </w:tcPr>
          <w:p w14:paraId="525E838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0158AF2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医疗机构违反执业行为的处罚</w:t>
            </w:r>
          </w:p>
        </w:tc>
        <w:tc>
          <w:tcPr>
            <w:tcW w:w="540" w:type="dxa"/>
            <w:vAlign w:val="center"/>
          </w:tcPr>
          <w:p w14:paraId="0761773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5.对医疗机构诊疗活动超出登记范围的处罚</w:t>
            </w:r>
          </w:p>
        </w:tc>
        <w:tc>
          <w:tcPr>
            <w:tcW w:w="945" w:type="dxa"/>
            <w:vAlign w:val="center"/>
          </w:tcPr>
          <w:p w14:paraId="4479C0C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20011BB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531F4B4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1.【行政法规】《医疗机构管理条例》（1994年国务院令第149号发布，2016年国务院令第666号修订）第二十七条：医疗机构必须按照核准登记的诊疗科目开展诊疗活动。</w:t>
            </w:r>
          </w:p>
          <w:p w14:paraId="6911A6E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七条：违反本条例第二十七条规定，诊疗活动超出登记范围的，由县级以上人民政府卫生行政部门予以警告、责令其改正，并可以根据情节处以3000元以下的罚款；情节严重的，吊销其《医疗机构执业许可证》。</w:t>
            </w:r>
          </w:p>
          <w:p w14:paraId="3589CB5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医疗机构管理条例实施细则》（1994年卫生部令第35号发布，2017年国家卫生和计划生育委员会令第12号修正）第八十条：除急诊和急救外，医疗机构诊疗活动超出登记的诊疗科目范围，情节轻微的，处以警告；有下列情形之一的，责令其限期改正，并可处以三千元以下罚款：（一）超出登记的诊疗科目范围的诊疗活动累计收入在三千元以下；（二）给患者造成伤害。</w:t>
            </w:r>
          </w:p>
          <w:p w14:paraId="34D82BA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有下列情形之一的，处以三千元罚款，并吊销《医疗机构执业许可证》：（一）超出登记的诊疗科目范围的诊疗活动累计收入在三千元以上；（二）给患者造成伤害；（三）省、自治区、直辖市卫生行政部门规定的其它情形。</w:t>
            </w:r>
          </w:p>
          <w:p w14:paraId="5507AC9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医疗质量管理办法》（2016年国家卫生和计划生育委员会令第10号）第四十三条：医疗机构开展诊疗活动超出登记范围、使用非卫生技术人员从事诊疗工作、违规开展禁止或者限制临床应用的医疗技术、使用不合格或者未经批准的药品、医疗器械、耗材等开展诊疗活动的，由县级以上地方卫生计生行政部门依据国家有关法律法规进行处理。</w:t>
            </w:r>
          </w:p>
        </w:tc>
        <w:tc>
          <w:tcPr>
            <w:tcW w:w="2160" w:type="dxa"/>
            <w:vAlign w:val="center"/>
          </w:tcPr>
          <w:p w14:paraId="1D60BD6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52CCAA7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6AE1552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4BF454F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143C5E3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252A436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3E53A78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3456EA1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3B8B674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28DFCAC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5C89A49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CD2CB2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0AD8988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883F75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2494A65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79EA967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3B18F74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3E0E8BA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663FC50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690DD74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3C67F9D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0A78EE2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025FF1E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48E78C0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2FF3BEF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115EF7E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199A842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1FD65DD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4CD7FA7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43558CD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DE4ACA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17503B5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AFF7E5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2A93E19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2D5499E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3B149EE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4394722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316FA27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53D8D11D">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1FBF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78B0F68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92</w:t>
            </w:r>
          </w:p>
        </w:tc>
        <w:tc>
          <w:tcPr>
            <w:tcW w:w="330" w:type="dxa"/>
            <w:vAlign w:val="center"/>
          </w:tcPr>
          <w:p w14:paraId="370900A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440BA72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医疗机构违反执业行为的处罚</w:t>
            </w:r>
          </w:p>
        </w:tc>
        <w:tc>
          <w:tcPr>
            <w:tcW w:w="540" w:type="dxa"/>
            <w:vAlign w:val="center"/>
          </w:tcPr>
          <w:p w14:paraId="2AA232F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6.对医疗机构出具虚假证明文件的处罚</w:t>
            </w:r>
          </w:p>
        </w:tc>
        <w:tc>
          <w:tcPr>
            <w:tcW w:w="945" w:type="dxa"/>
            <w:vAlign w:val="center"/>
          </w:tcPr>
          <w:p w14:paraId="6BAA393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4C8130D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08A4BCA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行政法规】《医疗机构管理条例》（1994年国务院令第149号发布，2016年国务院令第666号修订）第三十二条：未经医师（士）亲自诊查病人，医疗机构不得出具疾病诊断书、健康证明书或者死亡证明书等证明文件；未经医师（士）、助产人员亲自接产，医疗机构不得出具出生证明书或者死产报告书。</w:t>
            </w:r>
          </w:p>
          <w:p w14:paraId="7DD3722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九条，违反本条例第三十二条规定，出具虚假证明文件的，由县级以上人民政府卫生行政部门予以警告；对造成危害后果的，可以处以1000元以下的罚款；对直接责任人员由所在单位或者上级机关给予行政处分。</w:t>
            </w:r>
          </w:p>
          <w:p w14:paraId="1711280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医疗机构管理条例实施细则》（1994年卫生部令第35号发布，2017年国家卫生和计划生育委员会令第12号修正）第八十二条，出具虚假证明文件，情节轻微的，给予警告，并可处以五百元以下的罚款；有下列情形之一的，处以五百元以上一千元以下的罚款：（一）出具虚假证明文件造成延误诊治的；（二）出具虚假证明文件给患者精神造成伤害的；（三）造成其它危害后果的。对直接责任人员由所在单位或者上级机关给予行政处分。</w:t>
            </w:r>
          </w:p>
        </w:tc>
        <w:tc>
          <w:tcPr>
            <w:tcW w:w="2160" w:type="dxa"/>
            <w:vAlign w:val="center"/>
          </w:tcPr>
          <w:p w14:paraId="27EC80D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28F6C37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11150A4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353377E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12BF50D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1979C06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3035C97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12D2ABA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4E3870D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7D05BDF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7881074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373B07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1A94FF5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8AC754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52D6A4C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5C11B91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7C3ED7D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083197F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0C346E7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1173044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7E1C7D4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6E786A7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01B9D69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00A8024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3077EBF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72965BF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774B5A2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3EC4386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31BCD39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3A938DE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FD06DC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331D65F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DE15B8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5666BE8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0FF9E04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32F85DE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640BA42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48E13768">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36AE8583">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28305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29BD095C">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93</w:t>
            </w:r>
          </w:p>
        </w:tc>
        <w:tc>
          <w:tcPr>
            <w:tcW w:w="330" w:type="dxa"/>
            <w:vAlign w:val="center"/>
          </w:tcPr>
          <w:p w14:paraId="13B73CF0">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36AC16EA">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医疗机构违反执业行为的处罚</w:t>
            </w:r>
          </w:p>
        </w:tc>
        <w:tc>
          <w:tcPr>
            <w:tcW w:w="540" w:type="dxa"/>
            <w:vAlign w:val="center"/>
          </w:tcPr>
          <w:p w14:paraId="335BE6F9">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7.对医疗机构违法发布医疗广告的处罚</w:t>
            </w:r>
          </w:p>
        </w:tc>
        <w:tc>
          <w:tcPr>
            <w:tcW w:w="945" w:type="dxa"/>
            <w:vAlign w:val="center"/>
          </w:tcPr>
          <w:p w14:paraId="3F7F52D3">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3EF11341">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40C5DD77">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广告法》第五十五条：违反本法规定，发布虚假广告的，由工商行政管理部门责令停止发布广告，责令广告主在相应范围内消除影响，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w:t>
            </w:r>
          </w:p>
          <w:p w14:paraId="371FE3D1">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医疗机构有前款规定违法行为，情节严重的，除由工商行政管理部门依照本法处罚外，卫生行政部门可以吊销诊疗科目或者吊销医疗机构执业许可证。</w:t>
            </w:r>
          </w:p>
          <w:p w14:paraId="6A1281D8">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八条：有下列行为之一的，由工商行政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一）违反本法第十六条规定发布医疗、药品、医疗器械广告的；......（十四）违反本法第四十六条规定，未经审查发布广告的。</w:t>
            </w:r>
          </w:p>
          <w:p w14:paraId="1F81DBBF">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医疗机构有前款规定违法行为，情节严重的，除由工商行政管理部门依照本法处罚外，卫生行政部门可以吊销诊疗科目或者吊销医疗机构执业许可证。</w:t>
            </w:r>
          </w:p>
        </w:tc>
        <w:tc>
          <w:tcPr>
            <w:tcW w:w="2160" w:type="dxa"/>
            <w:vAlign w:val="center"/>
          </w:tcPr>
          <w:p w14:paraId="4A54D10C">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10EEA593">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603ADF12">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01C0A884">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56DF0846">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0D33CA36">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6F00A2A3">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77A5AD6C">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48CC851F">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614F18C9">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01FF66F3">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0C17CFB">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0D7C1A07">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98EA33B">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254C7F1A">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10F28446">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7EB9A4B9">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437E35AA">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50ABFEE7">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2730970C">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01DA809">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3CF12285">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1EB621D2">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012F8E49">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79F650B1">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4B506548">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7556BC33">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w:t>
            </w:r>
            <w:r>
              <w:rPr>
                <w:rFonts w:hint="eastAsia" w:ascii="方正书宋_GBK" w:hAnsi="宋体" w:eastAsia="方正书宋_GBK" w:cs="宋体"/>
                <w:snapToGrid w:val="0"/>
                <w:kern w:val="0"/>
                <w:sz w:val="18"/>
                <w:szCs w:val="18"/>
              </w:rPr>
              <w:t>11.除按规定当场收缴的罚款外，作出行政处罚决定的卫生计生行政机关及执法人员自行收缴罚款的</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112DF27F">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34455ACB">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590ABDFE">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D47E477">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66591708">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8E75F03">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0A2F4E5D">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7DD12A33">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2AF317C3">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7834613">
            <w:pPr>
              <w:keepNext w:val="0"/>
              <w:keepLines w:val="0"/>
              <w:pageBreakBefore w:val="0"/>
              <w:widowControl/>
              <w:kinsoku/>
              <w:wordWrap/>
              <w:overflowPunct/>
              <w:topLinePunct w:val="0"/>
              <w:autoSpaceDE/>
              <w:autoSpaceDN/>
              <w:bidi w:val="0"/>
              <w:adjustRightInd w:val="0"/>
              <w:snapToGrid w:val="0"/>
              <w:spacing w:line="22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143F5EC7">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5248898A">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72D5B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40A26DB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94</w:t>
            </w:r>
          </w:p>
        </w:tc>
        <w:tc>
          <w:tcPr>
            <w:tcW w:w="330" w:type="dxa"/>
            <w:vAlign w:val="center"/>
          </w:tcPr>
          <w:p w14:paraId="4C905CB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60CD2B0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医疗机构违反执业行为的处罚</w:t>
            </w:r>
          </w:p>
        </w:tc>
        <w:tc>
          <w:tcPr>
            <w:tcW w:w="540" w:type="dxa"/>
            <w:vAlign w:val="center"/>
          </w:tcPr>
          <w:p w14:paraId="4F7E47B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 对医疗机构未按规定管理和使用抗菌药物的或违规开展静脉用药的处罚</w:t>
            </w:r>
          </w:p>
        </w:tc>
        <w:tc>
          <w:tcPr>
            <w:tcW w:w="945" w:type="dxa"/>
            <w:vAlign w:val="center"/>
          </w:tcPr>
          <w:p w14:paraId="7FE2869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7CD937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714D6FA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部门规章】《抗菌药物临床应用管理办法》（2012年卫生部令第84号）第五十条：医疗机构有下列情形之一的，由县级以上卫生行政部门责令限期改正，给予警告，并可根据情节轻重处以三万元以下罚款；对负有责任的主管人员和其他直接责任人员，可根据情节给予处分：</w:t>
            </w:r>
          </w:p>
          <w:p w14:paraId="49AC5C3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（一）使用未取得抗菌药物处方权的医师或者使用被取消抗菌药物处方权的医师开具抗菌药物处方的；</w:t>
            </w:r>
          </w:p>
          <w:p w14:paraId="2345E79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（二）未对抗菌药物处方、医嘱实施适宜性审核，情节严重的；</w:t>
            </w:r>
          </w:p>
          <w:p w14:paraId="2963CF3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（三）非药学部门从事抗菌药物购销、调剂活动的；</w:t>
            </w:r>
          </w:p>
          <w:p w14:paraId="2B3CF7E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（四）将抗菌药物购销、临床应用情况与个人或者科室经济利益挂钩的；</w:t>
            </w:r>
          </w:p>
          <w:p w14:paraId="00B5E04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（五）在抗菌药物购销、临床应用中牟取不正当利益的。</w:t>
            </w:r>
          </w:p>
          <w:p w14:paraId="3651D09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四条：未经县级卫生行政部门核准，村卫生室、诊所、社区卫生服务站擅自使用抗菌药物开展静脉输注活动的，由县级以上地方卫生行政部门责令限期改正，给予警告；逾期不改的，可根据情节轻重处以一万元以下罚款。</w:t>
            </w:r>
          </w:p>
          <w:p w14:paraId="3E6FDE5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地方政府规章】《广西壮族自治区医疗机构管理办法》（2012年广西壮族自治区人民政府令第74号发布，2016年修改）第二十九条第二款：医疗机构未配备注册医师、护士和依法经资格认定的药学技术人员，没有相应急救药品器材的，不得开展静脉用药业务。</w:t>
            </w:r>
          </w:p>
          <w:p w14:paraId="58114C2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第四十七条：医疗机构不具备本办法第二十九条第二款规定条件，开展静脉用药业务的，由县级以上人民政府卫生行政部门责令限期改正，逾期不改正的，处以3000元以上3万元以下的罚款。</w:t>
            </w:r>
          </w:p>
        </w:tc>
        <w:tc>
          <w:tcPr>
            <w:tcW w:w="2160" w:type="dxa"/>
            <w:vAlign w:val="center"/>
          </w:tcPr>
          <w:p w14:paraId="0542CBD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3ED6344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5126538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2AD9AAD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46C0EC7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134A93D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1906967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48BC37C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1C93A31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5188543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444A2A5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2F82C8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4B75590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8C59DC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792CE21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1CEF0DD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0C60E67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04A0CA4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3DC6F3E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7A9A74B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F312AD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727EEC5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77A3FB0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5ED90FC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67DA812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192DE93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61AC793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612E41B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36B63F1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5798FC9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2F78EA0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088741C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32BEA9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16E418C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0C57FBB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15B47BF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4E4AAF0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6D0D27C7">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083EBD79">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0225A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49144FA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95</w:t>
            </w:r>
          </w:p>
        </w:tc>
        <w:tc>
          <w:tcPr>
            <w:tcW w:w="330" w:type="dxa"/>
            <w:vAlign w:val="center"/>
          </w:tcPr>
          <w:p w14:paraId="0536C03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7B4582C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医疗机构违反执业行为的处罚</w:t>
            </w:r>
          </w:p>
        </w:tc>
        <w:tc>
          <w:tcPr>
            <w:tcW w:w="540" w:type="dxa"/>
            <w:vAlign w:val="center"/>
          </w:tcPr>
          <w:p w14:paraId="5D4DD8A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 对医疗机构违反规定使用医疗器械的处罚</w:t>
            </w:r>
          </w:p>
        </w:tc>
        <w:tc>
          <w:tcPr>
            <w:tcW w:w="945" w:type="dxa"/>
            <w:vAlign w:val="center"/>
          </w:tcPr>
          <w:p w14:paraId="0E4F075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420677A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5E28130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医疗器械监督管理条例》（2000年国务院令第276号公布，2017年国务院令第680号修订）第六十八条：有下列情形之一的，由县级以上人民政府食品药品监督管理部门和卫生计生主管部门依据各自职责责令改正，给予警告；拒不改正的，处5000元以上2万元以下罚款；情节严重的，责令停产停业，直至由原发证部门吊销医疗器械生产许可证、医疗器械经营许可证：</w:t>
            </w:r>
          </w:p>
          <w:p w14:paraId="3456D02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（一）医疗器械生产企业未按照要求提交质量管理体系自查报告的；</w:t>
            </w:r>
          </w:p>
          <w:p w14:paraId="478A7A7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（二）医疗器械经营企业、使用单位未依照本条例规定建立并执行医疗器械进货查验记录制度的；</w:t>
            </w:r>
          </w:p>
          <w:p w14:paraId="36F3B9E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（三）从事第二类、第三类医疗器械批发业务以及第三类医疗器械零售业务的经营企业未依照本条例规定建立并执行销售记录制度的；</w:t>
            </w:r>
          </w:p>
          <w:p w14:paraId="4A904CD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（四）对重复使用的医疗器械，医疗器械使用单位未按照消毒和管理的规定进行处理的；</w:t>
            </w:r>
          </w:p>
          <w:p w14:paraId="5237E77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（五）医疗器械使用单位重复使用一次性使用的医疗器械</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未按照规定销毁使用过的一次性使用的医疗器械的；</w:t>
            </w:r>
          </w:p>
          <w:p w14:paraId="5F7C099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（六）对需要定期检查、检验、校准、保养、维护的医疗器械，医疗器械使用单位未按照产品说明书要求检查、检验、校准、保养、维护并予以记录，及时进行分析、评估，确保医疗器械处于良好状态的；</w:t>
            </w:r>
          </w:p>
          <w:p w14:paraId="71696E5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（七）医疗器械使用单位未妥善保存购入第三类医疗器械的原始资料</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未按照规定将大型医疗器械以及植入和介入类医疗器械的信息记载到病历等相关记录中的；</w:t>
            </w:r>
          </w:p>
          <w:p w14:paraId="4A6A008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（八）医疗器械使用单位发现使用的医疗器械存在安全隐患未立即停止使用、通知检修</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继续使用经检修仍不能达到使用安全标准的医疗器械的；</w:t>
            </w:r>
          </w:p>
          <w:p w14:paraId="2097487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（九）医疗器械生产经营企业、使用单位未依照本条例规定开展医疗器械不良事件监测，未按照要求报告不良事件</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对医疗器械不良事件监测技术机构、食品药品监督管理部门开展的不良事件调查不予配合的。</w:t>
            </w:r>
          </w:p>
        </w:tc>
        <w:tc>
          <w:tcPr>
            <w:tcW w:w="2160" w:type="dxa"/>
            <w:vAlign w:val="center"/>
          </w:tcPr>
          <w:p w14:paraId="48A89E0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2CF5FFA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557442D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2105C5D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09B6B6F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4F70AD8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4AB10E2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6C0AF85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0ABEC51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47E9CA0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0183562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226923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63465B7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4E4174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5463F00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4249FC1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57AD03D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61D5575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0457732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301780C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0EDA920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244D832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5DA8669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0E1B13E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0EBDC75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22E96A7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2FD3AE5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0649BF2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39F0410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65D1350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740620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4C08CDD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88EAD3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7657D2E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4370641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14B5848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603E322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6F8975C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5B14A0B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p>
        </w:tc>
      </w:tr>
      <w:tr w14:paraId="6AC12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001E0AC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96</w:t>
            </w:r>
          </w:p>
        </w:tc>
        <w:tc>
          <w:tcPr>
            <w:tcW w:w="330" w:type="dxa"/>
            <w:vAlign w:val="center"/>
          </w:tcPr>
          <w:p w14:paraId="22CE605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716AA20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医疗机构违反执业行为的处罚</w:t>
            </w:r>
          </w:p>
        </w:tc>
        <w:tc>
          <w:tcPr>
            <w:tcW w:w="540" w:type="dxa"/>
            <w:vAlign w:val="center"/>
          </w:tcPr>
          <w:p w14:paraId="6355257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10.对违反社区卫生服务管理规定的处罚</w:t>
            </w:r>
          </w:p>
        </w:tc>
        <w:tc>
          <w:tcPr>
            <w:tcW w:w="945" w:type="dxa"/>
            <w:vAlign w:val="center"/>
          </w:tcPr>
          <w:p w14:paraId="46E9150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4450DCC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49CA8C1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地方政府规章】《广西壮族自治区城市社区卫生服务管理办法》（2010年广西壮族自治区人民政府令第61号）第九条：社区卫生服务机构按照国家和自治区的规定命名。社区卫生服务机构以外的其他医疗卫生机构，不得以“社区卫生服务中心”或者“社区卫生服务站”命名。</w:t>
            </w:r>
          </w:p>
          <w:p w14:paraId="339AC23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第二十一条：社区卫生服务机构实行国家基本药物制度，应当配备和使用国家基本药物目录药品和自治区增补的基本药物。</w:t>
            </w:r>
          </w:p>
          <w:p w14:paraId="5878B14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第二十四条第二款：社区卫生服务机构应当妥善保管城市居民健康档案，不得泄露城市居民的隐私。</w:t>
            </w:r>
          </w:p>
          <w:p w14:paraId="7A800A7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第三十一条：违反本办法第九条规定，擅自使用社区卫生服务机构名称的，由卫生行政部门责令限期改正；拒不改正的，处5000元以上10000元以下的罚款。</w:t>
            </w:r>
          </w:p>
          <w:p w14:paraId="79C6B3A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第三十二条：违反本办法第二十一条规定，不按照规定配备和使用国家基本药物目录药品和自治区增补的基本药物的，由卫生行政部门责令限期改正；拒不改正的，处2000元以上5000元以下的罚款。</w:t>
            </w:r>
          </w:p>
          <w:p w14:paraId="510408B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第三十三条：违反本办法第二十四条第二款规定，泄露城市居民隐私的，由卫生行政部门对泄露隐私的责任人员处1000元以上3000元以下的罚款，并责令其所在的社区卫生服务机构进行整改。</w:t>
            </w:r>
          </w:p>
        </w:tc>
        <w:tc>
          <w:tcPr>
            <w:tcW w:w="2160" w:type="dxa"/>
            <w:vAlign w:val="center"/>
          </w:tcPr>
          <w:p w14:paraId="498FB2C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69EED75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458FE3F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64AA5D1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4E08936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2C493E8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438B6E0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2958B89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2FD5E93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1884860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13EAA80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0F3AC9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0DD92B3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E2D818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29A1F5C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5EED1BA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3E278E9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5C4232B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6DBCEF8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4FA5366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3BFA19F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15F7C10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2EDA3CB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4D631C4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75083C0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19175FE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1303983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46BCDF5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145B3BC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640A31B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3C398D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73C1A8B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08987D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18E3E4E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28BB2CE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147A416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50E3FCA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05A1634B">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49C35BC2">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53D8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56A59F4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97</w:t>
            </w:r>
          </w:p>
        </w:tc>
        <w:tc>
          <w:tcPr>
            <w:tcW w:w="330" w:type="dxa"/>
            <w:vAlign w:val="center"/>
          </w:tcPr>
          <w:p w14:paraId="6205B4D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748C84E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医疗机构违反执业行为的处罚</w:t>
            </w:r>
          </w:p>
        </w:tc>
        <w:tc>
          <w:tcPr>
            <w:tcW w:w="540" w:type="dxa"/>
            <w:vAlign w:val="center"/>
          </w:tcPr>
          <w:p w14:paraId="69822C4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11．对医疗机构不按规定数量配备护士或使用未经注册、不按规定办理变更、延续手续的护士从事护理活动的处罚</w:t>
            </w:r>
          </w:p>
        </w:tc>
        <w:tc>
          <w:tcPr>
            <w:tcW w:w="945" w:type="dxa"/>
            <w:vAlign w:val="center"/>
          </w:tcPr>
          <w:p w14:paraId="5254C45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lang w:eastAsia="zh-CN"/>
              </w:rPr>
            </w:pPr>
            <w:r>
              <w:rPr>
                <w:rFonts w:hint="eastAsia" w:ascii="方正书宋_GBK" w:hAnsi="宋体" w:eastAsia="方正书宋_GBK" w:cs="宋体"/>
                <w:snapToGrid w:val="0"/>
                <w:color w:val="0000FF"/>
                <w:kern w:val="0"/>
                <w:sz w:val="18"/>
                <w:szCs w:val="18"/>
                <w:lang w:eastAsia="zh-CN"/>
              </w:rPr>
              <w:t>永福县卫生健康局</w:t>
            </w:r>
          </w:p>
        </w:tc>
        <w:tc>
          <w:tcPr>
            <w:tcW w:w="1050" w:type="dxa"/>
            <w:vAlign w:val="center"/>
          </w:tcPr>
          <w:p w14:paraId="2063E88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lang w:val="en-US" w:eastAsia="zh-CN"/>
              </w:rPr>
              <w:t>永福县卫生计生监督所</w:t>
            </w:r>
          </w:p>
        </w:tc>
        <w:tc>
          <w:tcPr>
            <w:tcW w:w="3240" w:type="dxa"/>
            <w:vAlign w:val="center"/>
          </w:tcPr>
          <w:p w14:paraId="781FCD1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行政法规】《护士条例》（2008年国务院令第517号公布，2020年国务院令第726号修订）第二十八条：医疗卫生机构有下列情形之一的，由县级以上地方人民政府卫生主管部门依据职责分工责令限期改正，给予警告；逾期不改正的，根据国务院卫生主管部门规定的护士配备标准和在医疗卫生机构合法执业的护士数量核减其诊疗科目</w:t>
            </w:r>
            <w:r>
              <w:rPr>
                <w:rFonts w:hint="eastAsia" w:ascii="方正书宋_GBK" w:hAnsi="宋体" w:eastAsia="方正书宋_GBK" w:cs="宋体"/>
                <w:snapToGrid w:val="0"/>
                <w:color w:val="0000FF"/>
                <w:kern w:val="0"/>
                <w:sz w:val="18"/>
                <w:szCs w:val="18"/>
                <w:lang w:eastAsia="zh-CN"/>
              </w:rPr>
              <w:t>或者</w:t>
            </w:r>
            <w:r>
              <w:rPr>
                <w:rFonts w:hint="eastAsia" w:ascii="方正书宋_GBK" w:hAnsi="宋体" w:eastAsia="方正书宋_GBK" w:cs="宋体"/>
                <w:snapToGrid w:val="0"/>
                <w:color w:val="0000FF"/>
                <w:kern w:val="0"/>
                <w:sz w:val="18"/>
                <w:szCs w:val="18"/>
              </w:rPr>
              <w:t>暂停其6个月以上1年以下执业活动；国家举办的医疗卫生机构有下列情形之一、情节严重的，还应当对负有责任的主管人员和其他直接责任人员依法给予处分：（一）违反本条例规定，护士的配备数量低于国务院卫生主管部门规定的护士配备标准的；（二）允许未取得护士执业证书的人员或者允许未依照本条例规定办理执业地点变更手续、延续执业注册有效期的护士在本机构从事诊疗技术规范规定的护理活动的。</w:t>
            </w:r>
          </w:p>
        </w:tc>
        <w:tc>
          <w:tcPr>
            <w:tcW w:w="2160" w:type="dxa"/>
            <w:vAlign w:val="center"/>
          </w:tcPr>
          <w:p w14:paraId="24F79201">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1．立案阶段责任：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5972B48A">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2</w:t>
            </w:r>
            <w:r>
              <w:rPr>
                <w:rFonts w:hint="eastAsia" w:ascii="方正书宋_GBK" w:hAnsi="宋体" w:eastAsia="方正书宋_GBK" w:cs="宋体"/>
                <w:snapToGrid w:val="0"/>
                <w:color w:val="0000FF"/>
                <w:kern w:val="0"/>
                <w:sz w:val="18"/>
                <w:szCs w:val="18"/>
                <w:lang w:eastAsia="zh-CN"/>
              </w:rPr>
              <w:t>.调查阶段责任（永福县卫生计生监督所）</w:t>
            </w:r>
            <w:r>
              <w:rPr>
                <w:rFonts w:hint="eastAsia" w:ascii="方正书宋_GBK" w:hAnsi="宋体" w:eastAsia="方正书宋_GBK" w:cs="宋体"/>
                <w:snapToGrid w:val="0"/>
                <w:color w:val="0000FF"/>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7AC27829">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3.审查阶段责任：对案件调查情况进行合议，认为违法事实不成立的，予以销案。违法行为轻微，没有造成危害后果的，不予以行政处罚。不属于本机关管辖的，移送有管辖权的行政机关处理。涉嫌犯罪的，移送司法机关。</w:t>
            </w:r>
          </w:p>
          <w:p w14:paraId="5E084844">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lang w:eastAsia="zh-CN"/>
              </w:rPr>
              <w:t>4.告知阶段责任（永福县卫生计生监督所）</w:t>
            </w:r>
            <w:r>
              <w:rPr>
                <w:rFonts w:hint="eastAsia" w:ascii="方正书宋_GBK" w:hAnsi="宋体" w:eastAsia="方正书宋_GBK" w:cs="宋体"/>
                <w:snapToGrid w:val="0"/>
                <w:color w:val="0000FF"/>
                <w:kern w:val="0"/>
                <w:sz w:val="18"/>
                <w:szCs w:val="18"/>
              </w:rPr>
              <w:t>：告知当事人拟作出行政处罚的事实、理由、依据以及当事人依法享有的权利等。应听取当事人的陈述和申辩，符合听证条件的，告知当事人申请举行听证的权利。</w:t>
            </w:r>
          </w:p>
          <w:p w14:paraId="64D4D2C0">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lang w:eastAsia="zh-CN"/>
              </w:rPr>
              <w:t>5.决定阶段责任（永福县卫生计生监督所）</w:t>
            </w:r>
            <w:r>
              <w:rPr>
                <w:rFonts w:hint="eastAsia" w:ascii="方正书宋_GBK" w:hAnsi="宋体" w:eastAsia="方正书宋_GBK" w:cs="宋体"/>
                <w:snapToGrid w:val="0"/>
                <w:color w:val="0000FF"/>
                <w:kern w:val="0"/>
                <w:sz w:val="18"/>
                <w:szCs w:val="18"/>
              </w:rPr>
              <w:t>：制作行政处罚决定书（载明违法事实、处罚的内容和依据、当事人救济的途径等内容）。</w:t>
            </w:r>
          </w:p>
          <w:p w14:paraId="1F4521B4">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lang w:eastAsia="zh-CN"/>
              </w:rPr>
              <w:t>6.送达阶段责任：（永福县卫生计生监督所）</w:t>
            </w:r>
            <w:r>
              <w:rPr>
                <w:rFonts w:hint="eastAsia" w:ascii="方正书宋_GBK" w:hAnsi="宋体" w:eastAsia="方正书宋_GBK" w:cs="宋体"/>
                <w:snapToGrid w:val="0"/>
                <w:color w:val="0000FF"/>
                <w:kern w:val="0"/>
                <w:sz w:val="18"/>
                <w:szCs w:val="18"/>
              </w:rPr>
              <w:t>行政处罚决定书应在法定期限通过法定方式送达给当事人。</w:t>
            </w:r>
          </w:p>
          <w:p w14:paraId="4B6F0C53">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7.</w:t>
            </w:r>
            <w:r>
              <w:rPr>
                <w:rFonts w:hint="eastAsia" w:ascii="方正书宋_GBK" w:hAnsi="宋体" w:eastAsia="方正书宋_GBK" w:cs="宋体"/>
                <w:snapToGrid w:val="0"/>
                <w:color w:val="0000FF"/>
                <w:kern w:val="0"/>
                <w:sz w:val="18"/>
                <w:szCs w:val="18"/>
                <w:lang w:eastAsia="zh-CN"/>
              </w:rPr>
              <w:t>执行阶段责任（永福县卫生计生监督所）</w:t>
            </w:r>
            <w:r>
              <w:rPr>
                <w:rFonts w:hint="eastAsia" w:ascii="方正书宋_GBK" w:hAnsi="宋体" w:eastAsia="方正书宋_GBK" w:cs="宋体"/>
                <w:snapToGrid w:val="0"/>
                <w:color w:val="0000FF"/>
                <w:kern w:val="0"/>
                <w:sz w:val="18"/>
                <w:szCs w:val="18"/>
              </w:rPr>
              <w:t>：处罚决定履行或者执行后，承办人应当制作结案报告。将有关案件材料进行整理装订，加盖案件承办人印章，归档保存。</w:t>
            </w:r>
          </w:p>
          <w:p w14:paraId="6CACC75C">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lang w:eastAsia="zh-CN"/>
              </w:rPr>
            </w:pPr>
            <w:r>
              <w:rPr>
                <w:rFonts w:hint="eastAsia" w:ascii="方正书宋_GBK" w:hAnsi="宋体" w:eastAsia="方正书宋_GBK" w:cs="宋体"/>
                <w:snapToGrid w:val="0"/>
                <w:color w:val="0000FF"/>
                <w:kern w:val="0"/>
                <w:sz w:val="18"/>
                <w:szCs w:val="18"/>
                <w:lang w:eastAsia="zh-CN"/>
              </w:rPr>
              <w:t>8.其他法律法规规章文件规定应履行的责任。（永福县卫生计生监督所）</w:t>
            </w:r>
          </w:p>
        </w:tc>
        <w:tc>
          <w:tcPr>
            <w:tcW w:w="5790" w:type="dxa"/>
            <w:vAlign w:val="center"/>
          </w:tcPr>
          <w:p w14:paraId="286D203D">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28071F06">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6FA7A72C">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B36BEE0">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color w:val="0000FF"/>
                <w:kern w:val="0"/>
                <w:sz w:val="18"/>
                <w:szCs w:val="18"/>
                <w:lang w:eastAsia="zh-CN"/>
              </w:rPr>
              <w:t>个人隐私</w:t>
            </w:r>
            <w:r>
              <w:rPr>
                <w:rFonts w:hint="eastAsia" w:ascii="方正书宋_GBK" w:hAnsi="宋体" w:eastAsia="方正书宋_GBK" w:cs="宋体"/>
                <w:snapToGrid w:val="0"/>
                <w:color w:val="0000FF"/>
                <w:kern w:val="0"/>
                <w:sz w:val="18"/>
                <w:szCs w:val="18"/>
              </w:rPr>
              <w:t>的，应当保守秘密。</w:t>
            </w:r>
          </w:p>
          <w:p w14:paraId="0FE1E354">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AAF10C5">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4—1.【法律】《中华人民共和国行政处罚法》第三十一条：行政机关在作出行政处罚决定之前，应当告知当事人作出行政处罚决定的事实、理由及依据，并告知当事人依法享有的权利。</w:t>
            </w:r>
          </w:p>
          <w:p w14:paraId="12195EDA">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2FF24198">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5.【法律】《中华人民共和国行政处罚法》第三十九条：行政机关依照本法第三十八条的规定给予行政处罚，应当制作行政处罚决定书。行政处罚决定书应当载明下列事项：……</w:t>
            </w:r>
          </w:p>
          <w:p w14:paraId="75FBEFC9">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3434D1A4">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7—1.【法律】《中华人民共和国行政处罚法》第四十四条：行政处罚决定依法作出后，当事人应当在行政处罚决定的期限内，予以履行。</w:t>
            </w:r>
          </w:p>
          <w:p w14:paraId="2311F162">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7—2.《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39B2006F">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因不履行或不正确履行行政职责，有下列情形的，行政机关及相关工作人员应承担相应责任：</w:t>
            </w:r>
          </w:p>
          <w:p w14:paraId="6764760D">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lang w:eastAsia="zh-CN"/>
              </w:rPr>
            </w:pPr>
            <w:r>
              <w:rPr>
                <w:rFonts w:hint="eastAsia" w:ascii="方正书宋_GBK" w:hAnsi="宋体" w:eastAsia="方正书宋_GBK" w:cs="宋体"/>
                <w:snapToGrid w:val="0"/>
                <w:color w:val="0000FF"/>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49057417">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lang w:eastAsia="zh-CN"/>
              </w:rPr>
              <w:t>5.违法行为构成犯罪需要追究刑事责任的，未移送司法机关的;（中共永福县纪委驻县卫健局纪检监察组）</w:t>
            </w:r>
          </w:p>
          <w:p w14:paraId="745B4A8C">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lang w:eastAsia="zh-CN"/>
              </w:rPr>
            </w:pPr>
            <w:r>
              <w:rPr>
                <w:rFonts w:hint="eastAsia" w:ascii="方正书宋_GBK" w:hAnsi="宋体" w:eastAsia="方正书宋_GBK" w:cs="宋体"/>
                <w:snapToGrid w:val="0"/>
                <w:color w:val="0000FF"/>
                <w:kern w:val="0"/>
                <w:sz w:val="18"/>
                <w:szCs w:val="18"/>
                <w:lang w:eastAsia="zh-CN"/>
              </w:rPr>
              <w:t>6.擅自改变行政处罚种类、幅度的；（中共永福县纪委驻县卫健局纪检监察组）</w:t>
            </w:r>
          </w:p>
          <w:p w14:paraId="0DA47776">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lang w:eastAsia="zh-CN"/>
              </w:rPr>
            </w:pPr>
            <w:r>
              <w:rPr>
                <w:rFonts w:hint="eastAsia" w:ascii="方正书宋_GBK" w:hAnsi="宋体" w:eastAsia="方正书宋_GBK" w:cs="宋体"/>
                <w:snapToGrid w:val="0"/>
                <w:color w:val="0000FF"/>
                <w:kern w:val="0"/>
                <w:sz w:val="18"/>
                <w:szCs w:val="18"/>
                <w:lang w:eastAsia="zh-CN"/>
              </w:rPr>
              <w:t>7.因违法实施行政处罚给当事人造成损失的；（中共永福县纪委驻县卫健局纪检监察组）</w:t>
            </w:r>
          </w:p>
          <w:p w14:paraId="60A41FC9">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lang w:eastAsia="zh-CN"/>
              </w:rPr>
            </w:pPr>
            <w:r>
              <w:rPr>
                <w:rFonts w:hint="eastAsia" w:ascii="方正书宋_GBK" w:hAnsi="宋体" w:eastAsia="方正书宋_GBK" w:cs="宋体"/>
                <w:snapToGrid w:val="0"/>
                <w:color w:val="0000FF"/>
                <w:kern w:val="0"/>
                <w:sz w:val="18"/>
                <w:szCs w:val="18"/>
                <w:lang w:eastAsia="zh-CN"/>
              </w:rPr>
              <w:t>8.违反法定行政处罚程序的；（中共永福县纪委驻县卫健局纪检监察组）</w:t>
            </w:r>
          </w:p>
          <w:p w14:paraId="461655BF">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lang w:eastAsia="zh-CN"/>
              </w:rPr>
              <w:t>9.符合听证条件、行政管理相对人要求听证，应予组织听证而不组织听证的；（中共永福县纪委驻县卫健局纪检监察组）</w:t>
            </w:r>
            <w:r>
              <w:rPr>
                <w:rFonts w:hint="eastAsia" w:ascii="方正书宋_GBK" w:hAnsi="宋体" w:eastAsia="方正书宋_GBK" w:cs="宋体"/>
                <w:snapToGrid w:val="0"/>
                <w:color w:val="0000FF"/>
                <w:kern w:val="0"/>
                <w:sz w:val="18"/>
                <w:szCs w:val="18"/>
                <w:lang w:val="en-US" w:eastAsia="zh-CN"/>
              </w:rPr>
              <w:t>永福县卫生计生监督所</w:t>
            </w:r>
          </w:p>
          <w:p w14:paraId="7CF76A9A">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color w:val="0000FF"/>
                <w:kern w:val="0"/>
                <w:sz w:val="18"/>
                <w:szCs w:val="18"/>
                <w:lang w:eastAsia="zh-CN"/>
              </w:rPr>
            </w:pPr>
            <w:r>
              <w:rPr>
                <w:rFonts w:hint="eastAsia" w:ascii="方正书宋_GBK" w:hAnsi="宋体" w:eastAsia="方正书宋_GBK" w:cs="宋体"/>
                <w:snapToGrid w:val="0"/>
                <w:color w:val="0000FF"/>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color w:val="0000FF"/>
                <w:kern w:val="0"/>
                <w:sz w:val="18"/>
                <w:szCs w:val="18"/>
              </w:rPr>
              <w:t xml:space="preserve"> </w:t>
            </w:r>
            <w:r>
              <w:rPr>
                <w:rFonts w:hint="eastAsia" w:ascii="方正书宋_GBK" w:hAnsi="宋体" w:eastAsia="方正书宋_GBK" w:cs="宋体"/>
                <w:snapToGrid w:val="0"/>
                <w:color w:val="0000FF"/>
                <w:kern w:val="0"/>
                <w:sz w:val="18"/>
                <w:szCs w:val="18"/>
                <w:lang w:eastAsia="zh-CN"/>
              </w:rPr>
              <w:t>12.其他违反法律法规规章文件规定的行为。（中共永福县纪委驻县卫健局纪检监察组）</w:t>
            </w:r>
          </w:p>
        </w:tc>
        <w:tc>
          <w:tcPr>
            <w:tcW w:w="5000" w:type="dxa"/>
            <w:vAlign w:val="center"/>
          </w:tcPr>
          <w:p w14:paraId="68F5D4A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0755810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2.同1；</w:t>
            </w:r>
          </w:p>
          <w:p w14:paraId="2D22DEE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C0B052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4.同1；</w:t>
            </w:r>
          </w:p>
          <w:p w14:paraId="57BC165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3A466B1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6.同1。</w:t>
            </w:r>
          </w:p>
          <w:p w14:paraId="129D538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6E03A3B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8.【规章】《卫生行政处罚程序》（卫生部令第53号）第六十条：“卫生行政机关及其卫生执法人员违反本程序实施行政处罚，将依照《行政处罚法》的有关规定，追究法律责任。”</w:t>
            </w:r>
          </w:p>
          <w:p w14:paraId="1C3795D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69EDC6D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color w:val="0000FF"/>
                <w:kern w:val="0"/>
                <w:sz w:val="18"/>
                <w:szCs w:val="18"/>
              </w:rPr>
            </w:pPr>
            <w:r>
              <w:rPr>
                <w:rFonts w:hint="eastAsia" w:ascii="方正书宋_GBK" w:hAnsi="宋体" w:eastAsia="方正书宋_GBK" w:cs="宋体"/>
                <w:snapToGrid w:val="0"/>
                <w:color w:val="0000FF"/>
                <w:kern w:val="0"/>
                <w:sz w:val="18"/>
                <w:szCs w:val="18"/>
              </w:rPr>
              <w:t>10.同1。</w:t>
            </w:r>
          </w:p>
        </w:tc>
        <w:tc>
          <w:tcPr>
            <w:tcW w:w="634" w:type="dxa"/>
            <w:vAlign w:val="center"/>
          </w:tcPr>
          <w:p w14:paraId="1228B3A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69C4467F">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4DAB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2ADB016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98</w:t>
            </w:r>
          </w:p>
        </w:tc>
        <w:tc>
          <w:tcPr>
            <w:tcW w:w="330" w:type="dxa"/>
            <w:vAlign w:val="center"/>
          </w:tcPr>
          <w:p w14:paraId="55D7F03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0385F2F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医疗机构违反执业行为的处罚</w:t>
            </w:r>
          </w:p>
        </w:tc>
        <w:tc>
          <w:tcPr>
            <w:tcW w:w="540" w:type="dxa"/>
            <w:vAlign w:val="center"/>
          </w:tcPr>
          <w:p w14:paraId="6DD714C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12．对医疗机构出卖、转让、出借《医疗机构执业许可证》的处罚</w:t>
            </w:r>
          </w:p>
        </w:tc>
        <w:tc>
          <w:tcPr>
            <w:tcW w:w="945" w:type="dxa"/>
            <w:vAlign w:val="center"/>
          </w:tcPr>
          <w:p w14:paraId="4F8466D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3FE93E0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642CCA5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行政法规】《医疗机构管理条例》（1994年国务院令第149号发布，2016年国务院令第666号修订）第四十六条：违反本条例第二十三条规定，出卖、转让、出借《医疗机构执业许可证》的，由县级以上人民政府卫生行政部门没收非法所得，并可以处以5000元以下的罚款；情节严重的，吊销其《医疗机构执业许可证》。</w:t>
            </w:r>
          </w:p>
          <w:p w14:paraId="637E6B7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医疗机构管理条例实施细则》（1994年卫生部令第35号发布，2017年国家卫生和计划生育委员会令第12号修正）第七十九条：转让、出借《医疗机构执业许可证》的，没收其非法所得，并处以三千元以下的罚款；有下列情形之一的，没收其非法所得，处以三千元以上五千元以下的罚款，并吊销《医疗机构执业许可证》：（一）出卖《医疗机构执业许可证》；（二）转让或者出借《医疗机构执业许可证》是以营利为目的；（三）受让方或者承借方给患者造成伤害；（四）转让、出借《医疗机构执业许可证》给非卫生技术专业人员；（五）省、自治区、直辖市卫生行政部门规定的其它情形。</w:t>
            </w:r>
          </w:p>
          <w:p w14:paraId="7E6A903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中华人民共和国基本医疗卫生与健康促进法》第一百条：违反本法规定，有下列行为之一的，由县级以上人民政府卫生健康主管部门责令改正，没收违法所得，并处违法所得二倍以上十倍以下的罚款，违法所得不足一万元的，按一万元计算；对直接负责的主管人员和其他直接责任人员依法给予处分：（一）政府举办的医疗卫生机构与其他组织投资设立非独立法人资格的医疗卫生机构；（二）医疗卫生机构对外出租、承包医疗科室；（三）非营利性医疗卫生机构向出资人、举办者分配或者变相分配收益。</w:t>
            </w:r>
          </w:p>
        </w:tc>
        <w:tc>
          <w:tcPr>
            <w:tcW w:w="2160" w:type="dxa"/>
            <w:vAlign w:val="center"/>
          </w:tcPr>
          <w:p w14:paraId="5AC22DF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立案阶段责任：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557807C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2FDB1AD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审查阶段责任：对案件调查情况进行合议，认为违法事实不成立的，予以销案。违法行为轻微，没有造成危害后果的，不予以行政处罚。不属于本机关管辖的，移送有管辖权的行政机关处理。涉嫌犯罪的，移送司法机关。</w:t>
            </w:r>
          </w:p>
          <w:p w14:paraId="32EF633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1AF6FD7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2A9CAEE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行政处罚决定书应在法定期限通过法定方式送达给当事人。</w:t>
            </w:r>
          </w:p>
          <w:p w14:paraId="54CD420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611CA0F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8.其他法律法规规章文件规定应履行的责任。（永福县卫生计生监督所）</w:t>
            </w:r>
          </w:p>
        </w:tc>
        <w:tc>
          <w:tcPr>
            <w:tcW w:w="5790" w:type="dxa"/>
            <w:vAlign w:val="center"/>
          </w:tcPr>
          <w:p w14:paraId="60A38E6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09C1D6E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189D61A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F86554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1F615CD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F640A8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753E6CB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5608775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0FA07AE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1144DFA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38699D4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6F38564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30E2928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6399301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021B586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50A917F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6488100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02FEF34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66AF54B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0EA65A6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328BD8C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49733D3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79F7C9C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4256E5F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787B1F4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0E01CC9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5937E75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6776F4F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0790973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39AA89C7">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7BA887A2">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43192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12EBB806">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99</w:t>
            </w:r>
          </w:p>
        </w:tc>
        <w:tc>
          <w:tcPr>
            <w:tcW w:w="330" w:type="dxa"/>
            <w:vAlign w:val="center"/>
          </w:tcPr>
          <w:p w14:paraId="0FF177CE">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67300E1F">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对医疗机构未按照规定进行建设项目放射性职业病危害评价、卫生审查和竣工验收的处罚</w:t>
            </w:r>
          </w:p>
        </w:tc>
        <w:tc>
          <w:tcPr>
            <w:tcW w:w="540" w:type="dxa"/>
            <w:vAlign w:val="center"/>
          </w:tcPr>
          <w:p w14:paraId="22AEF000">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p>
        </w:tc>
        <w:tc>
          <w:tcPr>
            <w:tcW w:w="945" w:type="dxa"/>
            <w:vAlign w:val="center"/>
          </w:tcPr>
          <w:p w14:paraId="10600D79">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42E38B86">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157397EE">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【法律】《中华人民共和国职业病防治法》第六十九条： 建设单位违反本法规定，有下列行为之一的，由卫生行政部门给予警告，责令限期改正；逾期不改正的，处十万元以上五十万元以下的罚款；情节严重的，责令停止产生职业病危害的作业</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提请有关人民政府按照国务院规定的权限责令停建、关闭：</w:t>
            </w:r>
          </w:p>
          <w:p w14:paraId="47C43CA1">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（一）未按照规定进行职业病危害预评价的；</w:t>
            </w:r>
          </w:p>
          <w:p w14:paraId="34B859B8">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（二）医疗机构可能产生放射性职业病危害的建设项目未按照规定提交放射性职业病危害预评价报告</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放射性职业病危害预评价报告未经卫生行政部门审核同意，开工建设的；</w:t>
            </w:r>
          </w:p>
          <w:p w14:paraId="0B40747A">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（三）建设项目的职业病防护设施未按照规定与主体工程同时设计、同时施工、同时投入生产和使用的；</w:t>
            </w:r>
          </w:p>
          <w:p w14:paraId="62FD600D">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（四）建设项目的职业病防护设施设计不符合国家职业卫生标准和卫生要求</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医疗机构放射性职业病危害严重的建设项目的防护设施设计未经卫生行政部门审查同意擅自施工的；</w:t>
            </w:r>
          </w:p>
          <w:p w14:paraId="58044CFD">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（五）未按照规定对职业病防护设施进行职业病危害控制效果评价的；</w:t>
            </w:r>
          </w:p>
          <w:p w14:paraId="5D5A88A7">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（六）建设项目竣工投入生产和使用前，职业病防护设施未按照规定验收合格的。</w:t>
            </w:r>
          </w:p>
          <w:p w14:paraId="7033AC9B">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第八十七条：对医疗机构放射性职业病危害控制的监督管理，由卫生行政部门依照本法的规定实施。</w:t>
            </w:r>
          </w:p>
        </w:tc>
        <w:tc>
          <w:tcPr>
            <w:tcW w:w="2160" w:type="dxa"/>
            <w:vAlign w:val="center"/>
          </w:tcPr>
          <w:p w14:paraId="0AE29D1E">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立案责任（永福县卫生计生监督所）</w:t>
            </w:r>
            <w:r>
              <w:rPr>
                <w:rFonts w:hint="eastAsia" w:ascii="方正书宋_GBK" w:hAnsi="宋体" w:eastAsia="方正书宋_GBK" w:cs="宋体"/>
                <w:snapToGrid w:val="0"/>
                <w:kern w:val="0"/>
                <w:sz w:val="18"/>
                <w:szCs w:val="18"/>
              </w:rPr>
              <w:t>：对在卫生监督管理中发现的、卫生机构监测报告的、社会举报的、上级卫生计生行政机关交办、下级卫生计生行政机关报请或有关部门移送的未按照规定进行建设项目放射性职业病危害评价、卫生审查和竣工验收的行为，予以审查，决定是否立案。</w:t>
            </w:r>
          </w:p>
          <w:p w14:paraId="3971E561">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2.调查取证责任：承办人员应当及时调查取证，调查取证时应当2人以上并出示执法证件，按照法定程序、法定实体规定的要求全面、客观、公正地收集证据，听取当事人的陈述，并制作相应的法律文书。</w:t>
            </w:r>
          </w:p>
          <w:p w14:paraId="2788A2B3">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3.复核</w:t>
            </w:r>
            <w:r>
              <w:rPr>
                <w:rFonts w:hint="eastAsia" w:ascii="方正书宋_GBK" w:hAnsi="宋体" w:eastAsia="方正书宋_GBK" w:cs="宋体"/>
                <w:snapToGrid w:val="0"/>
                <w:kern w:val="0"/>
                <w:sz w:val="18"/>
                <w:szCs w:val="18"/>
                <w:lang w:eastAsia="zh-CN"/>
              </w:rPr>
              <w:t>审查责任（永福县卫生计生监督所）</w:t>
            </w:r>
            <w:r>
              <w:rPr>
                <w:rFonts w:hint="eastAsia" w:ascii="方正书宋_GBK" w:hAnsi="宋体" w:eastAsia="方正书宋_GBK" w:cs="宋体"/>
                <w:snapToGrid w:val="0"/>
                <w:kern w:val="0"/>
                <w:sz w:val="18"/>
                <w:szCs w:val="18"/>
              </w:rPr>
              <w:t>：审查案件调查终结报告，必要时审查案卷材料，对事实认定、证据采信、法律适用、自由裁量、执法程序等进行审查，提出审查意见或作出决定，对情节复杂或者重大违法行为给予较重的行政处罚，行政机关的负责人应当集体讨论决定。</w:t>
            </w:r>
          </w:p>
          <w:p w14:paraId="0DFCED63">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在作出行政处罚决定之前，应当制作行政处罚事先告知书，告知当事人作出行政处罚决定的事实、理由及依据，并告知当事人依法享有的陈述申辩、听证等权利；行政处罚决定书还应当载明行政处罚的履行方式和期限以及行政复议、行政诉讼的途径和期限等。</w:t>
            </w:r>
          </w:p>
          <w:p w14:paraId="6D469714">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：履行告知或根据陈述申辩（听证）复核情况，依法作出行政处罚决定，并制作陈述和申辩笔录、陈述和申辩复核意见书、听证笔录、听证意见书、行政处罚决定书等相关法律文书。</w:t>
            </w:r>
          </w:p>
          <w:p w14:paraId="1F679866">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w:t>
            </w:r>
            <w:r>
              <w:rPr>
                <w:rFonts w:hint="eastAsia" w:ascii="方正书宋_GBK" w:hAnsi="宋体" w:eastAsia="方正书宋_GBK" w:cs="宋体"/>
                <w:snapToGrid w:val="0"/>
                <w:kern w:val="0"/>
                <w:sz w:val="18"/>
                <w:szCs w:val="18"/>
                <w:lang w:eastAsia="zh-CN"/>
              </w:rPr>
              <w:t>送达责任（永福县卫生计生监督所）</w:t>
            </w:r>
            <w:r>
              <w:rPr>
                <w:rFonts w:hint="eastAsia" w:ascii="方正书宋_GBK" w:hAnsi="宋体" w:eastAsia="方正书宋_GBK" w:cs="宋体"/>
                <w:snapToGrid w:val="0"/>
                <w:kern w:val="0"/>
                <w:sz w:val="18"/>
                <w:szCs w:val="18"/>
              </w:rPr>
              <w:t>：卫生行政处罚决定书应当在宣告后当场交付当事人并取得送达回执。当事人不在场的，应当在7日内依照民事诉讼法的有关规定，将行政处罚决定书送达当事人。</w:t>
            </w:r>
          </w:p>
          <w:p w14:paraId="35FECC72">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执行责任（永福县卫生计生监督所）</w:t>
            </w:r>
            <w:r>
              <w:rPr>
                <w:rFonts w:hint="eastAsia" w:ascii="方正书宋_GBK" w:hAnsi="宋体" w:eastAsia="方正书宋_GBK" w:cs="宋体"/>
                <w:snapToGrid w:val="0"/>
                <w:kern w:val="0"/>
                <w:sz w:val="18"/>
                <w:szCs w:val="18"/>
              </w:rPr>
              <w:t>：当事人自觉履行行政处罚决定的，应当核实取证后办理结案手续；当事人不自觉履行的，依法履行催告程序后，申请人民法院强制执行，执行情况符合结案条件的，办理结案手续。</w:t>
            </w:r>
          </w:p>
          <w:p w14:paraId="0B44C9B3">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8.监管责任：对医疗机构放射性职业病危害控制的监督管理。</w:t>
            </w:r>
            <w:r>
              <w:rPr>
                <w:rFonts w:hint="eastAsia" w:ascii="方正书宋_GBK" w:hAnsi="宋体" w:eastAsia="方正书宋_GBK" w:cs="宋体"/>
                <w:snapToGrid w:val="0"/>
                <w:kern w:val="0"/>
                <w:sz w:val="18"/>
                <w:szCs w:val="18"/>
                <w:lang w:eastAsia="zh-CN"/>
              </w:rPr>
              <w:t>（永福县卫生计生监督所）</w:t>
            </w:r>
          </w:p>
          <w:p w14:paraId="2D436B6E">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9.其他法律法规规章文件规定应履行的其他责任。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2ED31990">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部门规章】《卫生行政处罚程序》（1997年卫生部令第五十三号公布，卫政法发〔2006〕68号修改）第十四条：卫生行政机关对下列案件应当及时受理并做好记录：……第十五条：卫生行政机关受理的案件符合下列条件的，应当在七日内立案：……</w:t>
            </w:r>
          </w:p>
          <w:p w14:paraId="6CF3E33A">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2.【部门规章】《卫生行政处罚程序》（1997年卫生部令第五十三号公布，卫政法发〔2006〕68号修改）第十七条：对于依法给予卫生行政处罚的违法行为，卫生行政机关应当调查取证，查明违法事实……</w:t>
            </w:r>
          </w:p>
          <w:p w14:paraId="0143B8A5">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五十三号公布，卫政法发〔2006〕68号修改）第二十五条：承办人在调查终结后，应当对违法行为的事实、性质、情节以及社会危害程度进行合议并作好记录，合议应当根据认定的违法事实，依照有关卫生法律、法规和规章的规定分别提出下列处理意见：……</w:t>
            </w:r>
          </w:p>
          <w:p w14:paraId="7F730462">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五十三号公布，卫政法发〔2006〕68号修改）第二十六条：卫生行政机关在作出合议之后，应当及时告知当事人行政处罚认定的事实、理由和依据，以及当事人依法享有的权利。……第三十三条：卫生行政机关对于适用听证程序的卫生行政处罚案件，应当在作出行政处罚决定前，向当事人送达听证告知书。……</w:t>
            </w:r>
          </w:p>
          <w:p w14:paraId="20A64D65">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部门规章】《卫生行政处罚程序》（1997年卫生部令第五十三号公布，卫政法发〔2006〕68号修改）第二十七条：对当事人违法事实已查清，依据卫生法律、法规、规章的规定应给予行政处罚的，承办人应起草行政处罚决定书文稿，报卫生行政机关负责人审批。 卫生行政机关负责人应根据情节轻重及具体情况作出行政处罚决定。对于重大、复杂的行政处罚案件，应当由卫生行政机关负责人集体讨论决定。 行政处罚决定作出后，卫生行政机关应当制作行政处罚决定书。卫生行政机关应当自立案之日起三个月内作出行政处罚决定。</w:t>
            </w:r>
          </w:p>
          <w:p w14:paraId="61C9B794">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特殊原因，需要延长前款规定的时间的，应当报请上级卫生行政机关批准。省级卫生行政机关需要延长时间的，由省级卫生行政机关负责人集体讨论决定。第四十二条：卫生行政机关应当根据听证情况进行复核，违法事实清楚的，依法作出行政处罚决定；违法事实与原来认定有出入的，可以进行调查核实，在查清事实后，作出行政处罚决定。</w:t>
            </w:r>
          </w:p>
          <w:p w14:paraId="6CD5BD56">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6.【部门规章】《卫生行政处罚程序》（1997年卫生部令第五十三号公布，卫政法发〔2006〕68号修改）第四十七条：卫生行政处罚决定书应当在宣告后当场交付当事人并取得送达回执。……</w:t>
            </w:r>
          </w:p>
          <w:p w14:paraId="31DF061C">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部门规章】《卫生行政处罚程序》（1997年卫生部令第五十三号公布，卫政法发〔2006〕68号修改）第五十一条：卫生行政处罚决定作出后，当事人应当在处罚决定的期限内予以履行。第五十六条：当事人在法定期限内不申请行政复议或者不提起行政诉讼又不履行的，卫生行政机关可以采取下列措施……申请人民法院强制执行。</w:t>
            </w:r>
          </w:p>
          <w:p w14:paraId="780AF6CC">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8.【法律】《中华人民共和国职业病防治法》第八十七条：对医疗机构放射性职业病危害控制的监督管理，由卫生行政部门依照本法的规定实施。</w:t>
            </w:r>
          </w:p>
        </w:tc>
        <w:tc>
          <w:tcPr>
            <w:tcW w:w="1710" w:type="dxa"/>
            <w:vAlign w:val="center"/>
          </w:tcPr>
          <w:p w14:paraId="6EE35EDB">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733AFD98">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59200B5B">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2FFDCED5">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6AA93BBB">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0FDAAF3C">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6374E851">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2614BEF0">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165EF12E">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3CD6F828">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3540BDD4">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5D0DA3A">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2BF5E666">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010FEEA4">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2FE1B3C0">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3D41A29B">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082BBB84">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7FD01B97">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009AC030">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19B0DC72">
            <w:pPr>
              <w:keepNext w:val="0"/>
              <w:keepLines w:val="0"/>
              <w:pageBreakBefore w:val="0"/>
              <w:widowControl/>
              <w:kinsoku/>
              <w:wordWrap/>
              <w:overflowPunct/>
              <w:topLinePunct w:val="0"/>
              <w:autoSpaceDE/>
              <w:autoSpaceDN/>
              <w:bidi w:val="0"/>
              <w:adjustRightInd w:val="0"/>
              <w:snapToGrid w:val="0"/>
              <w:spacing w:line="180" w:lineRule="exact"/>
              <w:textAlignment w:val="auto"/>
              <w:rPr>
                <w:rFonts w:hint="eastAsia" w:ascii="方正书宋_GBK" w:hAnsi="宋体" w:eastAsia="方正书宋_GBK" w:cs="宋体"/>
                <w:snapToGrid w:val="0"/>
                <w:kern w:val="0"/>
                <w:sz w:val="18"/>
                <w:szCs w:val="18"/>
              </w:rPr>
            </w:pPr>
          </w:p>
        </w:tc>
      </w:tr>
      <w:tr w14:paraId="2B74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64" w:hRule="atLeast"/>
          <w:jc w:val="center"/>
        </w:trPr>
        <w:tc>
          <w:tcPr>
            <w:tcW w:w="504" w:type="dxa"/>
            <w:vAlign w:val="center"/>
          </w:tcPr>
          <w:p w14:paraId="44C19C5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100</w:t>
            </w:r>
          </w:p>
        </w:tc>
        <w:tc>
          <w:tcPr>
            <w:tcW w:w="330" w:type="dxa"/>
            <w:vAlign w:val="center"/>
          </w:tcPr>
          <w:p w14:paraId="42008EE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52A57D8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对医疗卫生机构、职业卫生技术服务机构及人员违反职业病防治相关规定的处罚</w:t>
            </w:r>
          </w:p>
        </w:tc>
        <w:tc>
          <w:tcPr>
            <w:tcW w:w="540" w:type="dxa"/>
            <w:vAlign w:val="center"/>
          </w:tcPr>
          <w:p w14:paraId="2D5C707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1.对承担职业病诊断的医疗卫生机构违规行为的处罚</w:t>
            </w:r>
          </w:p>
        </w:tc>
        <w:tc>
          <w:tcPr>
            <w:tcW w:w="945" w:type="dxa"/>
            <w:vAlign w:val="center"/>
          </w:tcPr>
          <w:p w14:paraId="22EDA06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FA1C5F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273322E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职业病防治法》第八十条：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w:t>
            </w:r>
          </w:p>
          <w:p w14:paraId="4CC8B54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（一）超出资质认可或者诊疗项目登记范围从事职业卫生技术服务或者职业病诊断的；</w:t>
            </w:r>
          </w:p>
          <w:p w14:paraId="7F7CF77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（二）不按照本法规定履行法定职责的；</w:t>
            </w:r>
          </w:p>
          <w:p w14:paraId="69040AF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（三）出具虚假证明文件的。</w:t>
            </w:r>
          </w:p>
          <w:p w14:paraId="784EBE2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职业病诊断与鉴定管理办法》（2021年国家卫生健康委员会令第6号）第五十四条：医疗卫生机构未按照规定备案开展职业病诊断的，由县级以上地方卫生健康主管部门责令改正，给予警告，可以并处三万 元以下罚款。</w:t>
            </w:r>
          </w:p>
          <w:p w14:paraId="0E14D4F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第五十五条：职业病诊断机构有下列行为之一的，其作出的职业病诊断无效，由县级以上地方卫生健康主管部门按照《职业病防治法》的第八十条的规定进行处理：</w:t>
            </w:r>
          </w:p>
          <w:p w14:paraId="53BCDE1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（一）超出诊疗项目登记范围从事职业病诊断的；</w:t>
            </w:r>
          </w:p>
          <w:p w14:paraId="4660DB6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（二）不按照《职业病防治法》规定履行法定职责的；</w:t>
            </w:r>
          </w:p>
          <w:p w14:paraId="15087B8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（三）出具虚假证明文件的。</w:t>
            </w:r>
          </w:p>
          <w:p w14:paraId="08D497E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第五十七条：职业病诊断机构违反本办法规定，有下列情形之一的，由县级以上地方卫生健康主管部门责令限期改正；逾期不改的，给予警告，并可以根据情节轻重处以三万 元以下罚款：</w:t>
            </w:r>
          </w:p>
          <w:p w14:paraId="0DC3BE9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（一）未建立职业病诊断管理制度的；</w:t>
            </w:r>
          </w:p>
          <w:p w14:paraId="49B0AB4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（二）未按照规定向劳动者公开职业病诊断程序的；</w:t>
            </w:r>
          </w:p>
          <w:p w14:paraId="0720ECA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（三）泄露劳动者涉及个人隐私的有关信息、资料的；</w:t>
            </w:r>
          </w:p>
          <w:p w14:paraId="2D4034C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（四）未按照规定参加质量控制评估</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质量控制评估不合格且未按要求整改的；</w:t>
            </w:r>
          </w:p>
          <w:p w14:paraId="204E156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（五）拒不配合卫生健康主管部门监督检查的。</w:t>
            </w:r>
          </w:p>
        </w:tc>
        <w:tc>
          <w:tcPr>
            <w:tcW w:w="2160" w:type="dxa"/>
            <w:vAlign w:val="center"/>
          </w:tcPr>
          <w:p w14:paraId="6C7C01F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立案阶段责任：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14:paraId="2315492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：案件的调查取证，必须有两名以上执法人员参加，并出示有关证件，对涉及国家机密、商业秘密和个人隐私的，应当保守秘密。依法收集制作相关证据。调查终结后，承办人应当写出调查报告。</w:t>
            </w:r>
          </w:p>
          <w:p w14:paraId="267E498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审查阶段责任：对案件调查情况进行合议，认为违法事实不成立的，予以销案。违法行为轻微，没有造成危害后果的，不予以行政处罚。不属于本机关管辖的，移送有管辖权的行政机关处理。涉嫌犯罪的，移送司法机关。</w:t>
            </w:r>
          </w:p>
          <w:p w14:paraId="202F490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：告知当事人拟作出行政处罚的事实、理由、依据以及当事人依法享有的权利等。应听取当事人的陈述和申辩，符合听证条件的，告知当事人申请举行听证的权利。</w:t>
            </w:r>
          </w:p>
          <w:p w14:paraId="5E4F62D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：制作行政处罚决定书（载明违法事实、处罚的内容和依据、当事人救济的途径等内容）。</w:t>
            </w:r>
          </w:p>
          <w:p w14:paraId="5B1F4DC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行政处罚决定书应在法定期限通过法定方式送达给当事人。</w:t>
            </w:r>
          </w:p>
          <w:p w14:paraId="1192AC9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：处罚决定履行或者执行后，承办人应当制作结案报告。将有关案件材料进行整理装订，加盖案件承办人印章，归档保存。</w:t>
            </w:r>
          </w:p>
          <w:p w14:paraId="2773C39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8.其他法律法规规章文件规定应履行的责任。（永福县卫生计生监督所）</w:t>
            </w:r>
          </w:p>
        </w:tc>
        <w:tc>
          <w:tcPr>
            <w:tcW w:w="5790" w:type="dxa"/>
            <w:vAlign w:val="center"/>
          </w:tcPr>
          <w:p w14:paraId="015DA5E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62F1704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3AAE643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9B2A15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4961052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EB4D63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0813713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3F81315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1C9078D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4A7FF09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5095DEF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4EFFFDA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48DEF8F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6D04B19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5B38C20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09D6659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48D50E6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3DE23EB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9.符合听证条件、行政管理相对人要求听证，应予组织听证而不组织听证的；</w:t>
            </w:r>
          </w:p>
          <w:p w14:paraId="7E95A21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3678263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71150D0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16BA90C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681E473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2897ADA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1E9DFE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2C3E683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2785C2D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39AEAE7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57386B1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741C8F02">
            <w:pPr>
              <w:widowControl/>
              <w:adjustRightInd w:val="0"/>
              <w:snapToGrid w:val="0"/>
              <w:spacing w:line="274" w:lineRule="exact"/>
              <w:rPr>
                <w:rFonts w:hint="eastAsia" w:ascii="方正书宋_GBK" w:hAnsi="宋体" w:eastAsia="方正书宋_GBK" w:cs="宋体"/>
                <w:snapToGrid w:val="0"/>
                <w:kern w:val="0"/>
                <w:sz w:val="18"/>
                <w:szCs w:val="18"/>
              </w:rPr>
            </w:pPr>
          </w:p>
        </w:tc>
        <w:tc>
          <w:tcPr>
            <w:tcW w:w="501" w:type="dxa"/>
            <w:gridSpan w:val="2"/>
            <w:vAlign w:val="center"/>
          </w:tcPr>
          <w:p w14:paraId="784B3A96">
            <w:pPr>
              <w:widowControl/>
              <w:adjustRightInd w:val="0"/>
              <w:snapToGrid w:val="0"/>
              <w:spacing w:line="274" w:lineRule="exact"/>
              <w:rPr>
                <w:rFonts w:hint="eastAsia" w:ascii="方正书宋_GBK" w:hAnsi="宋体" w:eastAsia="方正书宋_GBK" w:cs="宋体"/>
                <w:snapToGrid w:val="0"/>
                <w:kern w:val="0"/>
                <w:sz w:val="18"/>
                <w:szCs w:val="18"/>
              </w:rPr>
            </w:pPr>
          </w:p>
        </w:tc>
      </w:tr>
      <w:tr w14:paraId="0A4A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759AC94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101</w:t>
            </w:r>
          </w:p>
        </w:tc>
        <w:tc>
          <w:tcPr>
            <w:tcW w:w="330" w:type="dxa"/>
            <w:vAlign w:val="center"/>
          </w:tcPr>
          <w:p w14:paraId="36B2343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73405FC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对医疗卫生机构、职业卫生技术服务机构及人员违反职业病防治相关规定的处罚</w:t>
            </w:r>
          </w:p>
        </w:tc>
        <w:tc>
          <w:tcPr>
            <w:tcW w:w="540" w:type="dxa"/>
            <w:vAlign w:val="center"/>
          </w:tcPr>
          <w:p w14:paraId="31EA7A2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2.对未取得职业卫生技术服务资质认可擅自从事职业卫生技术服务的处罚</w:t>
            </w:r>
          </w:p>
        </w:tc>
        <w:tc>
          <w:tcPr>
            <w:tcW w:w="945" w:type="dxa"/>
            <w:vAlign w:val="center"/>
          </w:tcPr>
          <w:p w14:paraId="5105BF9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6117A44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705CE4D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职业病防治法》第七十九条：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p w14:paraId="1890AD2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九条第三款：县级以上地方人民政府卫生行政部门、劳动保障行政部门依据各自职责，负责本行政区域内职业病防治的监督管理工作。县级以上地方人民政府有关部门在各自的职责范围内负责职业病防治的有关监督管理工作。</w:t>
            </w:r>
          </w:p>
        </w:tc>
        <w:tc>
          <w:tcPr>
            <w:tcW w:w="2160" w:type="dxa"/>
            <w:vAlign w:val="center"/>
          </w:tcPr>
          <w:p w14:paraId="18590C1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1C2A51F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00BE856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0470113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05440A3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54F0762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16BD617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4E3C7B4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0FCFDDC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6FF6A4C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4F375CC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D355EC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4575054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5965CA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09A21F6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65F7CDC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0DE2B3F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62FEA0C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2624A35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5E33E86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2A12A0B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197C435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63995D5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72B98D0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08F907B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4617E99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4C440EC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3DE380E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3C935ED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601BA69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9976FF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4114FF6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CDC4BE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1A4BEDF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08A5D71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2CB9797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42FAADA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619B6798">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617A4C34">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64D7E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76FA47C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102</w:t>
            </w:r>
          </w:p>
        </w:tc>
        <w:tc>
          <w:tcPr>
            <w:tcW w:w="330" w:type="dxa"/>
            <w:vAlign w:val="center"/>
          </w:tcPr>
          <w:p w14:paraId="65C477A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383ACC0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对医疗卫生机构、职业卫生技术服务机构及人员违反职业病防治相关规定的处罚</w:t>
            </w:r>
          </w:p>
        </w:tc>
        <w:tc>
          <w:tcPr>
            <w:tcW w:w="540" w:type="dxa"/>
            <w:vAlign w:val="center"/>
          </w:tcPr>
          <w:p w14:paraId="0CE7218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3.对医疗卫生机构未按照规定报告职业病、疑似职业病的处罚</w:t>
            </w:r>
          </w:p>
        </w:tc>
        <w:tc>
          <w:tcPr>
            <w:tcW w:w="945" w:type="dxa"/>
            <w:vAlign w:val="center"/>
          </w:tcPr>
          <w:p w14:paraId="37D8B57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45FA661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77C0F2A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职业病防治法》第七十四条：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p w14:paraId="045B1A6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九条第三款：县级以上地方人民政府卫生行政部门、劳动保障行政部门依据各自职责，负责本行政区域内职业病防治的监督管理工作。县级以上地方人民政府有关部门在各自的职责范围内负责职业病防治的有关监督管理工作。</w:t>
            </w:r>
          </w:p>
        </w:tc>
        <w:tc>
          <w:tcPr>
            <w:tcW w:w="2160" w:type="dxa"/>
            <w:vAlign w:val="center"/>
          </w:tcPr>
          <w:p w14:paraId="0FFB58A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5DF06BD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0AAD520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7B107BD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7666AE7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3E54CEC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0E669CA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7ACCBA0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189D24B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204A6B0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6CB62B6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52914A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4E5C7A2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3A497E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0DA4020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49C543D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5B7FD0E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67DAA54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5BBBB3A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1AAF4BF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5AFD13D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0418C55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5DD238C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1234214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4F2B396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2B83B53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9.符合听证条件、行政管理相对人要求听证，应予组织听证而不组织听证的；</w:t>
            </w:r>
          </w:p>
          <w:p w14:paraId="0A9043E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068E661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3C4C424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142D315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26AE42E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5ED364B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A4FE13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286607D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5749309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1F1AD8F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59DE99D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25B25316">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7A458361">
            <w:pPr>
              <w:widowControl/>
              <w:adjustRightInd w:val="0"/>
              <w:snapToGrid w:val="0"/>
              <w:spacing w:line="274" w:lineRule="exact"/>
              <w:rPr>
                <w:rFonts w:hint="eastAsia" w:ascii="方正书宋_GBK" w:hAnsi="宋体" w:eastAsia="方正书宋_GBK" w:cs="宋体"/>
                <w:snapToGrid w:val="0"/>
                <w:kern w:val="0"/>
                <w:sz w:val="18"/>
                <w:szCs w:val="18"/>
              </w:rPr>
            </w:pPr>
          </w:p>
        </w:tc>
      </w:tr>
      <w:tr w14:paraId="7690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1ED2AD19">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103</w:t>
            </w:r>
          </w:p>
        </w:tc>
        <w:tc>
          <w:tcPr>
            <w:tcW w:w="330" w:type="dxa"/>
            <w:vAlign w:val="center"/>
          </w:tcPr>
          <w:p w14:paraId="323BB680">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325C2F76">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对医疗卫生机构、职业卫生技术服务机构及人员违反职业病防治相关规定的处罚</w:t>
            </w:r>
          </w:p>
        </w:tc>
        <w:tc>
          <w:tcPr>
            <w:tcW w:w="540" w:type="dxa"/>
            <w:vAlign w:val="center"/>
          </w:tcPr>
          <w:p w14:paraId="09BA6259">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4.对职业卫生技术服务机构及相关人员违规行为的处罚</w:t>
            </w:r>
          </w:p>
        </w:tc>
        <w:tc>
          <w:tcPr>
            <w:tcW w:w="945" w:type="dxa"/>
            <w:vAlign w:val="center"/>
          </w:tcPr>
          <w:p w14:paraId="41DE69B9">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2065AA89">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综合监督股、永福县卫生计生监督所</w:t>
            </w:r>
          </w:p>
        </w:tc>
        <w:tc>
          <w:tcPr>
            <w:tcW w:w="3240" w:type="dxa"/>
            <w:vAlign w:val="center"/>
          </w:tcPr>
          <w:p w14:paraId="3F25C5A4">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职业病防治法》第八十条：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一）超出资质认可或者诊疗项目登记范围从事职业卫生技术服务或者职业病诊断的；（二）不按照本法规定履行法定职责的；（三）出具虚假证明文件的。</w:t>
            </w:r>
          </w:p>
          <w:p w14:paraId="31D440B1">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九条第三款：县级以上地方人民政府卫生行政部门、劳动保障行政部门依据各自职责，负责本行政区域内职业病防治的监督管理工作。县级以上地方人民政府有关部门在各自的职责范围内负责职业病防治的有关监督管理工作。</w:t>
            </w:r>
          </w:p>
          <w:p w14:paraId="610CDB71">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职业卫生技术服务机构管理办法》（2021年国家卫生健康委令4号）第四十三条：职业卫生技术服务机构有下列行为之一的，由县级以上地方卫生健康主管部门责令改正，给予警告，并处一万元以上三万元以下罚款；构成犯罪的，依法追究刑事责任：（一）涂改、倒卖、出租、出借职业卫生技术服务机构资质证书</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以其他形式非法转让职业卫生技术服务机构资质证书的；（二）未按规定向技术服务所在地卫生健康主管部门报送职业卫生技术服务相关信息的；（三）未按规定在网上公开职业卫生技术报告相关信息的；（四）其他违反本办法规定的行为。</w:t>
            </w:r>
          </w:p>
          <w:p w14:paraId="0CC8C7EC">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第四十四条：职业卫生技术服务机构有下列情形之一的，由县级以上地方卫生健康主管部门责令改正，给予警告，可以并处三万元以下罚款：（一）未按标准规范开展职业卫生技术服务</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擅自更改、简化服务程序和相关内容；（二）未按规定实施委托检测的；（三）转包职业卫生技术服务项目的；（四）未按规定以书面形式与用人单位明确技术服务内容、范围以及双方责任的；（五）使用非本机构专业技术人员从事职业卫生技术服务活动的；（六）安排未达到技术评审考核评估要求的专业技术人员参与职业卫生技术服务的。</w:t>
            </w:r>
          </w:p>
          <w:p w14:paraId="1D1620DB">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五条：职业卫生技术服务机构专业技术人员有下列情形之一的，由县级以上地方卫生健康主管部门责令改正，给予警告，并处一万元以下罚款：（一）在职业卫生技术报告或者有关原始记录上代替 他人签字的；（二）未参与相应职业卫生技术服务事项而在技术报告或者有关原始记录上签字的；（三）其他违反本办法规定的行为。</w:t>
            </w:r>
          </w:p>
        </w:tc>
        <w:tc>
          <w:tcPr>
            <w:tcW w:w="2160" w:type="dxa"/>
            <w:vAlign w:val="center"/>
          </w:tcPr>
          <w:p w14:paraId="727525B2">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72F80C1F">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2F095ADE">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33200DF4">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7246C1A2">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02C432C4">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67B34A2F">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13E76123">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6007295E">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4090E71D">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6332F287">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D2E4FB1">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4973F11C">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F864A9D">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3CDBACF6">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2A6F768C">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403A1DA9">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7A241E65">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2EC5F60D">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220AC74B">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7BB3F17">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5AC3CC72">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2E989CE9">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52D60657">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60A1B71C">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2B3B17AA">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2767C914">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59A16394">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57C410F7">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2E47DA45">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774ED313">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64260ACE">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31AC1157">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4426118A">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5A3E2F4C">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74C23EB1">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4A3412B">
            <w:pPr>
              <w:keepNext w:val="0"/>
              <w:keepLines w:val="0"/>
              <w:pageBreakBefore w:val="0"/>
              <w:widowControl/>
              <w:kinsoku/>
              <w:wordWrap/>
              <w:overflowPunct/>
              <w:topLinePunct w:val="0"/>
              <w:autoSpaceDE/>
              <w:autoSpaceDN/>
              <w:bidi w:val="0"/>
              <w:adjustRightInd w:val="0"/>
              <w:snapToGrid w:val="0"/>
              <w:spacing w:line="21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454A81CC">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08CB8A7E">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660D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14476C2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104</w:t>
            </w:r>
          </w:p>
        </w:tc>
        <w:tc>
          <w:tcPr>
            <w:tcW w:w="330" w:type="dxa"/>
            <w:vAlign w:val="center"/>
          </w:tcPr>
          <w:p w14:paraId="300157B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24183B4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对职业卫生用人单位违反职业病防治相关规定的处罚</w:t>
            </w:r>
          </w:p>
        </w:tc>
        <w:tc>
          <w:tcPr>
            <w:tcW w:w="540" w:type="dxa"/>
            <w:vAlign w:val="center"/>
          </w:tcPr>
          <w:p w14:paraId="4D4E1C1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1.对职业卫生用人单位未按照规定进行建设项目职业病危害预评价、职业病防护设施设计和职业病危害控制效果评价的处罚</w:t>
            </w:r>
          </w:p>
        </w:tc>
        <w:tc>
          <w:tcPr>
            <w:tcW w:w="945" w:type="dxa"/>
            <w:vAlign w:val="center"/>
          </w:tcPr>
          <w:p w14:paraId="5C7E0CA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6710827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40" w:type="dxa"/>
            <w:vAlign w:val="center"/>
          </w:tcPr>
          <w:p w14:paraId="1D521F5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职业病防治法》第六十九条：建设单位违反本法规定，有下列行为之一的，由卫生行政部门给予警告，责令限期改正；逾期不改正的，处十万元以上五十万元以下的罚款；情节严重的，责令停止产生职业病危害的作业</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提请有关人民政府按照国务院规定的权限责令停建、关闭：</w:t>
            </w:r>
          </w:p>
          <w:p w14:paraId="0A7844C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（一）未按照规定进行职业病危害预评价的；</w:t>
            </w:r>
          </w:p>
          <w:p w14:paraId="553AD08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（二）医疗机构可能产生放射性职业病危害的建设项目未按照规定提交放射性职业病危害预评价报告</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放射性职业病危害预评价报告未经卫生行政部门审核同意，开工建设的；</w:t>
            </w:r>
          </w:p>
          <w:p w14:paraId="564A646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（三）建设项目的职业病防护设施未按照规定与主体工程同时设计、同时施工、同时投入生产和使用的；</w:t>
            </w:r>
          </w:p>
          <w:p w14:paraId="688D5AB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（四）建设项目的职业病防护设施设计不符合国家职业卫生标准和卫生要求</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医疗机构放射性职业病危害严重的建设项目的防护设施设计未经卫生行政部门审查同意擅自施工的；</w:t>
            </w:r>
          </w:p>
          <w:p w14:paraId="029D1F7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（五）未按照规定对职业病防护设施进行职业病危害控制效果评价的；</w:t>
            </w:r>
          </w:p>
          <w:p w14:paraId="00CDD23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（六）建设项目竣工投入生产和使用前，职业病防护设施未按照规定验收合格的。</w:t>
            </w:r>
          </w:p>
          <w:p w14:paraId="1A48608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九条第三款：县级以上地方人民政府卫生行政部门、劳动保障行政部门依据各自职责，负责本行政区域内职业病防治的监督管理工作。县级以上地方人民政府有关部门在各自的职责范围内负责职业病防治的有关监督管理工作。</w:t>
            </w:r>
          </w:p>
        </w:tc>
        <w:tc>
          <w:tcPr>
            <w:tcW w:w="2160" w:type="dxa"/>
            <w:vAlign w:val="center"/>
          </w:tcPr>
          <w:p w14:paraId="3727819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481F68E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67F6A7A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0A86348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75C7FA9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3DF2ED3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5B0E2C3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12D26FC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786AFCB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30759F3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C52122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C8F082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0170ED4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7E0349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7C1FCC9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1C46400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4790A36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32A7CEB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550711B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4C773E9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16A3BBC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01E16CF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23A65D3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034D760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34C72EF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1A54233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42CDEBF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0249271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2929C79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194127A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7C7E470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011CD7B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3987FB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61337B8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53BF31A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17A7585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64F1D8F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560F16CA">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1B55172F">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66795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2ABE6FC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105</w:t>
            </w:r>
          </w:p>
        </w:tc>
        <w:tc>
          <w:tcPr>
            <w:tcW w:w="330" w:type="dxa"/>
            <w:vAlign w:val="center"/>
          </w:tcPr>
          <w:p w14:paraId="46721E1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0EBA557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对职业卫生用人单位违反职业病防治相关规定的处罚</w:t>
            </w:r>
          </w:p>
        </w:tc>
        <w:tc>
          <w:tcPr>
            <w:tcW w:w="540" w:type="dxa"/>
            <w:vAlign w:val="center"/>
          </w:tcPr>
          <w:p w14:paraId="27866B7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2.对职业卫生用人单位未按照规定组织劳动者进行职业卫生培训、主要负责人和职业卫生管理人员未接受职业卫生培训等的处罚</w:t>
            </w:r>
          </w:p>
        </w:tc>
        <w:tc>
          <w:tcPr>
            <w:tcW w:w="945" w:type="dxa"/>
            <w:vAlign w:val="center"/>
          </w:tcPr>
          <w:p w14:paraId="3589BAA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9BE9A1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40" w:type="dxa"/>
            <w:vAlign w:val="center"/>
          </w:tcPr>
          <w:p w14:paraId="49F39D4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1.【法律】《中华人民共和国职业病防治法》第七十条：违反本法规定，有下列行为之一的，由卫生行政部门给予警告，责令限期改正；逾期不改正的，处十万元以下的罚款：</w:t>
            </w:r>
          </w:p>
          <w:p w14:paraId="5279DE6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（一）工作场所职业病危害因素检测、评价结果没有存档、上报、公布的；</w:t>
            </w:r>
          </w:p>
          <w:p w14:paraId="40EC877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（二）未采取本法第二十条规定的职业病防治管理措施的；</w:t>
            </w:r>
          </w:p>
          <w:p w14:paraId="1C4E537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（三）未按照规定公布有关职业病防治的规章制度、操作规程、职业病危害事故应急救援措施的；</w:t>
            </w:r>
          </w:p>
          <w:p w14:paraId="4E722BC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（四）未按照规定组织劳动者进行职业卫生培训</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未对劳动者个人职业病防护采取指导、督促措施的；</w:t>
            </w:r>
          </w:p>
          <w:p w14:paraId="6A00770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（五）国内首次使用或者首次进口与职业病危害有关的化学材料，未按照规定报送毒性鉴定资料以及经有关部门登记注册或者批准进口的文件的。</w:t>
            </w:r>
          </w:p>
          <w:p w14:paraId="326D6DC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九条第三款：县级以上地方人民政府卫生行政部门、劳动保障行政部门依据各自职责，负责本行政区域内职业病防治的监督管理工作。县级以上地方人民政府有关部门在各自的职责范围内负责职业病防治的有关监督管理工作。</w:t>
            </w:r>
          </w:p>
          <w:p w14:paraId="34D51CF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2.【部门规章】《工作场所职业卫生管理规定》（2020年国家卫生健康委令第5号）第四十七条：用人单位有下列情形之一的，责令限期改正，给予警告，可以并处五千元以上二万元以下的罚款：</w:t>
            </w:r>
          </w:p>
          <w:p w14:paraId="0AFD0AE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（一）未按照规定实行有害作业与无害作业分开、工作场所与生活场所分开的；</w:t>
            </w:r>
          </w:p>
          <w:p w14:paraId="3525BDC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（二）用人单位的主要负责人、职业卫生管理人员未接受职业卫生培训的；</w:t>
            </w:r>
          </w:p>
          <w:p w14:paraId="20ADE64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（三）其他违反本规定的行为。</w:t>
            </w:r>
          </w:p>
        </w:tc>
        <w:tc>
          <w:tcPr>
            <w:tcW w:w="2160" w:type="dxa"/>
            <w:vAlign w:val="center"/>
          </w:tcPr>
          <w:p w14:paraId="119D96C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737DD5D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0C12D4C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1C28AE1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4C2BB66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162DBB3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1F455D0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64BF107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713D124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6B5F091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35D0C2C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4A9F32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0DFE5EC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B5B475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0987B6E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3FA348E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6124A7B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4DAB972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16CD5DA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5705174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4642B94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3BB84B5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2CDAB20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4B43653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48EFDD6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4A7A1FB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9.符合听证条件、行政管理相对人要求听证，应予组织听证而不组织听证的；</w:t>
            </w:r>
          </w:p>
          <w:p w14:paraId="560A73E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60B1C89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43DC5C0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1727611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88666E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029CDCB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3A079AF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67D1D95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31C629C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66FD547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5468DC6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41FF7420">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11BA04DD">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64027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12E334A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106</w:t>
            </w:r>
          </w:p>
        </w:tc>
        <w:tc>
          <w:tcPr>
            <w:tcW w:w="330" w:type="dxa"/>
            <w:vAlign w:val="center"/>
          </w:tcPr>
          <w:p w14:paraId="02AADD7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262B673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对职业卫生用人单位违反职业病防治相关规定的处罚</w:t>
            </w:r>
          </w:p>
        </w:tc>
        <w:tc>
          <w:tcPr>
            <w:tcW w:w="540" w:type="dxa"/>
            <w:vAlign w:val="center"/>
          </w:tcPr>
          <w:p w14:paraId="4EFD7A4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3.对职业卫生用人单位未按照规定及时如实向卫生行政部门申报产生职业病危害的项目、未按照规定组织劳动者进行职业健康检查、未按照规定对工作场所职业病危害因素进行检测评价等的处罚</w:t>
            </w:r>
          </w:p>
        </w:tc>
        <w:tc>
          <w:tcPr>
            <w:tcW w:w="945" w:type="dxa"/>
            <w:vAlign w:val="center"/>
          </w:tcPr>
          <w:p w14:paraId="5572128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5E941BA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综合监督股、永福县卫生计生监督所</w:t>
            </w:r>
          </w:p>
        </w:tc>
        <w:tc>
          <w:tcPr>
            <w:tcW w:w="3240" w:type="dxa"/>
            <w:vAlign w:val="center"/>
          </w:tcPr>
          <w:p w14:paraId="5DD1B30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职业病防治法》第七十一条：用人单位违反本法规定，有下列行为之一的，由卫生行政部门责令限期改正，给予警告，可以并处五万元以上十万元以下的罚款：（一）未按照规定及时、如实向卫生行政部门申报产生职业病危害的项目的；（二）未实施由专人负责的职业病危害因素日常监测</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p>
          <w:p w14:paraId="49A87A3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第七十二条：用人单位违反本法规定，有下列行为之一的，由卫生行政部门给予警告，责令限期改正，逾期不改正的，处五万元以上二十万元以下的罚款；情节严重的，责令停止产生职业病危害的作业</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提请有关人民政府按照国务院规定的权限责令关闭：</w:t>
            </w:r>
          </w:p>
          <w:p w14:paraId="3028BFB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（一）工作场所职业病危害因素的强度或者浓度超过国家职业卫生标准的；</w:t>
            </w:r>
          </w:p>
          <w:p w14:paraId="5E52745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（二）未提供职业病防护设施和个人使用的职业病防护用品</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提供的职业病防护设施和个人使用的职业病防护用品不符合国家职业卫生标准和卫生要求的；</w:t>
            </w:r>
          </w:p>
          <w:p w14:paraId="23472B1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（三）对职业病防护设备、应急救援设施和个人使用的职业病防护用品未按照规定进行维护、检修、检测</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不能保持正常运行、使用状态的；</w:t>
            </w:r>
          </w:p>
          <w:p w14:paraId="569484A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（四）未按照规定对工作场所职业病危害因素进行检测、评价的；</w:t>
            </w:r>
          </w:p>
          <w:p w14:paraId="195F44B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（五）工作场所职业病危害因素经治理仍然达不到国家职业卫生标准和卫生要求时，未停止存在职业病危害因素的作业的；</w:t>
            </w:r>
          </w:p>
          <w:p w14:paraId="0ABDB29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（六）未按照规定安排职业病病人、疑似职业病病人进行诊治的；</w:t>
            </w:r>
          </w:p>
          <w:p w14:paraId="1A6BA00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（七）发生或者可能发生急性职业病危害事故时，未立即采取应急救援和控制措施或者未按照规定及时报告的；</w:t>
            </w:r>
          </w:p>
          <w:p w14:paraId="36FA443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（八）未按照规定在产生严重职业病危害的作业岗位醒目位置设置警示标识和中文警示说明的；</w:t>
            </w:r>
          </w:p>
          <w:p w14:paraId="655D412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（九）拒绝职业卫生监督管理部门监督检查的；</w:t>
            </w:r>
          </w:p>
          <w:p w14:paraId="3337072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（十）隐瞒、伪造、篡改、毁损职业健康监护档案、工作场所职业病危害因素检测评价结果等相关资料</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拒不提供职业病诊断、鉴定所需资料的；</w:t>
            </w:r>
          </w:p>
          <w:p w14:paraId="007C208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（十一）未按照规定承担职业病诊断、鉴定费用和职业病病人的医疗、生活保障费用的。</w:t>
            </w:r>
          </w:p>
          <w:p w14:paraId="7667A93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七十三条：向用人单位提供可能产生职业病危害的设备、材料，未按照规定提供中文说明书或者设置警示标识和中文警示说明的，由卫生行政部门责令限期改正，给予警告，并处五万元以上二十万元以下的罚款。</w:t>
            </w:r>
          </w:p>
        </w:tc>
        <w:tc>
          <w:tcPr>
            <w:tcW w:w="2160" w:type="dxa"/>
            <w:vAlign w:val="center"/>
          </w:tcPr>
          <w:p w14:paraId="48F3A35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44AE912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1E5F969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67D2F71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2F1BB7F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325DE0C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2F97021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1AFEDF0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0D7F0DA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5B7DD1A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7C9BE39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AAD599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1AAE30C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3D04EF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4597A6A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40597BF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2606B5A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0F2728B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1925650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5EA4306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64FFC24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79FC0C3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1A9A6CF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74A3A36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212B513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2E2B623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9.符合听证条件、行政管理相对人要求听证，应予组织听证而不组织听证的；</w:t>
            </w:r>
          </w:p>
          <w:p w14:paraId="0E4F85C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1DA33EA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5BCF2A0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6922B8C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C73DD8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57A5381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67B12B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0910D61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357AE0F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737DEB2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96E37B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48B03904">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2D65A3B4">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74111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0" w:hRule="atLeast"/>
          <w:jc w:val="center"/>
        </w:trPr>
        <w:tc>
          <w:tcPr>
            <w:tcW w:w="504" w:type="dxa"/>
            <w:vAlign w:val="center"/>
          </w:tcPr>
          <w:p w14:paraId="39FFEF0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107</w:t>
            </w:r>
          </w:p>
        </w:tc>
        <w:tc>
          <w:tcPr>
            <w:tcW w:w="330" w:type="dxa"/>
            <w:vAlign w:val="center"/>
          </w:tcPr>
          <w:p w14:paraId="5BC51E6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6336CDE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对职业卫生用人单位违反职业病防治相关规定的处罚</w:t>
            </w:r>
          </w:p>
        </w:tc>
        <w:tc>
          <w:tcPr>
            <w:tcW w:w="540" w:type="dxa"/>
            <w:vAlign w:val="center"/>
          </w:tcPr>
          <w:p w14:paraId="0465202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4.对职业卫生用人单位未按照规定报告职业病、疑似职业病的处罚</w:t>
            </w:r>
          </w:p>
        </w:tc>
        <w:tc>
          <w:tcPr>
            <w:tcW w:w="945" w:type="dxa"/>
            <w:vAlign w:val="center"/>
          </w:tcPr>
          <w:p w14:paraId="5AEF196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505EB05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综合监督股、永福县卫生计生监督所</w:t>
            </w:r>
          </w:p>
        </w:tc>
        <w:tc>
          <w:tcPr>
            <w:tcW w:w="3240" w:type="dxa"/>
            <w:vAlign w:val="center"/>
          </w:tcPr>
          <w:p w14:paraId="5674343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职业病防治法》第七十四条：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p w14:paraId="0AA966B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条：用人单位和医疗卫生机构发现职业病病人或者疑似职业病病人时，应当及时向所在地卫生行政部门报告。确诊为职业病的，用人单位还应当向所在地劳动保障行政部门报告。接到报告的部门应当依法作出处理。</w:t>
            </w:r>
          </w:p>
        </w:tc>
        <w:tc>
          <w:tcPr>
            <w:tcW w:w="2160" w:type="dxa"/>
            <w:vAlign w:val="center"/>
          </w:tcPr>
          <w:p w14:paraId="0E3DDA5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1B26FA4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19AAEFD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7CA599D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7D71E0A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5FED594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148ADA5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0DA7B5E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17BDAFA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07E6046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5D9C9D0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930C23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1D4B357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FD26E5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4243B17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1D69FC5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311BA75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776ED68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7D9035A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58B69F4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4C60DCD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041C0E8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3F61BB6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1A300EF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5AD641D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389A4FD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7DF7048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18ACD82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64A7818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6FC9B46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BC17D8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0E4AFAB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5DD667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759687A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4101721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7359823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451BB00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6C48617A">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609EB2ED">
            <w:pPr>
              <w:widowControl/>
              <w:adjustRightInd w:val="0"/>
              <w:snapToGrid w:val="0"/>
              <w:spacing w:line="274" w:lineRule="exact"/>
              <w:rPr>
                <w:rFonts w:hint="eastAsia" w:ascii="方正书宋_GBK" w:hAnsi="宋体" w:eastAsia="方正书宋_GBK" w:cs="宋体"/>
                <w:snapToGrid w:val="0"/>
                <w:kern w:val="0"/>
                <w:sz w:val="18"/>
                <w:szCs w:val="18"/>
              </w:rPr>
            </w:pPr>
          </w:p>
        </w:tc>
      </w:tr>
      <w:tr w14:paraId="3D5D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5835511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108</w:t>
            </w:r>
          </w:p>
        </w:tc>
        <w:tc>
          <w:tcPr>
            <w:tcW w:w="330" w:type="dxa"/>
            <w:vAlign w:val="center"/>
          </w:tcPr>
          <w:p w14:paraId="0A99C14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6710E66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对职业卫生用人单位违反职业病防治相关规定的处罚</w:t>
            </w:r>
          </w:p>
        </w:tc>
        <w:tc>
          <w:tcPr>
            <w:tcW w:w="540" w:type="dxa"/>
            <w:vAlign w:val="center"/>
          </w:tcPr>
          <w:p w14:paraId="3AEEAFA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5.对职业卫生用人单位安排未经职业健康检查的劳动者、有职业禁忌的劳动者、未成年工或者孕期、哺乳期女职工从事接触职业病危害的作业或者禁忌作业等的处罚</w:t>
            </w:r>
          </w:p>
        </w:tc>
        <w:tc>
          <w:tcPr>
            <w:tcW w:w="945" w:type="dxa"/>
            <w:vAlign w:val="center"/>
          </w:tcPr>
          <w:p w14:paraId="2CCF1A7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30916E0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永福县卫生计生监督所</w:t>
            </w:r>
          </w:p>
        </w:tc>
        <w:tc>
          <w:tcPr>
            <w:tcW w:w="3240" w:type="dxa"/>
            <w:vAlign w:val="center"/>
          </w:tcPr>
          <w:p w14:paraId="7FA16C6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【法律】《中华人民共和国职业病防治法》第七十五条：违反本法规定，有下列情形之一的，由卫生行政部门责令限期治理，并处五万元以上三十万元以下的罚款；情节严重的，责令停止产生职业病危害的作业</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提请有关人民政府按照国务院规定的权限责令关闭：</w:t>
            </w:r>
          </w:p>
          <w:p w14:paraId="6EA0F60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（一）隐瞒技术、工艺、设备、材料所产生的职业病危害而采用的；</w:t>
            </w:r>
          </w:p>
          <w:p w14:paraId="14E80FF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（二）隐瞒本单位职业卫生真实情况的；</w:t>
            </w:r>
          </w:p>
          <w:p w14:paraId="23D4101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（三）可能发生急性职业损伤的有毒、有害工作场所、放射工作场所或者放射性同位素的运输、贮存不符合本法第二十五条规定的；</w:t>
            </w:r>
          </w:p>
          <w:p w14:paraId="0D32A1E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（四）使用国家明令禁止使用的可能产生职业病危害的设备或者材料的；</w:t>
            </w:r>
          </w:p>
          <w:p w14:paraId="6198FA1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（五）将产生职业病危害的作业转移给没有职业病防护条件的单位和个人</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没有职业病防护条件的单位和个人接受产生职业病危害的作业的；</w:t>
            </w:r>
          </w:p>
          <w:p w14:paraId="6E5EC92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（六）擅自拆除、停止使用职业病防护设备或者应急救援设施的；</w:t>
            </w:r>
          </w:p>
          <w:p w14:paraId="3040C9D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（七）安排未经职业健康检查的劳动者、有职业禁忌的劳动者、未成年工或者孕期、哺乳期女职工从事接触职业病危害的作业或者禁忌作业的；</w:t>
            </w:r>
          </w:p>
          <w:p w14:paraId="0D305F7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（八）违章指挥和强令劳动者进行没有职业病防护措施的作业的。</w:t>
            </w:r>
          </w:p>
          <w:p w14:paraId="72EE7E5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第七十六条：生产、经营或者进口国家明令禁止使用的可能产生职业病危害的设备或者材料的，依照有关法律、行政法规的规定给予处罚。</w:t>
            </w:r>
          </w:p>
          <w:p w14:paraId="1BBF186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第七十七条：用人单位违反本法规定，已经对劳动者生命健康造成严重损害的，由卫生行政部门责令停止产生职业病危害的作业</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提请有关人民政府按照国务院规定的权限责令关闭，并处十万元以上五十万元以下的罚款。</w:t>
            </w:r>
          </w:p>
          <w:p w14:paraId="5FFDC55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第七十八条：用人单位违反本法规定，造成重大职业病危害事故或者其他严重后果，构成犯罪的，对直接负责的主管人员和其他直接责任人员，依法追究刑事责任。</w:t>
            </w:r>
          </w:p>
        </w:tc>
        <w:tc>
          <w:tcPr>
            <w:tcW w:w="2160" w:type="dxa"/>
            <w:vAlign w:val="center"/>
          </w:tcPr>
          <w:p w14:paraId="0B7F571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067539E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0CB7CCE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12DA003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3463F9F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30DCF8A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173800B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7378347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1AD168B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76A11B6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2CAB4F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F5BD48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61189D2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A0F12F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3B6C200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698884D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383E485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1872D6C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2973A11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62D0C13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2A0ED3A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28C0AD3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3C5AC6F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1C5F336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4FBD035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39F1625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3DE51CC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3F41D03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6AC9620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469616E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09164A9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3393702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027AD8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2FD6EC3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22911B4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2EC4F81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56C1509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4A582449">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368B3075">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65194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37A612F0">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109</w:t>
            </w:r>
          </w:p>
        </w:tc>
        <w:tc>
          <w:tcPr>
            <w:tcW w:w="330" w:type="dxa"/>
            <w:vAlign w:val="center"/>
          </w:tcPr>
          <w:p w14:paraId="67B32501">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2AEB4E44">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对医务人员执业活动违反规定的处罚</w:t>
            </w:r>
          </w:p>
        </w:tc>
        <w:tc>
          <w:tcPr>
            <w:tcW w:w="540" w:type="dxa"/>
            <w:vAlign w:val="center"/>
          </w:tcPr>
          <w:p w14:paraId="33B5C7AD">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1.对医务人员执业活动违反《基本医疗卫生与健康促进法》、《执业医师法》、《护士条例》</w:t>
            </w:r>
          </w:p>
        </w:tc>
        <w:tc>
          <w:tcPr>
            <w:tcW w:w="945" w:type="dxa"/>
            <w:vAlign w:val="center"/>
          </w:tcPr>
          <w:p w14:paraId="39704868">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9BD295B">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0B356BF6">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基本医疗卫生与健康促进法》第一百零二条：违反本法规定，医疗卫生人员有下列行为之一的，由县级以上人民政府卫生健康主管部门依照有关执业医师、护士管理和医疗纠纷预防处理等法律、行政法规的规定给予行政处罚：</w:t>
            </w:r>
          </w:p>
          <w:p w14:paraId="2DD53654">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（一）利用职务之便索要、非法收受财物或者牟取其他不正当利益；</w:t>
            </w:r>
          </w:p>
          <w:p w14:paraId="3E6E9D94">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（二）泄露公民个人健康信息；</w:t>
            </w:r>
          </w:p>
          <w:p w14:paraId="1B0152A0">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（三）在开展医学研究或提供医疗卫生服务过程中未按照规定履行告知义务或者违反医学伦理规范。</w:t>
            </w:r>
          </w:p>
          <w:p w14:paraId="359B964F">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前款规定的人员属于政府举办的医疗卫生机构中的人员的，依法给予处分。</w:t>
            </w:r>
          </w:p>
          <w:p w14:paraId="43B66BC8">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法律】《中华人民共和国执业医师法》第三十七条：医师在执业活动中，违反本法规定，有下列行为之一的，由县级以上人民政府卫生行政部门给予警告或者责令暂停六个月以上一年以下执业活动；情节严重的，吊销其执业证书；构成犯罪的，依法追究刑事责任：</w:t>
            </w:r>
          </w:p>
          <w:p w14:paraId="7CA52E6F">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（一）违反卫生行政规章制度或者技术操作规范，造成严重后果的；</w:t>
            </w:r>
          </w:p>
          <w:p w14:paraId="26E10003">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（二）由于不负责任延误急危患者的抢救和诊治，造成严重后果的；</w:t>
            </w:r>
          </w:p>
          <w:p w14:paraId="5C8831B0">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（三）造成医疗责任事故的；</w:t>
            </w:r>
          </w:p>
          <w:p w14:paraId="53B17243">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（四）未经亲自诊查、调查，签署诊断、治疗、流行病学等证明文件或者有关出生、死亡等证明文件的；</w:t>
            </w:r>
          </w:p>
          <w:p w14:paraId="2FC722A8">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（五）隐匿、伪造或者擅自销毁医学文书及有关资料的；</w:t>
            </w:r>
          </w:p>
          <w:p w14:paraId="56B65737">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（六）使用未经批准使用的药品、消毒药剂和医疗器械的；</w:t>
            </w:r>
          </w:p>
          <w:p w14:paraId="0D5468FA">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（七）不按照规定使用麻醉药品、医疗用毒性药品、精神药品和放射性药品的；</w:t>
            </w:r>
          </w:p>
          <w:p w14:paraId="415C2A21">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（八）未经患者或者其家属同意，对患者进行实验性临床医疗的；</w:t>
            </w:r>
          </w:p>
          <w:p w14:paraId="407C9F3D">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（九）泄露患者隐私，造成严重后果的；</w:t>
            </w:r>
          </w:p>
          <w:p w14:paraId="281F3544">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（十）利用职务之便，索取、非法收受患者财物或者牟取其他不正当利益的；</w:t>
            </w:r>
          </w:p>
          <w:p w14:paraId="71C54B8B">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（十一）发生自然灾害、传染病流行、突发重大伤亡事故以及其他严重威胁人民生命健康的紧急情况时，不服从卫生行政部门调遣的；</w:t>
            </w:r>
          </w:p>
          <w:p w14:paraId="086EC838">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（十二）发生医疗事故或者发现传染病疫情，患者涉嫌伤害事件或者非正常死亡，不按照规定报告的。</w:t>
            </w:r>
          </w:p>
          <w:p w14:paraId="69F646BA">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行政法规】《护士条例》（2008年国务院令第517号公布，2020年国务院令第726号修订）第三十一条：护士在执业活动中有下列情形之一的，由县级以上地方人民政府卫生主管部门依据职责分工责令改正，给予警告；情节严重的，暂停其6个月以上1年以下执业活动，直至由原发证部门吊销其护士执业证书：</w:t>
            </w:r>
          </w:p>
          <w:p w14:paraId="4CA8B723">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（一）发现患者病情危急未立即通知医师的；</w:t>
            </w:r>
          </w:p>
          <w:p w14:paraId="0FE83573">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（二）发现医嘱违反法律、法规、规章或者诊疗技术规范的规定，未依照本条例第十七条的规定提出或者报告；</w:t>
            </w:r>
          </w:p>
          <w:p w14:paraId="0DA67100">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（三）泄露患者隐私的；</w:t>
            </w:r>
          </w:p>
          <w:p w14:paraId="5A418DF8">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（四）发生自然灾害、公共卫生事件等严重威胁公众生命健康的突发事件，不服从安排参加医疗救护的。护士在执业活动中造成医疗事故的，依照医疗事故处理的有关规定承担法律责任。</w:t>
            </w:r>
          </w:p>
        </w:tc>
        <w:tc>
          <w:tcPr>
            <w:tcW w:w="2160" w:type="dxa"/>
            <w:vAlign w:val="center"/>
          </w:tcPr>
          <w:p w14:paraId="1F7BAD45">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36998B1C">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14121526">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57EE09DB">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2EFAFF4C">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78A6E19D">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1E7D5C79">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22738B68">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69FEB04C">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6849CF57">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11452D66">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ED3F67D">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46FC35B5">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CFD1282">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2D1EE9C4">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67EC4593">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67A4C11B">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5CC6D259">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0A4AE455">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2BE81C82">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2D43B7A9">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64BC911A">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13019DDD">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2EF1D1EF">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246625F4">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2956B4FA">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139826C9">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33ADABDD">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3CEE5ADB">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35199EFE">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63B21CE0">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2E212530">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DEB43FF">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4A30F8F7">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7DE451C4">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7BE99885">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44E4C09F">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4C7A09FC">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375F7364">
            <w:pPr>
              <w:keepNext w:val="0"/>
              <w:keepLines w:val="0"/>
              <w:pageBreakBefore w:val="0"/>
              <w:widowControl/>
              <w:kinsoku/>
              <w:wordWrap/>
              <w:overflowPunct/>
              <w:topLinePunct w:val="0"/>
              <w:autoSpaceDE/>
              <w:autoSpaceDN/>
              <w:bidi w:val="0"/>
              <w:adjustRightInd w:val="0"/>
              <w:snapToGrid w:val="0"/>
              <w:spacing w:line="198" w:lineRule="exact"/>
              <w:textAlignment w:val="auto"/>
              <w:rPr>
                <w:rFonts w:hint="eastAsia" w:ascii="方正书宋_GBK" w:hAnsi="宋体" w:eastAsia="方正书宋_GBK" w:cs="宋体"/>
                <w:snapToGrid w:val="0"/>
                <w:kern w:val="0"/>
                <w:sz w:val="18"/>
                <w:szCs w:val="18"/>
              </w:rPr>
            </w:pPr>
          </w:p>
        </w:tc>
      </w:tr>
      <w:tr w14:paraId="6576D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26BC114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110</w:t>
            </w:r>
          </w:p>
        </w:tc>
        <w:tc>
          <w:tcPr>
            <w:tcW w:w="330" w:type="dxa"/>
            <w:vAlign w:val="center"/>
          </w:tcPr>
          <w:p w14:paraId="49FCDC1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3D8428E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对医务人员执业活动违反规定的处罚</w:t>
            </w:r>
          </w:p>
        </w:tc>
        <w:tc>
          <w:tcPr>
            <w:tcW w:w="540" w:type="dxa"/>
            <w:vAlign w:val="center"/>
          </w:tcPr>
          <w:p w14:paraId="679CA48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2.对乡村医生执业活动违反有关规定的处罚</w:t>
            </w:r>
          </w:p>
        </w:tc>
        <w:tc>
          <w:tcPr>
            <w:tcW w:w="945" w:type="dxa"/>
            <w:vAlign w:val="center"/>
          </w:tcPr>
          <w:p w14:paraId="3E0E638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6336DEB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5B3E370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乡村医生从业管理条例》（2003年国务院令第386号）第三十八条：乡村医生在执业活动中，违反本条例规定，有下列行为之一的，由县级人民政府卫生行政主管部门责令限期改正，给予警告；逾期不改正的，责令暂停3个月以上6个月以下执业活动；情节严重的，由原发证部门暂扣乡村医生执业证书：</w:t>
            </w:r>
          </w:p>
          <w:p w14:paraId="4243A44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（一）执业活动超出规定的执业范围</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未按照规定进行转诊的；</w:t>
            </w:r>
          </w:p>
          <w:p w14:paraId="47A7A33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（二）违反规定使用乡村医生基本用药目录以外的处方药品的；</w:t>
            </w:r>
          </w:p>
          <w:p w14:paraId="5CA03B8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（三）违反规定出具医学证明</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伪造卫生统计资料的；</w:t>
            </w:r>
          </w:p>
          <w:p w14:paraId="2DB73BC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（四）发现传染病疫情、中毒事件不按规定报告的。</w:t>
            </w:r>
          </w:p>
          <w:p w14:paraId="6261F4B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第三十九条：乡村医生在执业活动中，违反规定进行实验性临床医疗活动</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重复使用一次性医疗器械和卫生材料的，由县级人民政府卫生行政主管部门责令停止违法行为，给予警告，可以并处1000元以下的罚款；情节严重的，由原发证部门暂扣或者吊销乡村医生执业证书。</w:t>
            </w:r>
          </w:p>
          <w:p w14:paraId="06B0E99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第四十条：乡村医生变更执业的村医疗卫生机构，未办理变更执业注册手续的，由县级人民政府卫生行政主管部门给予警告，责令限期办理变更注册手续。</w:t>
            </w:r>
          </w:p>
          <w:p w14:paraId="11AA187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第四十一条：以不正当手段取得乡村医生执业证书的，由发证部门收缴乡村医生执业证书；造成患者人身损害的，依法承担民事赔偿责任；构成犯罪的，依法追究刑事责任。</w:t>
            </w:r>
          </w:p>
        </w:tc>
        <w:tc>
          <w:tcPr>
            <w:tcW w:w="2160" w:type="dxa"/>
            <w:vAlign w:val="center"/>
          </w:tcPr>
          <w:p w14:paraId="4960803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239020B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4F3E881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698D1F1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2F4734A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0F97EFF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3A31720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1583257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14B0E7E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187EB43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2124948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2DD423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135984F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2713C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4F36E5D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4254101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1948DEB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0D783F4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6BE86BD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125CB32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107A0FC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5F8D0CC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0BCD9DB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222F9AD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06AA8B6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5BD3C5D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6A5D241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2787F48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6163765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362727A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0FBE36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5A9B38E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76A3DB9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4E0DF74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310D25A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0142550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7E1AC35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51387F83">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6C890F20">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59B4B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6D06A1D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111</w:t>
            </w:r>
          </w:p>
        </w:tc>
        <w:tc>
          <w:tcPr>
            <w:tcW w:w="330" w:type="dxa"/>
            <w:vAlign w:val="center"/>
          </w:tcPr>
          <w:p w14:paraId="3125A66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4BC5CCC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对医务人员执业活动违反规定的处罚</w:t>
            </w:r>
          </w:p>
        </w:tc>
        <w:tc>
          <w:tcPr>
            <w:tcW w:w="540" w:type="dxa"/>
            <w:vAlign w:val="center"/>
          </w:tcPr>
          <w:p w14:paraId="17F209A5">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3.对医务人员违反处方管理规定的处罚</w:t>
            </w:r>
          </w:p>
        </w:tc>
        <w:tc>
          <w:tcPr>
            <w:tcW w:w="945" w:type="dxa"/>
            <w:vAlign w:val="center"/>
          </w:tcPr>
          <w:p w14:paraId="30BDC16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E30E0F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465FBE7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执业医师法》第三十七条：医师在执业活动中，违反本法规定，有下列行为之一的，由县级以上人民政府卫生行政部门给予警告或者责令暂停六个月以上一年以下执业活动；情节严重的，吊销其执业证书；构成犯罪的，依法追究刑事责任：（一）违反卫生行政规章制度或者技术操作规范，造成严重后果的；（二）由于不负责任延误急危患者的抢救和诊治，造成严重后果的；（三）造成医疗责任事故的；（四）未经亲自诊查、调查，签署诊断、治疗、流行病学等证明文件或者有关出生、死亡等证明文件的；（五）隐匿、伪造或者擅自销毁医学文书及有关资料的；（六）使用未经批准使用的药品、消毒药剂和医疗器械的；（七）不按照规定使用麻醉药品、医疗用毒性药品、精神药品和放射性药品的；（八）未经患者或者其家属同意，对患者进行实验性临床医疗的；（九）泄露患者隐私，造成严重后果的；（十）利用职务之便，索取、非法收受患者财物或者牟取其他不正当利益的；（十一）发生自然灾害、传染病流行、突发重大伤亡事故以及其他严重威胁人民生命健康的紧急情况时，不服从卫生行政部门调遣的；（十二）发生医疗事故或者发现传染病疫情，患者涉嫌伤害事件或者非正常死亡，不按照规定报告的。</w:t>
            </w:r>
          </w:p>
          <w:p w14:paraId="1B93CE8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处方管理办法》（2007年卫生部令第53号）第五十七条：医师出现下列情形之一的，按照《执业医师法》第三十七条的规定，由县级以上卫生行政部门给予警告或者责令暂停六个月以上一年以下执业活动；情节严重的，吊销其执业证书：（一）未取得处方权或者被取消处方权后开具药品处方的；（二）未按照本办法规定开具药品处方的；（三）违反本办法其他规定的。</w:t>
            </w:r>
          </w:p>
          <w:p w14:paraId="5F30D35B">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第五十八条：药师未按照规定调剂处方药品，情节严重的，由县级以上卫生行政部门责令改正、通报批评，给予警告；并由所在医疗机构或者其上级单位给予纪律处分。</w:t>
            </w:r>
          </w:p>
        </w:tc>
        <w:tc>
          <w:tcPr>
            <w:tcW w:w="2160" w:type="dxa"/>
            <w:vAlign w:val="center"/>
          </w:tcPr>
          <w:p w14:paraId="7641E15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499A218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3D38C17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3D5265D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39334272">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2327C6C8">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12EDE01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7E4FAB0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5E8A900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6153EA7D">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40F6F5C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36872E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59D4E43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A46585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6B0EB83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7FBFBDD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3EEFB6FC">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312B769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266039A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7F94458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388D86E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7C66695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05F1C700">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00C32ED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08252A1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5B23BE3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280F3F67">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7E0CA2DF">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62228AA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4988315A">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4450B95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0AC83723">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132091E">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5E0E3C99">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12CFEFC1">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095D906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3D34D54">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45FAB522">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002B9074">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4847A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3F9E5A1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112</w:t>
            </w:r>
          </w:p>
        </w:tc>
        <w:tc>
          <w:tcPr>
            <w:tcW w:w="330" w:type="dxa"/>
            <w:vAlign w:val="center"/>
          </w:tcPr>
          <w:p w14:paraId="60327A1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426579C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对医务人员执业活动违反规定的处罚</w:t>
            </w:r>
          </w:p>
        </w:tc>
        <w:tc>
          <w:tcPr>
            <w:tcW w:w="540" w:type="dxa"/>
            <w:vAlign w:val="center"/>
          </w:tcPr>
          <w:p w14:paraId="14D9309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4.对医务人员违规使用抗菌药物的处罚</w:t>
            </w:r>
          </w:p>
        </w:tc>
        <w:tc>
          <w:tcPr>
            <w:tcW w:w="945" w:type="dxa"/>
            <w:vAlign w:val="center"/>
          </w:tcPr>
          <w:p w14:paraId="7F834B6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677BC43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6E93557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执业医师法》第三十七条：医师在执业活动中，违反本法规定，有下列行为之一的，由县级以上人民政府卫生行政部门给予警告或者责令暂停六个月以上一年以下执业活动；情节严重的，吊销其执业证书；构成犯罪的，依法追究刑事责任：</w:t>
            </w:r>
          </w:p>
          <w:p w14:paraId="0705FAF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（一）违反卫生行政规章制度或者技术操作规范，造成严重后果的；</w:t>
            </w:r>
          </w:p>
          <w:p w14:paraId="29CA8BA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（二）由于不负责任延误急危患者的抢救和诊治，造成严重后果的；</w:t>
            </w:r>
          </w:p>
          <w:p w14:paraId="5130397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（三）造成医疗责任事故的；</w:t>
            </w:r>
          </w:p>
          <w:p w14:paraId="27DDCB5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（四）未经亲自诊查、调查，签署诊断、治疗、流行病学等证明文件或者有关出生、死亡等证明文件的；</w:t>
            </w:r>
          </w:p>
          <w:p w14:paraId="4A0D8EF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（五）隐匿、伪造或者擅自销毁医学文书及有关资料的；</w:t>
            </w:r>
          </w:p>
          <w:p w14:paraId="0D45902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（六）使用未经批准使用的药品、消毒药剂和医疗器械的；</w:t>
            </w:r>
          </w:p>
          <w:p w14:paraId="5D301D1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（七）不按照规定使用麻醉药品、医疗用毒性药品、精神药品和放射性药品的；</w:t>
            </w:r>
          </w:p>
          <w:p w14:paraId="537AEE3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（八）未经患者或者其家属同意，对患者进行实验性临床医疗的；</w:t>
            </w:r>
          </w:p>
          <w:p w14:paraId="1D29D4D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（九）泄露患者隐私，造成严重后果的；</w:t>
            </w:r>
          </w:p>
          <w:p w14:paraId="0AC7DF3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（十）利用职务之便，索取、非法收受患者财物或者牟取其他不正当利益的；</w:t>
            </w:r>
          </w:p>
          <w:p w14:paraId="048B4FA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（十一）发生自然灾害、传染病流行、突发重大伤亡事故以及其他严重威胁人民生命健康的紧急情况时，不服从卫生行政部门调遣的；</w:t>
            </w:r>
          </w:p>
          <w:p w14:paraId="1285855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（十二）发生医疗事故或者发现传染病疫情，患者涉嫌伤害事件或者非正常死亡，不按照规定报告的。</w:t>
            </w:r>
          </w:p>
          <w:p w14:paraId="26F05A3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抗菌药物临床应用管理办法》（2012年卫生部令第84号）第五十二条：医师有下列情形之一的，由县级以上卫生行政部门按照《执业医师法》第三十七条的有关规定，给予警告或者责令暂停六个月以上一年以下执业活动；情节严重的，吊销其执业证书；构成犯罪的，依法追究刑事责任：</w:t>
            </w:r>
          </w:p>
          <w:p w14:paraId="4441C9D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（一）未按照本办法规定开具抗菌药物处方，造成严重后果的；</w:t>
            </w:r>
          </w:p>
          <w:p w14:paraId="7951A70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（二）使用未经国家药品监督管理部门批准的抗菌药物的；</w:t>
            </w:r>
          </w:p>
          <w:p w14:paraId="538B0D0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（三）使用本机构抗菌药物供应目录以外的品种、品规，造成严重后果的；</w:t>
            </w:r>
          </w:p>
          <w:p w14:paraId="395CD63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（四）违反本办法其他规定，造成严重后果的。</w:t>
            </w:r>
          </w:p>
          <w:p w14:paraId="633C1B0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第五十三条：药师有下列情形之一的，由县级以上卫生行政部门责令限期改正，给予警告；构成犯罪的，依法追究刑事责任：</w:t>
            </w:r>
          </w:p>
          <w:p w14:paraId="14BD320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（一）未按照规定审核、调剂抗菌药物处方，情节严重的；</w:t>
            </w:r>
          </w:p>
          <w:p w14:paraId="1CBCF8B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（二）未按照规定私自增加抗菌药物品种或者品规的；</w:t>
            </w:r>
          </w:p>
          <w:p w14:paraId="4A94941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（三）违反本办法其他规定的。</w:t>
            </w:r>
          </w:p>
        </w:tc>
        <w:tc>
          <w:tcPr>
            <w:tcW w:w="2160" w:type="dxa"/>
            <w:vAlign w:val="center"/>
          </w:tcPr>
          <w:p w14:paraId="058E969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758E81A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3DAFC58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309A8D8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09CED33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1911F33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1F489E8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6BD19AA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14940CE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5C41AF5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3ADF6A0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7DBD0C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79EF328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1304AF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4A2E0F0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4E12630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2A1478E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65C1130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04E1F6A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417E156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230DBBD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2B8B205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1431C2D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546F222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3F8505F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615C1F8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4B154E9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10BE053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231DF11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415A73F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192EC46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0C43969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2476577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0FBC2D7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5F67B24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49D39AB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41765A7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13C940E6">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15E317D7">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7F073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7640AAA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113</w:t>
            </w:r>
          </w:p>
        </w:tc>
        <w:tc>
          <w:tcPr>
            <w:tcW w:w="330" w:type="dxa"/>
            <w:vAlign w:val="center"/>
          </w:tcPr>
          <w:p w14:paraId="6CB5BF3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5CFBC8B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对医务人员职业活动违反规定的处罚</w:t>
            </w:r>
          </w:p>
        </w:tc>
        <w:tc>
          <w:tcPr>
            <w:tcW w:w="540" w:type="dxa"/>
            <w:vAlign w:val="center"/>
          </w:tcPr>
          <w:p w14:paraId="68084CD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1.对医务人员篡改、伪造、隐匿、毁灭病历资料的处罚</w:t>
            </w:r>
          </w:p>
        </w:tc>
        <w:tc>
          <w:tcPr>
            <w:tcW w:w="945" w:type="dxa"/>
            <w:vAlign w:val="center"/>
          </w:tcPr>
          <w:p w14:paraId="5F815A3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7F315EF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6A7DA1F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执业医师法》第三十七条：医师在执业活动中，违反本法规定，有下列行为之一的，由县级以上人民政府卫生行政部门给予警告或者责令暂停六个月以上一年以下执业活动；情节严重的，吊销其执业证书；构成犯罪的，依法追究刑事责任：</w:t>
            </w:r>
          </w:p>
          <w:p w14:paraId="7FD15A7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（一）违反卫生行政规章制度或者技术操作规范，造成严重后果的；</w:t>
            </w:r>
          </w:p>
          <w:p w14:paraId="27B10CD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（二）由于不负责任延误急危患者的抢救和诊治，造成严重后果的；</w:t>
            </w:r>
          </w:p>
          <w:p w14:paraId="7721C0C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（三）造成医疗责任事故的；</w:t>
            </w:r>
          </w:p>
          <w:p w14:paraId="65E9288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（四）未经亲自诊查、调查，签署诊断、治疗、流行病学等证明文件或者有关出生、死亡等证明文件的；</w:t>
            </w:r>
          </w:p>
          <w:p w14:paraId="60D7042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（五）隐匿、伪造或者擅自销毁医学文书及有关资料的；</w:t>
            </w:r>
          </w:p>
          <w:p w14:paraId="6D671DD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（六）使用未经批准使用的药品、消毒药剂和医疗器械的；</w:t>
            </w:r>
          </w:p>
          <w:p w14:paraId="308AD77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（七）不按照规定使用麻醉药品、医疗用毒性药品、精神药品和放射性药品的；</w:t>
            </w:r>
          </w:p>
          <w:p w14:paraId="5080BA1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（八）未经患者或者其家属同意，对患者进行实验性临床医疗的；</w:t>
            </w:r>
          </w:p>
          <w:p w14:paraId="733764F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（九）泄露患者隐私，造成严重后果的；</w:t>
            </w:r>
          </w:p>
          <w:p w14:paraId="73629E9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（十）利用职务之便，索取、非法收受患者财物或者牟取其他不正当利益的；</w:t>
            </w:r>
          </w:p>
          <w:p w14:paraId="19CBCE3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（十一）发生自然灾害、传染病流行、突发重大伤亡事故以及其他严重威胁人民生命健康的紧急情况时，不服从卫生行政部门调遣的；</w:t>
            </w:r>
          </w:p>
          <w:p w14:paraId="7601876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（十二）发生医疗事故或者发现传染病疫情，患者涉嫌伤害事件或者非正常死亡，不按照规定报告的。</w:t>
            </w:r>
          </w:p>
          <w:p w14:paraId="536CA9E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行政法规】《医疗纠纷预防和处理条例》（2018年国务院令第701号）第四十五条：医疗机构篡改、伪造、隐匿、毁灭病历资料的，对直接负责的主管人员和其他直接责任人员，由县级以上人民政府卫生主管部门给予或者责令给予降低岗位等级或者撤职的处分，对有关医务人员责令暂停6个月以上1年以下执业活动；造成严重后果的，对直接负责的主管人员和其他直接责任人员给予或者责令给予开除的处分，对有关医务人员由原发证部门吊销执业证书；构成犯罪的，依法追究刑事责任。</w:t>
            </w:r>
          </w:p>
        </w:tc>
        <w:tc>
          <w:tcPr>
            <w:tcW w:w="2160" w:type="dxa"/>
            <w:vAlign w:val="center"/>
          </w:tcPr>
          <w:p w14:paraId="25C218A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7429575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3E58915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644080F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1FEB411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5FF8913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61A4327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14F7517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0C0346A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3126DDC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3907308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425F1B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3E6B895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C4A1F1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03851D3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37D89E1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2CF8885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796D3C8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03E310B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5DDFE82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190D90C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3C23F9E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10A75E1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384019F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17DFDC9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7D416C6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408805F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3C83081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1926B0C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7F5DBEB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42280A0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577E758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AAA260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2E7C031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233D098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7A55CE1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665D879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78A3A56A">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24979E75">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0A5F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28ACD6B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114</w:t>
            </w:r>
          </w:p>
        </w:tc>
        <w:tc>
          <w:tcPr>
            <w:tcW w:w="330" w:type="dxa"/>
            <w:vAlign w:val="center"/>
          </w:tcPr>
          <w:p w14:paraId="167B7EA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5537C1D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对医务人员职业活动违反规定的处罚</w:t>
            </w:r>
          </w:p>
        </w:tc>
        <w:tc>
          <w:tcPr>
            <w:tcW w:w="540" w:type="dxa"/>
            <w:vAlign w:val="center"/>
          </w:tcPr>
          <w:p w14:paraId="427396F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2.对医务人员违反医疗纠纷预防和处理条例有关规定的处罚</w:t>
            </w:r>
          </w:p>
        </w:tc>
        <w:tc>
          <w:tcPr>
            <w:tcW w:w="945" w:type="dxa"/>
            <w:vAlign w:val="center"/>
          </w:tcPr>
          <w:p w14:paraId="3660B16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338B15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7DA5824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医疗纠纷预防和处理条例》（2018年国务院令第701号）第四十七条：医疗机构及其医务人员有下列情形之一的，由县级以上人民政府卫生主管部门责令改正，给予警告，并处1万元以上5万元以下罚款；情节严重的，对直接负责的主管人员和其他直接责任人员给予或者责令给予降低岗位等级或者撤职的处分，对有关医务人员可以责令暂停1个月以上6个月以下执业活动；构成犯罪的，依法追究刑事责任：</w:t>
            </w:r>
          </w:p>
          <w:p w14:paraId="0D00B97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（一）未按规定制定和实施医疗质量安全管理制度；</w:t>
            </w:r>
          </w:p>
          <w:p w14:paraId="1DF4015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（二）未按规定告知患者病情、医疗措施、医疗风险、替代医疗方案等；</w:t>
            </w:r>
          </w:p>
          <w:p w14:paraId="0F5DD48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（三）开展具有较高医疗风险的诊疗活动，未提前预备应对方案防范突发风险；</w:t>
            </w:r>
          </w:p>
          <w:p w14:paraId="714B0F1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（四）未按规定填写、保管病历资料</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未按规定补记抢救病历；</w:t>
            </w:r>
          </w:p>
          <w:p w14:paraId="405FE02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（五）拒绝为患者提供查阅、复制病历资料服务；</w:t>
            </w:r>
          </w:p>
          <w:p w14:paraId="6656A65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（六）未建立投诉接待制度、设置统一投诉管理部门或者配备专（兼）职人员；</w:t>
            </w:r>
          </w:p>
          <w:p w14:paraId="4248C40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（七）未按规定封存、保管、启封病历资料和现场实物；</w:t>
            </w:r>
          </w:p>
          <w:p w14:paraId="38B53AD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（八）未按规定向卫生主管部门报告重大医疗纠纷；</w:t>
            </w:r>
          </w:p>
          <w:p w14:paraId="56FC652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（九）其他未履行本条例规定义务的情形。</w:t>
            </w:r>
          </w:p>
        </w:tc>
        <w:tc>
          <w:tcPr>
            <w:tcW w:w="2160" w:type="dxa"/>
            <w:vAlign w:val="center"/>
          </w:tcPr>
          <w:p w14:paraId="5172088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0DEF979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53B9C46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4DBCACA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385D555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28B48DB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6BBEA3F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327F70A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0FA8C12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0BF3201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5F680B2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D49793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159F2EB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62D7D8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6A8B907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31C9BAD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05FDE33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4193280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353B47F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1E96E31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35F606A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27F5DA5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3841F22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1C5F5E8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079CC00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51EF097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3CAF45E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5FCAF61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4BD9CC3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65A9E88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D4F255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63E5D19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BAE37D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236E495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5B7FE96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28F967D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56927D0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653AE2C2">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2CF1F31B">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0702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66ABB0B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115</w:t>
            </w:r>
          </w:p>
        </w:tc>
        <w:tc>
          <w:tcPr>
            <w:tcW w:w="330" w:type="dxa"/>
            <w:vAlign w:val="center"/>
          </w:tcPr>
          <w:p w14:paraId="0CE7F9C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行政处罚</w:t>
            </w:r>
          </w:p>
        </w:tc>
        <w:tc>
          <w:tcPr>
            <w:tcW w:w="690" w:type="dxa"/>
            <w:vAlign w:val="center"/>
          </w:tcPr>
          <w:p w14:paraId="2FF60AD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对医务人员职业活动违反规定的处罚</w:t>
            </w:r>
          </w:p>
        </w:tc>
        <w:tc>
          <w:tcPr>
            <w:tcW w:w="540" w:type="dxa"/>
            <w:vAlign w:val="center"/>
          </w:tcPr>
          <w:p w14:paraId="0214F8F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3.对医疗机构执业的医师、护士违反医疗质量管理办法相关规定的处罚</w:t>
            </w:r>
          </w:p>
        </w:tc>
        <w:tc>
          <w:tcPr>
            <w:tcW w:w="945" w:type="dxa"/>
            <w:vAlign w:val="center"/>
          </w:tcPr>
          <w:p w14:paraId="7ADF11D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00F7BB2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34A842E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部门规章】《医疗质量管理办法》（2016年国家卫生和计划生育委员会令第10号）第四十五条：医疗机构执业的医师、护士在执业活动中，有下列行为之一的，由县级以上地方卫生计生行政部门依据《执业医师法》、《护士条例》等有关法律法规的规定进行处理；构成犯罪的，依法追究刑事责任：</w:t>
            </w:r>
          </w:p>
          <w:p w14:paraId="18DD324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（一）违反卫生法律、法规、规章制度或者技术操作规范，造成严重后果的；</w:t>
            </w:r>
          </w:p>
          <w:p w14:paraId="16FE4E1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（二）由于不负责任延误急危患者抢救和诊治，造成严重后果的；</w:t>
            </w:r>
          </w:p>
          <w:p w14:paraId="38FAD0D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（三）未经亲自诊查，出具检查结果和相关医学文书的；</w:t>
            </w:r>
          </w:p>
          <w:p w14:paraId="3AE6A89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（四）泄露患者隐私，造成严重后果的；</w:t>
            </w:r>
          </w:p>
          <w:p w14:paraId="1CAC6C4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（五）开展医疗活动未遵守知情同意原则的；</w:t>
            </w:r>
          </w:p>
          <w:p w14:paraId="3638A4B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（六）违规开展禁止或者限制临床应用的医疗技术、不合格或者未经批准的药品、医疗器械、耗材等开展诊疗活动的；</w:t>
            </w:r>
          </w:p>
          <w:p w14:paraId="0674E05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（七）其他违反本办法规定的行为。</w:t>
            </w:r>
          </w:p>
          <w:p w14:paraId="179F881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其他卫生技术人员违反本办法规定的，根据有关法律、法规的规定予以处理。</w:t>
            </w:r>
          </w:p>
        </w:tc>
        <w:tc>
          <w:tcPr>
            <w:tcW w:w="2160" w:type="dxa"/>
            <w:vAlign w:val="center"/>
          </w:tcPr>
          <w:p w14:paraId="7989CDC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1.立案阶段责任（永福县卫生计生监督所）</w:t>
            </w:r>
            <w:r>
              <w:rPr>
                <w:rFonts w:hint="eastAsia" w:ascii="方正书宋_GBK" w:hAnsi="宋体" w:eastAsia="方正书宋_GBK" w:cs="宋体"/>
                <w:snapToGrid w:val="0"/>
                <w:kern w:val="0"/>
                <w:sz w:val="18"/>
                <w:szCs w:val="18"/>
              </w:rPr>
              <w:t>：对符合受理条件的案件应当及时受理并做好记录；对符合立案条件的案件应当在七日内立案，并制作立案报告。</w:t>
            </w:r>
          </w:p>
          <w:p w14:paraId="2AD8717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.调查阶段责任（永福县卫生计生监督所）</w:t>
            </w:r>
            <w:r>
              <w:rPr>
                <w:rFonts w:hint="eastAsia" w:ascii="方正书宋_GBK" w:hAnsi="宋体" w:eastAsia="方正书宋_GBK" w:cs="宋体"/>
                <w:snapToGrid w:val="0"/>
                <w:kern w:val="0"/>
                <w:sz w:val="18"/>
                <w:szCs w:val="18"/>
              </w:rPr>
              <w:t>：调查取证必须有两名以上执法人员参加，并出示执法证件；调查取证过程，应当制作法律文书；执法人员应保守案件秘密。</w:t>
            </w:r>
          </w:p>
          <w:p w14:paraId="3CC19A5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3. 审查阶段责任（永福县卫生计生监督所）</w:t>
            </w:r>
            <w:r>
              <w:rPr>
                <w:rFonts w:hint="eastAsia" w:ascii="方正书宋_GBK" w:hAnsi="宋体" w:eastAsia="方正书宋_GBK" w:cs="宋体"/>
                <w:snapToGrid w:val="0"/>
                <w:kern w:val="0"/>
                <w:sz w:val="18"/>
                <w:szCs w:val="18"/>
              </w:rPr>
              <w:t>： 应当对案件违法事实、证据、调查取证程序、法律适用、处罚种类和幅度、当事人陈述和申辩理由等内容进行审查，提出处理意见（主要证据不足的，及时调查补充）。</w:t>
            </w:r>
          </w:p>
          <w:p w14:paraId="6BA9406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4.告知阶段责任（永福县卫生计生监督所）</w:t>
            </w:r>
            <w:r>
              <w:rPr>
                <w:rFonts w:hint="eastAsia" w:ascii="方正书宋_GBK" w:hAnsi="宋体" w:eastAsia="方正书宋_GBK" w:cs="宋体"/>
                <w:snapToGrid w:val="0"/>
                <w:kern w:val="0"/>
                <w:sz w:val="18"/>
                <w:szCs w:val="18"/>
              </w:rPr>
              <w:t>：在做出行政处罚前，应当告知当事人违法事实以及依法享有的陈述、申辩和要求听证的权利。</w:t>
            </w:r>
          </w:p>
          <w:p w14:paraId="1D94B5B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5.决定阶段责任（永福县卫生计生监督所）</w:t>
            </w:r>
            <w:r>
              <w:rPr>
                <w:rFonts w:hint="eastAsia" w:ascii="方正书宋_GBK" w:hAnsi="宋体" w:eastAsia="方正书宋_GBK" w:cs="宋体"/>
                <w:snapToGrid w:val="0"/>
                <w:kern w:val="0"/>
                <w:sz w:val="18"/>
                <w:szCs w:val="18"/>
              </w:rPr>
              <w:t>：重大复杂的行政处罚案件，应当由卫生计生行政机关负责人集体讨论决定。依法给予行政处罚的，应当制作行政处罚决定书，载明违法事实和依据、处罚依据和内容、申请行政复议或提起行政诉讼的途径和期限等内容。</w:t>
            </w:r>
          </w:p>
          <w:p w14:paraId="6369851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6.送达阶段责任：（永福县卫生计生监督所）</w:t>
            </w:r>
            <w:r>
              <w:rPr>
                <w:rFonts w:hint="eastAsia" w:ascii="方正书宋_GBK" w:hAnsi="宋体" w:eastAsia="方正书宋_GBK" w:cs="宋体"/>
                <w:snapToGrid w:val="0"/>
                <w:kern w:val="0"/>
                <w:sz w:val="18"/>
                <w:szCs w:val="18"/>
              </w:rPr>
              <w:t>行政处罚决定书应依法按时送达当事人。</w:t>
            </w:r>
          </w:p>
          <w:p w14:paraId="683E2E1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：监督当事人在决定书的期限内，履行生效的行政处罚决定。</w:t>
            </w:r>
          </w:p>
          <w:p w14:paraId="77D3654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8.</w:t>
            </w:r>
            <w:r>
              <w:rPr>
                <w:rFonts w:hint="eastAsia" w:ascii="方正书宋_GBK" w:hAnsi="宋体" w:eastAsia="方正书宋_GBK" w:cs="宋体"/>
                <w:snapToGrid w:val="0"/>
                <w:kern w:val="0"/>
                <w:sz w:val="18"/>
                <w:szCs w:val="18"/>
                <w:lang w:eastAsia="zh-CN"/>
              </w:rPr>
              <w:t>其他法律法规规章文件应履行的责任。（永福县卫生计生监督所）</w:t>
            </w:r>
          </w:p>
        </w:tc>
        <w:tc>
          <w:tcPr>
            <w:tcW w:w="5790" w:type="dxa"/>
            <w:vAlign w:val="center"/>
          </w:tcPr>
          <w:p w14:paraId="4FF56B8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1—1.【部门规章】《卫生行政处罚程序》（1997年卫生部令第53号发布，2006年修改）第十四条：卫生行政机关对下列案件应当及时受理并做好记录： （一）在卫生监督管理中发现的；（二）卫生机构监测报告的；（三）社会举报的；（四）上级卫生行政机关交办、下级卫生行政机关报请的或者有关部门移送的。</w:t>
            </w:r>
          </w:p>
          <w:p w14:paraId="19CEAFB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部门规章】《卫生行政处罚程序》（1997年卫生部令第53号发布，2006年修改）第十五条：卫生行政机关受理的案件符合下列条件的，应当在七日内立案：（一）有明确的违法行为人或者危害后果；（二）有来源可靠的事实依据；（三）属于卫生行政处罚的范围；（四）属于本机关管辖。 卫生行政机关对决定立案的应当制作报告，由直接领导批准，并确定立案日期和两名以上卫生执法人员为承办人。</w:t>
            </w:r>
          </w:p>
          <w:p w14:paraId="30B2AEB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870D48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部门规章】《卫生行政处罚程序》（1997年卫生部令第53号发布，2006年修改）第十七条：对于依法给予卫生行政处罚的违法行为，卫生行政机关应当调查取证，查明违法事实。案件的调查取证，必须有两名以上执法人员参加，并出示有关证件。 对涉及国家机密、商业秘密和</w:t>
            </w:r>
            <w:r>
              <w:rPr>
                <w:rFonts w:hint="eastAsia" w:ascii="方正书宋_GBK" w:hAnsi="宋体" w:eastAsia="方正书宋_GBK" w:cs="宋体"/>
                <w:snapToGrid w:val="0"/>
                <w:kern w:val="0"/>
                <w:sz w:val="18"/>
                <w:szCs w:val="18"/>
                <w:lang w:eastAsia="zh-CN"/>
              </w:rPr>
              <w:t>个人隐私</w:t>
            </w:r>
            <w:r>
              <w:rPr>
                <w:rFonts w:hint="eastAsia" w:ascii="方正书宋_GBK" w:hAnsi="宋体" w:eastAsia="方正书宋_GBK" w:cs="宋体"/>
                <w:snapToGrid w:val="0"/>
                <w:kern w:val="0"/>
                <w:sz w:val="18"/>
                <w:szCs w:val="18"/>
              </w:rPr>
              <w:t>的，应当保守秘密。</w:t>
            </w:r>
          </w:p>
          <w:p w14:paraId="61D3284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卫生行政处罚程序》（1997年卫生部令第53号发布，2006年修改）第二十五条：承办人在调查终结后，应当对违法行为的事实、性质、情节以及社会危害程序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C850AB0">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4—1.【法律】《中华人民共和国行政处罚法》第三十一条：行政机关在作出行政处罚决定之前，应当告知当事人作出行政处罚决定的事实、理由及依据，并告知当事人依法享有的权利。</w:t>
            </w:r>
          </w:p>
          <w:p w14:paraId="558A052E">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2.【部门规章】《卫生行政处罚程序》（1997年卫生部令第53号发布，2006年修改）第三十三条：卫生行政机关对于适用听证程序的卫生行政处罚案件，应当在作出行政处罚决定前，向当事人送达听证告知书。听证告知书应当载明下列主要事项：……</w:t>
            </w:r>
          </w:p>
          <w:p w14:paraId="07964F7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5.【法律】《中华人民共和国行政处罚法》第三十九条：行政机关依照本法第三十八条的规定给予行政处罚，应当制作行政处罚决定书。行政处罚决定书应当载明下列事项：……</w:t>
            </w:r>
          </w:p>
          <w:p w14:paraId="63E3536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26F1550A">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7—1.【法律】《中华人民共和国行政处罚法》第四十四条：行政处罚决定依法作出后，当事人应当在行政处罚决定的期限内，予以履行。</w:t>
            </w:r>
          </w:p>
          <w:p w14:paraId="75F6ED9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2.【部门规章】《卫生行政处罚程序》（1997年卫生部令第53号发布，2006年修改）第五十七条：卫生行政处罚决定履行或者执行后，承办人应当制作结案报告。并将有关案件材料进行整理装订，加盖案件承办人印章，归档保存。</w:t>
            </w:r>
          </w:p>
        </w:tc>
        <w:tc>
          <w:tcPr>
            <w:tcW w:w="1710" w:type="dxa"/>
            <w:vAlign w:val="center"/>
          </w:tcPr>
          <w:p w14:paraId="417DECC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因不履行或不正确履行行政职责，有下列情形的，行政机关及相关工作人员应承担相应责任：</w:t>
            </w:r>
          </w:p>
          <w:p w14:paraId="36FC521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和事实依据实施行政处罚的;（中共永福县纪委驻县卫健局纪检监察组）。2.行政处罚显失公正的；中国共产党永福县纪律检查委员会驻县卫生健康局纪检监察组）。3.执法人员玩忽职守，对应当予以制止和处罚的违法行为不予制止、处罚，致使公民、法人或其他组织的合法权益、公共利益和社会秩序遭受损害的;（中共永福县纪委驻县卫健局纪检监察组）4.不具备行政执法资格实施行政处罚的;（中共永福县纪委驻县卫健局纪检监察组）</w:t>
            </w:r>
          </w:p>
          <w:p w14:paraId="44F14A2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5.违法行为构成犯罪需要追究刑事责任的，未移送司法机关的;（中共永福县纪委驻县卫健局纪检监察组）</w:t>
            </w:r>
          </w:p>
          <w:p w14:paraId="7DF706B6">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6.擅自改变行政处罚种类、幅度的；（中共永福县纪委驻县卫健局纪检监察组）</w:t>
            </w:r>
          </w:p>
          <w:p w14:paraId="14C86D8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7.因违法实施行政处罚给当事人造成损失的；（中共永福县纪委驻县卫健局纪检监察组）</w:t>
            </w:r>
          </w:p>
          <w:p w14:paraId="2ADA3EB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8.违反法定行政处罚程序的；（中共永福县纪委驻县卫健局纪检监察组）</w:t>
            </w:r>
          </w:p>
          <w:p w14:paraId="40B21D8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9.符合听证条件、行政管理相对人要求听证，应予组织听证而不组织听证的；（中共永福县纪委驻县卫健局纪检监察组）</w:t>
            </w:r>
          </w:p>
          <w:p w14:paraId="6781130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在行政处罚过程中发生腐败行为的；（中共永福县纪委驻县卫健局纪检监察组）11.除按规定当场收缴的罚款外，作出行政处罚决定的卫生计生行政机关及执法人员自行收缴罚款的；（中共永福县纪委驻县卫健局纪检监察组）</w:t>
            </w: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12.其他违反法律法规规章文件规定的行为。（中共永福县纪委驻县卫健局纪检监察组）</w:t>
            </w:r>
          </w:p>
        </w:tc>
        <w:tc>
          <w:tcPr>
            <w:tcW w:w="5000" w:type="dxa"/>
            <w:vAlign w:val="center"/>
          </w:tcPr>
          <w:p w14:paraId="4F46EE9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行政处罚法》（1996年3月17日会议通过，2009年8月27日第一次修正，2017年9月1日第二次修正，2021年1月22日修订，2021年7月15日起施行。）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5FA871E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w:t>
            </w:r>
          </w:p>
          <w:p w14:paraId="17E75C29">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行政处罚法》（1996年3月17日会议通过，2009年8月27日第一次修正，2017年9月1日第二次修正，2021年1月22日修订，2021年7月15日起施行。）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A088B34">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4.同1；</w:t>
            </w:r>
          </w:p>
          <w:p w14:paraId="11394EEC">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法律】《行政处罚法》（1996年3月17日会议通过，2009年8月27日第一次修正，2017年9月1日第二次修正，2021年1月22日修订，2021年7月15日起施行。）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DAF475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6.同1。</w:t>
            </w:r>
          </w:p>
          <w:p w14:paraId="2B7FE8B1">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法律】《行政处罚法》（1996年3月17日会议通过，2009年8月27日第一次修正，2017年9月1日第二次修正，2021年1月22日修订，2021年7月15日起施行。）第八十条 行政机关使用或者损毁查封、扣押的财物，对当事人造成损失的，应当依法予以赔偿，对直接负责的主管人员和其他直接责任人员依法给予处分。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0A419F6B">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8.【规章】《卫生行政处罚程序》（卫生部令第53号）第六十条：“卫生行政机关及其卫生执法人员违反本程序实施行政处罚，将依照《行政处罚法》的有关规定，追究法律责任。”</w:t>
            </w:r>
          </w:p>
          <w:p w14:paraId="2DB2CBD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9.【法律】《行政处罚法》（1996年3月17日会议通过，2009年8月27日第一次修正，2017年9月1日第二次修正，2021年1月22日修订，2021年7月15日起施行。）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0FD5327F">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10.同1。</w:t>
            </w:r>
          </w:p>
        </w:tc>
        <w:tc>
          <w:tcPr>
            <w:tcW w:w="634" w:type="dxa"/>
            <w:vAlign w:val="center"/>
          </w:tcPr>
          <w:p w14:paraId="7E51D305">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70F481B9">
            <w:pPr>
              <w:keepNext w:val="0"/>
              <w:keepLines w:val="0"/>
              <w:pageBreakBefore w:val="0"/>
              <w:widowControl/>
              <w:kinsoku/>
              <w:wordWrap/>
              <w:overflowPunct/>
              <w:topLinePunct w:val="0"/>
              <w:autoSpaceDE/>
              <w:autoSpaceDN/>
              <w:bidi w:val="0"/>
              <w:adjustRightInd w:val="0"/>
              <w:snapToGrid w:val="0"/>
              <w:spacing w:line="210" w:lineRule="exact"/>
              <w:textAlignment w:val="auto"/>
              <w:rPr>
                <w:rFonts w:hint="eastAsia" w:ascii="方正书宋_GBK" w:hAnsi="宋体" w:eastAsia="方正书宋_GBK" w:cs="宋体"/>
                <w:snapToGrid w:val="0"/>
                <w:kern w:val="0"/>
                <w:sz w:val="18"/>
                <w:szCs w:val="18"/>
              </w:rPr>
            </w:pPr>
          </w:p>
        </w:tc>
      </w:tr>
      <w:tr w14:paraId="5BBB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15912FA7">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116</w:t>
            </w:r>
          </w:p>
        </w:tc>
        <w:tc>
          <w:tcPr>
            <w:tcW w:w="330" w:type="dxa"/>
            <w:vAlign w:val="center"/>
          </w:tcPr>
          <w:p w14:paraId="50193F42">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行政强制</w:t>
            </w:r>
          </w:p>
        </w:tc>
        <w:tc>
          <w:tcPr>
            <w:tcW w:w="690" w:type="dxa"/>
            <w:vAlign w:val="center"/>
          </w:tcPr>
          <w:p w14:paraId="33F25221">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查封或者暂扣涉嫌违反医疗废物管理规定的场所、设备、运输工具和物品</w:t>
            </w:r>
          </w:p>
        </w:tc>
        <w:tc>
          <w:tcPr>
            <w:tcW w:w="540" w:type="dxa"/>
            <w:vAlign w:val="center"/>
          </w:tcPr>
          <w:p w14:paraId="1AC5E891">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p>
        </w:tc>
        <w:tc>
          <w:tcPr>
            <w:tcW w:w="945" w:type="dxa"/>
            <w:vAlign w:val="center"/>
          </w:tcPr>
          <w:p w14:paraId="65FEB428">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0BF76569">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08635D85">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【行政法规】《医疗废物管理条例》（2003年国务院令第380号公布，2011年国务院令第588号修订）第三十九条：卫生行政主管部门、环境保护行政主管部门履行监督检查职责时，有权采取下列措施：</w:t>
            </w:r>
          </w:p>
          <w:p w14:paraId="456CA440">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（一）对有关单位进行实地检查，了解情况，现场监测，调查取证；</w:t>
            </w:r>
          </w:p>
          <w:p w14:paraId="74761DFF">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（二）查阅或者复制医疗废物管理的有关资料，采集样品；</w:t>
            </w:r>
          </w:p>
          <w:p w14:paraId="64D16558">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（三）责令违反本条例规定的单位和个人停止违法行为；</w:t>
            </w:r>
          </w:p>
          <w:p w14:paraId="56A90576">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（四）查封或者暂扣涉嫌违反本条例规定的场所、设备、运输工具和物品；</w:t>
            </w:r>
          </w:p>
          <w:p w14:paraId="209C48BB">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（五）对违反本条例规定的行为进行查处。</w:t>
            </w:r>
          </w:p>
        </w:tc>
        <w:tc>
          <w:tcPr>
            <w:tcW w:w="2160" w:type="dxa"/>
            <w:vAlign w:val="center"/>
          </w:tcPr>
          <w:p w14:paraId="2422C66A">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执法人员通知当事人到场且出示行政执法证件，当场告知当事人采取行政强制措施的理由、依据以及当事人依法想要的权利、救济途径，听取当事人的陈述和身边，制作现场笔录，现场笔录由当事人和行政执法人员签名或者盖章，当事人拒绝签名或者盖章的，在笔录中予以注明。当事人不到场的，邀请见证人到场，由见证人和行政执法人员在现场笔录上签名或盖章。</w:t>
            </w:r>
          </w:p>
          <w:p w14:paraId="78E8F918">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2.决定阶段责任：充分听取当事人提出的事实、理由和证据，进行记录和复核。当事人提出的事实、理由或者证据成立的应当采纳。无正当理由的，向本行政机关负责人报告，经批准作出行政强制措施。</w:t>
            </w:r>
          </w:p>
          <w:p w14:paraId="5C0FB966">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：采取行政强制措施。</w:t>
            </w:r>
          </w:p>
          <w:p w14:paraId="19412BA2">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4.事后监管责任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：及时查清事实，在规定期限内作出处理决定。</w:t>
            </w:r>
          </w:p>
        </w:tc>
        <w:tc>
          <w:tcPr>
            <w:tcW w:w="5790" w:type="dxa"/>
            <w:vAlign w:val="center"/>
          </w:tcPr>
          <w:p w14:paraId="62F7A233">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p>
          <w:p w14:paraId="4ED2E9F8">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强制法》第二十三条：查封、扣押限于涉案的场所、设施或者财物，不得查封、扣押与违法行为无关的场所、设施或者财物；不得查封、扣押公民个人及其所扶养家属的生活必需品。当事人的场所、设施或者财物已被其他国家机关依法查封的，不得重复查封。</w:t>
            </w:r>
          </w:p>
          <w:p w14:paraId="2FD1D023">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第二十四条：行政机关决定实施查封、扣押的，应当履行本法第十八条规定的程序，制作并当场交付查封、扣押决定书和清单。</w:t>
            </w:r>
          </w:p>
          <w:p w14:paraId="6A193C35">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查封、扣押决定书应当载明下列事项：（一）当事人的姓名或者名称、地址；（二）查封、扣押的理由、依据和期限；（三）查封、扣押场所、设施或者财物的名称、数量等；（四）申请行政复议或者提起行政诉讼的途径和期限；（五）行政机关的名称、印章和日期。</w:t>
            </w:r>
          </w:p>
          <w:p w14:paraId="3CA6D27B">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地方政府规章】《广西壮族自治区行政执法程序规定》（1997年广西壮族自治区人民政府令第13号）第五十四条：行政执法机关采取行政强制措施应制作书面决定书，并载明采取行政强制措施的目的、时间以及所依据的法律、法规、规章名称及条款。行政强制措施决定书送达相对人时即发生法律效力。及时采取行政强制措施的，应在二十四小时内将行政强制措施决定书送达相对人。</w:t>
            </w:r>
          </w:p>
          <w:p w14:paraId="245FE70F">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强制法》第二十五条：查封、扣押的期限不得超过三十日；情况复杂的，经行政机关负责人批准，可以延长，但是延长期限不得超过三十日。延长查封、扣押的决定应当及时书面告知当事人，并说明理由。检测、检验、检疫或者技术鉴定的期间应当明确，并书面告知当事人。检测、检验、检疫或者技术鉴定的费用由行政机关承担。</w:t>
            </w:r>
          </w:p>
          <w:p w14:paraId="3CD05A6A">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第二十六条：对查封、扣押的场所、设施或者财物，行政机关应当妥善保管，不得使用或者损毁；造成损失的，应当承担赔偿责任。</w:t>
            </w:r>
          </w:p>
          <w:p w14:paraId="303F344D">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地方政府规章】《广西壮族自治区行政执法程序规定》（1997年广西壮族自治区人民政府令第13号）第五十五条：行政执法机关查封、扣押物品或冻结款项应制作清单，记明财物的名称、种类、规格、数量和完好程度或金额等，由承办人员和相对人签名或者盖章。清单由行政执法机关和相对人各执一份。相对人拒不到现场或者拒绝在清单上签名、盖章的，由承办人员在清单上注明情况；相对人拒不接受清单的，由承办人员交所在行政机关保存。行政执法机关对查封、扣押不宜长期保存的物品，应当及时采取必要的处置措施。退还查封、扣押或冻结的财物时，相对人凭清单进行验收。查封、扣押、冻结的财物损坏或灭失的，行政执法机关应负责赔偿。</w:t>
            </w:r>
          </w:p>
          <w:p w14:paraId="41941932">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法律】《中华人民共和国行政强制法》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p w14:paraId="12C3AC56">
            <w:pPr>
              <w:keepNext w:val="0"/>
              <w:keepLines w:val="0"/>
              <w:pageBreakBefore w:val="0"/>
              <w:widowControl/>
              <w:kinsoku/>
              <w:wordWrap/>
              <w:overflowPunct/>
              <w:topLinePunct w:val="0"/>
              <w:autoSpaceDE/>
              <w:autoSpaceDN/>
              <w:bidi w:val="0"/>
              <w:adjustRightInd w:val="0"/>
              <w:snapToGrid w:val="0"/>
              <w:spacing w:line="248"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八条：有下列情形之一的，行政机关应当及时作出解除查封、扣押决定：（一）当事人没有违法行为；（二）查封、扣押的场所、设施或者财物与违法行为无关；（三）行政机关对违法行为已经作出处理决定，不再需要查封、扣押；（四）查封、扣押期限已经届满；（五）其他不再需要采取查封、扣押措施的情形。</w:t>
            </w:r>
          </w:p>
        </w:tc>
        <w:tc>
          <w:tcPr>
            <w:tcW w:w="1710" w:type="dxa"/>
            <w:vAlign w:val="center"/>
          </w:tcPr>
          <w:p w14:paraId="4165C9C1">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因不履行或不正确履行职责，有下列情形之一的，应承担相应的责任，构成犯罪的，依法追究刑事责任：</w:t>
            </w:r>
          </w:p>
          <w:p w14:paraId="22453964">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val="en-US" w:eastAsia="zh-CN"/>
              </w:rPr>
              <w:t>1.没有法律、法规依据实施查封扣押措施的；（中共永福县纪委驻县卫健局纪检监察组）</w:t>
            </w:r>
            <w:r>
              <w:rPr>
                <w:rFonts w:hint="eastAsia" w:ascii="方正书宋_GBK" w:hAnsi="宋体" w:eastAsia="方正书宋_GBK" w:cs="宋体"/>
                <w:snapToGrid w:val="0"/>
                <w:kern w:val="0"/>
                <w:sz w:val="18"/>
                <w:szCs w:val="18"/>
                <w:lang w:eastAsia="zh-CN"/>
              </w:rPr>
              <w:t>2.改变查封扣押措施对象、条件、方式的；（中共永福县纪委驻县卫健局纪检监察组）3.违反法定程序实施查封扣押措施的；（中共永福县纪委驻县卫健局纪检监察组）</w:t>
            </w:r>
          </w:p>
          <w:p w14:paraId="39B49486">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4.违反规定，在夜间或者法定节假日实施行政强制执行的；（中共永福县纪委驻县卫健局纪检监察组）</w:t>
            </w:r>
          </w:p>
          <w:p w14:paraId="3B7DC844">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5.扩大查封、扣押范围的；（中共永福县纪委驻县卫健局纪检监察组）6.使用或者损毁查封、扣押场所、设施或者财物的；（中共永福县纪委驻县卫健局纪检监察组）</w:t>
            </w:r>
          </w:p>
          <w:p w14:paraId="2718BDC1">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7.在查封、扣押法定期间不作出处理决定或者未依法及时解除查封、扣押的；（中共永福县纪委驻县卫健局纪检监察组）</w:t>
            </w:r>
          </w:p>
          <w:p w14:paraId="7F6200AF">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8.将查封、扣押的财物截留、私分或者变相私分的，执法人员利用职务上的便利，将查封、扣押的场所、设施或者财物据为己有的；（中共永福县纪委驻县卫健局纪检监察组）</w:t>
            </w:r>
            <w:r>
              <w:rPr>
                <w:rFonts w:hint="eastAsia" w:ascii="方正书宋_GBK" w:hAnsi="宋体" w:eastAsia="方正书宋_GBK" w:cs="宋体"/>
                <w:snapToGrid w:val="0"/>
                <w:kern w:val="0"/>
                <w:sz w:val="18"/>
                <w:szCs w:val="18"/>
              </w:rPr>
              <w:t xml:space="preserve"> </w:t>
            </w:r>
          </w:p>
          <w:p w14:paraId="0EEB4111">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9.利用行政强制权为单位或者个人谋取利益的；（中共永福县纪委驻县卫健局纪检监察组）</w:t>
            </w:r>
          </w:p>
          <w:p w14:paraId="07C21F13">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10.因不当实施行政强制，给行政相对人造成损失的；（中共永福县纪委驻县卫健局纪检监察组）</w:t>
            </w:r>
          </w:p>
          <w:p w14:paraId="25F592A9">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lang w:eastAsia="zh-CN"/>
              </w:rPr>
              <w:t>11.其他违反法律法规规章文件规定的行为。（中共永福县纪委驻县卫健局纪检监察组）</w:t>
            </w:r>
            <w:r>
              <w:rPr>
                <w:rFonts w:hint="eastAsia" w:ascii="方正书宋_GBK" w:hAnsi="宋体" w:eastAsia="方正书宋_GBK" w:cs="宋体"/>
                <w:snapToGrid w:val="0"/>
                <w:kern w:val="0"/>
                <w:sz w:val="18"/>
                <w:szCs w:val="18"/>
              </w:rPr>
              <w:t xml:space="preserve">        </w:t>
            </w:r>
          </w:p>
        </w:tc>
        <w:tc>
          <w:tcPr>
            <w:tcW w:w="5000" w:type="dxa"/>
            <w:vAlign w:val="center"/>
          </w:tcPr>
          <w:p w14:paraId="03281035">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法律】《行政强制法》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14:paraId="0E66D23F">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2.同1</w:t>
            </w:r>
          </w:p>
          <w:p w14:paraId="0FC4A34E">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3.同1</w:t>
            </w:r>
          </w:p>
          <w:p w14:paraId="449FD726">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4.同1</w:t>
            </w:r>
          </w:p>
          <w:p w14:paraId="037EDAD4">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5.【法律】《行政强制法》第六十二条：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w:t>
            </w:r>
          </w:p>
          <w:p w14:paraId="167FBC85">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6.同5。</w:t>
            </w:r>
          </w:p>
          <w:p w14:paraId="6DA67DB8">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7.同5。</w:t>
            </w:r>
          </w:p>
          <w:p w14:paraId="5D7F9B81">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8.【法律】《行政强制法》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w:t>
            </w:r>
          </w:p>
          <w:p w14:paraId="7E8C18B0">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9.【法律】《行政强制法》第六十四条：行政机关及其工作人员利用行政强制权为单位或者个人谋取利益的，由上级行政机关或者有关部门责令改正，对直接负责的主管人员和其他直接责任人员依法给予处分。</w:t>
            </w:r>
          </w:p>
          <w:p w14:paraId="597C97B5">
            <w:pPr>
              <w:keepNext w:val="0"/>
              <w:keepLines w:val="0"/>
              <w:pageBreakBefore w:val="0"/>
              <w:widowControl/>
              <w:kinsoku/>
              <w:wordWrap/>
              <w:overflowPunct/>
              <w:topLinePunct w:val="0"/>
              <w:autoSpaceDE/>
              <w:autoSpaceDN/>
              <w:bidi w:val="0"/>
              <w:spacing w:line="248"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 xml:space="preserve">    10.【法律】《行政强制法》第六十八条：违反本法规定，给公民、法人或者其他组织造成损失的，依法给予赔偿。违反本法规定，构成犯罪的，依法追究刑事责任。</w:t>
            </w:r>
          </w:p>
        </w:tc>
        <w:tc>
          <w:tcPr>
            <w:tcW w:w="634" w:type="dxa"/>
            <w:vAlign w:val="center"/>
          </w:tcPr>
          <w:p w14:paraId="424CC9DD">
            <w:pPr>
              <w:keepNext w:val="0"/>
              <w:keepLines w:val="0"/>
              <w:pageBreakBefore w:val="0"/>
              <w:widowControl/>
              <w:kinsoku/>
              <w:wordWrap/>
              <w:overflowPunct/>
              <w:topLinePunct w:val="0"/>
              <w:autoSpaceDE/>
              <w:autoSpaceDN/>
              <w:bidi w:val="0"/>
              <w:spacing w:line="208"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501" w:type="dxa"/>
            <w:gridSpan w:val="2"/>
            <w:vAlign w:val="center"/>
          </w:tcPr>
          <w:p w14:paraId="18AFEE63">
            <w:pPr>
              <w:widowControl/>
              <w:spacing w:line="260" w:lineRule="exact"/>
              <w:rPr>
                <w:rFonts w:hint="eastAsia" w:ascii="方正书宋_GBK" w:hAnsi="宋体" w:eastAsia="方正书宋_GBK" w:cs="宋体"/>
                <w:snapToGrid w:val="0"/>
                <w:kern w:val="0"/>
                <w:sz w:val="18"/>
                <w:szCs w:val="18"/>
                <w:lang w:val="en-US" w:eastAsia="zh-CN" w:bidi="ar-SA"/>
              </w:rPr>
            </w:pPr>
          </w:p>
        </w:tc>
      </w:tr>
      <w:tr w14:paraId="5C1A8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52E310BA">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117</w:t>
            </w:r>
          </w:p>
        </w:tc>
        <w:tc>
          <w:tcPr>
            <w:tcW w:w="330" w:type="dxa"/>
            <w:vAlign w:val="center"/>
          </w:tcPr>
          <w:p w14:paraId="0B09E67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行政强制</w:t>
            </w:r>
          </w:p>
        </w:tc>
        <w:tc>
          <w:tcPr>
            <w:tcW w:w="690" w:type="dxa"/>
            <w:vAlign w:val="center"/>
          </w:tcPr>
          <w:p w14:paraId="3E0280D8">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封存造成医疗机构放射性职业病危害事故或者可能导致医疗机构放射性职业病危害事故发生的材料和设备</w:t>
            </w:r>
          </w:p>
        </w:tc>
        <w:tc>
          <w:tcPr>
            <w:tcW w:w="540" w:type="dxa"/>
            <w:vAlign w:val="center"/>
          </w:tcPr>
          <w:p w14:paraId="6EFE8F1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p>
        </w:tc>
        <w:tc>
          <w:tcPr>
            <w:tcW w:w="945" w:type="dxa"/>
            <w:vAlign w:val="center"/>
          </w:tcPr>
          <w:p w14:paraId="254A734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2EE0FB9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综合监督股、永福县卫生计生监督所</w:t>
            </w:r>
          </w:p>
        </w:tc>
        <w:tc>
          <w:tcPr>
            <w:tcW w:w="3240" w:type="dxa"/>
            <w:vAlign w:val="center"/>
          </w:tcPr>
          <w:p w14:paraId="609E372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【法律】《中华人民共和国职业病防治法》第六十四条：发生职业病危害事故或者有证据证明危害状态可能导致职业病危害事故发生时，卫生行政部门可以采取下列临时控制措施：</w:t>
            </w:r>
          </w:p>
          <w:p w14:paraId="63BE7D6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（一）责令暂停导致职业病危害事故的作业；</w:t>
            </w:r>
          </w:p>
          <w:p w14:paraId="3A51DBE6">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（二）封存造成职业病危害事故或者可能导致职业病危害事故发生的材料和设备；</w:t>
            </w:r>
          </w:p>
          <w:p w14:paraId="2F8BBFF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（三）组织控制职业病危害事故现场。</w:t>
            </w:r>
          </w:p>
          <w:p w14:paraId="6B03ED1B">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在职业病危害事故或者危害状态得到有效控制后，卫生行政部门应当及时解除控制措施。</w:t>
            </w:r>
          </w:p>
          <w:p w14:paraId="0C48740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第八十七条：对医疗机构放射性职业病危害控制的监督管理，由卫生行政部门依照本法的规定实施。</w:t>
            </w:r>
          </w:p>
        </w:tc>
        <w:tc>
          <w:tcPr>
            <w:tcW w:w="2160" w:type="dxa"/>
            <w:vAlign w:val="center"/>
          </w:tcPr>
          <w:p w14:paraId="3F8B0E34">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执法人员通知当事人到场且出示行政执法证件，当场告知当事人采取行政强制措施的理由、依据以及当事人依法想要的权利、救济途径，听取当事人的陈述和身边，制作现场笔录，现场笔录由当事人和行政执法人员签名或者盖章，当事人拒绝签名或者盖章的，在笔录中予以注明。当事人不到场的，邀请见证人到场，由见证人和行政执法人员在现场笔录上签名或盖章。</w:t>
            </w:r>
          </w:p>
          <w:p w14:paraId="54E71CC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2.决定阶段责任：充分听取当事人提出的事实、理由和证据，进行记录和复核。当事人提出的事实、理由或者证据成立的应当采纳。无正当理由的，向本行政机关负责人报告，经批准作出行政强制措施。</w:t>
            </w:r>
          </w:p>
          <w:p w14:paraId="447A23B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执行阶段责任（永福县卫生计生监督所）</w:t>
            </w:r>
            <w:r>
              <w:rPr>
                <w:rFonts w:hint="eastAsia" w:ascii="方正书宋_GBK" w:hAnsi="宋体" w:eastAsia="方正书宋_GBK" w:cs="宋体"/>
                <w:snapToGrid w:val="0"/>
                <w:kern w:val="0"/>
                <w:sz w:val="18"/>
                <w:szCs w:val="18"/>
              </w:rPr>
              <w:t>：采取行政强制措施。</w:t>
            </w:r>
          </w:p>
          <w:p w14:paraId="7EB489B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w:t>
            </w:r>
            <w:r>
              <w:rPr>
                <w:rFonts w:hint="eastAsia" w:ascii="方正书宋_GBK" w:hAnsi="宋体" w:eastAsia="方正书宋_GBK" w:cs="宋体"/>
                <w:snapToGrid w:val="0"/>
                <w:kern w:val="0"/>
                <w:sz w:val="18"/>
                <w:szCs w:val="18"/>
                <w:lang w:eastAsia="zh-CN"/>
              </w:rPr>
              <w:t>事后监管责任（永福县卫生计生监督所）</w:t>
            </w:r>
            <w:r>
              <w:rPr>
                <w:rFonts w:hint="eastAsia" w:ascii="方正书宋_GBK" w:hAnsi="宋体" w:eastAsia="方正书宋_GBK" w:cs="宋体"/>
                <w:snapToGrid w:val="0"/>
                <w:kern w:val="0"/>
                <w:sz w:val="18"/>
                <w:szCs w:val="18"/>
              </w:rPr>
              <w:t>：及时查清事实，在规定期限内作出处理决定。</w:t>
            </w:r>
          </w:p>
        </w:tc>
        <w:tc>
          <w:tcPr>
            <w:tcW w:w="5790" w:type="dxa"/>
            <w:vAlign w:val="center"/>
          </w:tcPr>
          <w:p w14:paraId="2E541BE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p>
          <w:p w14:paraId="5064B35E">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1.【法律】《中华人民共和国行政强制法》第二十三条：查封、扣押限于涉案的场所、设施或者财物，不得查封、扣押与违法行为无关的场所、设施或者财物；不得查封、扣押公民个人及其所扶养家属的生活必需品。当事人的场所、设施或者财物已被其他国家机关依法查封的，不得重复查封。</w:t>
            </w:r>
          </w:p>
          <w:p w14:paraId="744A2642">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第二十四条：行政机关决定实施查封、扣押的，应当履行本法第十八条规定的程序，制作并当场交付查封、扣押决定书和清单。</w:t>
            </w:r>
          </w:p>
          <w:p w14:paraId="70852741">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查封、扣押决定书应当载明下列事项：（一）当事人的姓名或者名称、地址；（二）查封、扣押的理由、依据和期限；（三）查封、扣押场所、设施或者财物的名称、数量等；（四）申请行政复议或者提起行政诉讼的途径和期限；（五）行政机关的名称、印章和日期。</w:t>
            </w:r>
          </w:p>
          <w:p w14:paraId="702240FC">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2.【地方政府规章】《广西壮族自治区行政执法程序规定》（1997年广西壮族自治区人民政府令第13号）第五十四条：行政执法机关采取行政强制措施应制作书面决定书，并载明采取行政强制措施的目的、时间以及所依据的法律、法规、规章名称及条款。行政强制措施决定书送达相对人时即发生法律效力。及时采取行政强制措施的，应在二十四小时内将行政强制措施决定书送达相对人。</w:t>
            </w:r>
          </w:p>
          <w:p w14:paraId="3F648FE5">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强制法》第二十五条：查封、扣押的期限不得超过三十日；情况复杂的，经行政机关负责人批准，可以延长，但是延长期限不得超过三十日。延长查封、扣押的决定应当及时书面告知当事人，并说明理由。检测、检验、检疫或者技术鉴定的期间应当明确，并书面告知当事人。检测、检验、检疫或者技术鉴定的费用由行政机关承担。</w:t>
            </w:r>
          </w:p>
          <w:p w14:paraId="1AACD13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第二十六条：对查封、扣押的场所、设施或者财物，行政机关应当妥善保管，不得使用或者损毁；造成损失的，应当承担赔偿责任。</w:t>
            </w:r>
          </w:p>
          <w:p w14:paraId="08E3879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地方政府规章】《广西壮族自治区行政执法程序规定》（1997年广西壮族自治区人民政府令第13号）第五十五条：行政执法机关查封、扣押物品或冻结款项应制作清单，记明财物的名称、种类、规格、数量和完好程度或金额等，由承办人员和相对人签名或者盖章。清单由行政执法机关和相对人各执一份。相对人拒不到现场或者拒绝在清单上签名、盖章的，由承办人员在清单上注明情况；相对人拒不接受清单的，由承办人员交所在行政机关保存。行政执法机关对查封、扣押不宜长期保存的物品，应当及时采取必要的处置措施。退还查封、扣押或冻结的财物时，相对人凭清单进行验收。查封、扣押、冻结的财物损坏或灭失的，行政执法机关应负责赔偿。</w:t>
            </w:r>
          </w:p>
          <w:p w14:paraId="7DBCAD13">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法律】《中华人民共和国行政强制法》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p w14:paraId="352ED46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二十八条：有下列情形之一的，行政机关应当及时作出解除查封、扣押决定：（一）当事人没有违法行为；（二）查封、扣押的场所、设施或者财物与违法行为无关；（三）行政机关对违法行为已经作出处理决定，不再需要查封、扣押；（四）查封、扣押期限已经届满；（五）其他不再需要采取查封、扣押措施的情形。</w:t>
            </w:r>
          </w:p>
        </w:tc>
        <w:tc>
          <w:tcPr>
            <w:tcW w:w="1710" w:type="dxa"/>
            <w:vAlign w:val="center"/>
          </w:tcPr>
          <w:p w14:paraId="2E304921">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因不履行或不正确履行职责，有下列情形之一的，应承担相应的责任，构成犯罪的，依法追究刑事责任：</w:t>
            </w:r>
          </w:p>
          <w:p w14:paraId="60A5D2B3">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1.没有法律、法规依据实施查封扣押措施的；（中共永福县纪委驻县卫健局纪检监察组）</w:t>
            </w:r>
          </w:p>
          <w:p w14:paraId="521E724C">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2.改变查封扣押措施对象、条件、方式的；（中共永福县纪委驻县卫健局纪检监察组）</w:t>
            </w:r>
          </w:p>
          <w:p w14:paraId="0CAAE9D7">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（永福县卫生计生监督所）3.违反法定程序实施查封扣押措施的；（中共永福县纪委驻县卫健局纪检监察组）</w:t>
            </w:r>
          </w:p>
          <w:p w14:paraId="4A1E7193">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4.违反规定，在夜间或者法定节假日实施行政强制执行的；（中共永福县纪委驻县卫健局纪检监察组）</w:t>
            </w:r>
          </w:p>
          <w:p w14:paraId="747950CB">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5.扩大查封、扣押范围的；（中共永福县纪委驻县卫健局纪检监察组）6.使用或者损毁查封、扣押场所、设施或者财物的；（中共永福县纪委驻县卫健局纪检监察组）</w:t>
            </w:r>
          </w:p>
          <w:p w14:paraId="50F708BC">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7.在查封、扣押法定期间不作出处理决定或者未依法及时</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解除查封、扣押的；</w:t>
            </w:r>
          </w:p>
          <w:p w14:paraId="54CCEDEB">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8.将查封、扣押的财物截留、私分或者变相私分的，执法人员利用职务上的便利，将查封、扣押的场所、设施或者财物据为己有的；（中共永福县纪委驻县卫健局纪检监察组）</w:t>
            </w:r>
            <w:r>
              <w:rPr>
                <w:rFonts w:hint="eastAsia" w:ascii="方正书宋_GBK" w:hAnsi="宋体" w:eastAsia="方正书宋_GBK" w:cs="宋体"/>
                <w:snapToGrid w:val="0"/>
                <w:kern w:val="0"/>
                <w:sz w:val="18"/>
                <w:szCs w:val="18"/>
              </w:rPr>
              <w:t xml:space="preserve"> </w:t>
            </w:r>
          </w:p>
          <w:p w14:paraId="4FDB7431">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9.利用行政强制权为单位或者个人谋取利益的；（中共永福县纪委驻县卫健局纪检监察组）</w:t>
            </w:r>
          </w:p>
          <w:p w14:paraId="620E5FE1">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10.因不当实施行政强制，给行政相对人造成损失的；（中共永福县纪委驻县卫健局纪检监察组）</w:t>
            </w:r>
          </w:p>
          <w:p w14:paraId="1BD4C4F6">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11.其他违反法律法规规章文件规定的行为。 </w:t>
            </w:r>
            <w:r>
              <w:rPr>
                <w:rFonts w:hint="eastAsia" w:ascii="方正书宋_GBK" w:hAnsi="宋体" w:eastAsia="方正书宋_GBK" w:cs="宋体"/>
                <w:snapToGrid w:val="0"/>
                <w:kern w:val="0"/>
                <w:sz w:val="18"/>
                <w:szCs w:val="18"/>
                <w:lang w:eastAsia="zh-CN"/>
              </w:rPr>
              <w:t>（中共永福县纪委驻县卫健局纪检监察组）</w:t>
            </w:r>
          </w:p>
          <w:p w14:paraId="2B36ED7B">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 xml:space="preserve">         </w:t>
            </w:r>
          </w:p>
        </w:tc>
        <w:tc>
          <w:tcPr>
            <w:tcW w:w="5000" w:type="dxa"/>
            <w:vAlign w:val="center"/>
          </w:tcPr>
          <w:p w14:paraId="6693F7E1">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法律】《行政强制法》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14:paraId="66850A66">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2.同1</w:t>
            </w:r>
          </w:p>
          <w:p w14:paraId="0A9FDBD1">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3.同1</w:t>
            </w:r>
          </w:p>
          <w:p w14:paraId="455A6BC9">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4.同1</w:t>
            </w:r>
          </w:p>
          <w:p w14:paraId="337D261B">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5.【法律】《行政强制法》第六十二条：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w:t>
            </w:r>
          </w:p>
          <w:p w14:paraId="4717E4F3">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6.同5。</w:t>
            </w:r>
          </w:p>
          <w:p w14:paraId="37781D40">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7.同5。</w:t>
            </w:r>
          </w:p>
          <w:p w14:paraId="32771C6C">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8.【法律】《行政强制法》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w:t>
            </w:r>
          </w:p>
          <w:p w14:paraId="65F52D2C">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9.【法律】《行政强制法》第六十四条：行政机关及其工作人员利用行政强制权为单位或者个人谋取利益的，由上级行政机关或者有关部门责令改正，对直接负责的主管人员和其他直接责任人员依法给予处分。</w:t>
            </w:r>
          </w:p>
          <w:p w14:paraId="3A1D78D7">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 xml:space="preserve">    10.【法律】《行政强制法》第六十八条：违反本法规定，给公民、法人或者其他组织造成损失的，依法给予赔偿。违反本法规定，构成犯罪的，依法追究刑事责任。</w:t>
            </w:r>
          </w:p>
        </w:tc>
        <w:tc>
          <w:tcPr>
            <w:tcW w:w="634" w:type="dxa"/>
            <w:vAlign w:val="center"/>
          </w:tcPr>
          <w:p w14:paraId="393821D6">
            <w:pPr>
              <w:keepNext w:val="0"/>
              <w:keepLines w:val="0"/>
              <w:pageBreakBefore w:val="0"/>
              <w:widowControl/>
              <w:kinsoku/>
              <w:wordWrap/>
              <w:overflowPunct/>
              <w:topLinePunct w:val="0"/>
              <w:autoSpaceDE/>
              <w:autoSpaceDN/>
              <w:bidi w:val="0"/>
              <w:spacing w:line="250"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501" w:type="dxa"/>
            <w:gridSpan w:val="2"/>
            <w:vAlign w:val="center"/>
          </w:tcPr>
          <w:p w14:paraId="091BCEF0">
            <w:pPr>
              <w:keepNext w:val="0"/>
              <w:keepLines w:val="0"/>
              <w:pageBreakBefore w:val="0"/>
              <w:widowControl/>
              <w:kinsoku/>
              <w:wordWrap/>
              <w:overflowPunct/>
              <w:topLinePunct w:val="0"/>
              <w:autoSpaceDE/>
              <w:autoSpaceDN/>
              <w:bidi w:val="0"/>
              <w:adjustRightInd w:val="0"/>
              <w:snapToGrid w:val="0"/>
              <w:spacing w:line="190" w:lineRule="exact"/>
              <w:textAlignment w:val="auto"/>
              <w:rPr>
                <w:rFonts w:hint="eastAsia" w:ascii="方正书宋_GBK" w:hAnsi="宋体" w:eastAsia="方正书宋_GBK" w:cs="宋体"/>
                <w:snapToGrid w:val="0"/>
                <w:kern w:val="0"/>
                <w:sz w:val="18"/>
                <w:szCs w:val="18"/>
              </w:rPr>
            </w:pPr>
          </w:p>
        </w:tc>
      </w:tr>
      <w:tr w14:paraId="7AAF1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10E1FA2E">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118</w:t>
            </w:r>
          </w:p>
        </w:tc>
        <w:tc>
          <w:tcPr>
            <w:tcW w:w="330" w:type="dxa"/>
            <w:vAlign w:val="center"/>
          </w:tcPr>
          <w:p w14:paraId="4E2F588C">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行政强制</w:t>
            </w:r>
          </w:p>
        </w:tc>
        <w:tc>
          <w:tcPr>
            <w:tcW w:w="690" w:type="dxa"/>
            <w:vAlign w:val="center"/>
          </w:tcPr>
          <w:p w14:paraId="7B77BA45">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对发生职业病危害事故或有证据证明危害状态可能导致职业病危害事故发生的行政强制</w:t>
            </w:r>
          </w:p>
        </w:tc>
        <w:tc>
          <w:tcPr>
            <w:tcW w:w="540" w:type="dxa"/>
            <w:vAlign w:val="center"/>
          </w:tcPr>
          <w:p w14:paraId="11374580">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p>
        </w:tc>
        <w:tc>
          <w:tcPr>
            <w:tcW w:w="945" w:type="dxa"/>
            <w:vAlign w:val="center"/>
          </w:tcPr>
          <w:p w14:paraId="2AD9A0E5">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2F22A0AD">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综合监督股、永福县卫生计生监督所</w:t>
            </w:r>
          </w:p>
        </w:tc>
        <w:tc>
          <w:tcPr>
            <w:tcW w:w="3240" w:type="dxa"/>
            <w:vAlign w:val="center"/>
          </w:tcPr>
          <w:p w14:paraId="27F52EE3">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【法律】《中华人民共和国职业病防治法》第六十四条：发生职业病危害事故或者有证据证明危害状态可能导致职业病危害事故发生时，卫生行政部门可以采取下列临时控制措施：</w:t>
            </w:r>
          </w:p>
          <w:p w14:paraId="56DA798D">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（一）责令暂停导致职业病危害事故的作业；</w:t>
            </w:r>
          </w:p>
          <w:p w14:paraId="3DC70CE8">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（二）封存造成职业病危害事故或者可能导致职业病危害事故发生的材料和设备；</w:t>
            </w:r>
          </w:p>
          <w:p w14:paraId="3C382B12">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（三）组织控制职业病危害事故现场。在职业病危害事故或者危害状态得到有效控制后，卫生行政部门应当及时解除控制措施。</w:t>
            </w:r>
          </w:p>
        </w:tc>
        <w:tc>
          <w:tcPr>
            <w:tcW w:w="2160" w:type="dxa"/>
            <w:vAlign w:val="center"/>
          </w:tcPr>
          <w:p w14:paraId="1552202A">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1.催告责任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：执法人员通知当事人到场且出示行政执法证件，当事人不到场的，邀请见证人到场，下达催告通知书，告知当事人采取行政强制措施的理由、依据以及当事人依法享有的陈述、申辩等权利和救济途径。</w:t>
            </w:r>
          </w:p>
          <w:p w14:paraId="69AE30D7">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决定责任（永福县卫生计生监督所）</w:t>
            </w:r>
            <w:r>
              <w:rPr>
                <w:rFonts w:hint="eastAsia" w:ascii="方正书宋_GBK" w:hAnsi="宋体" w:eastAsia="方正书宋_GBK" w:cs="宋体"/>
                <w:snapToGrid w:val="0"/>
                <w:kern w:val="0"/>
                <w:sz w:val="18"/>
                <w:szCs w:val="18"/>
              </w:rPr>
              <w:t>：充分听取当事人提出的事实、理由和证据，进行记录和复核，无正当理由的，向本行政机关负责人报告，经批准作出强制执行决定，送达行政强制执行决定书。</w:t>
            </w:r>
          </w:p>
          <w:p w14:paraId="10968DF1">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执行责任（永福县卫生计生监督所）</w:t>
            </w:r>
            <w:r>
              <w:rPr>
                <w:rFonts w:hint="eastAsia" w:ascii="方正书宋_GBK" w:hAnsi="宋体" w:eastAsia="方正书宋_GBK" w:cs="宋体"/>
                <w:snapToGrid w:val="0"/>
                <w:kern w:val="0"/>
                <w:sz w:val="18"/>
                <w:szCs w:val="18"/>
              </w:rPr>
              <w:t>：当事人在行政机关决定的期限内不履行义务的，具有行政强制执行权的行政机关依照本章规定强制执行。</w:t>
            </w:r>
          </w:p>
          <w:p w14:paraId="61E472D8">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535FA06D">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p>
          <w:p w14:paraId="68944362">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14:paraId="5E583A57">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法律】《中华人民共和国行政强制法》第三十六条：当事人收到催告书后有权进行陈述和申辩。行政机关应当充分听取当事人的意见，对当事人提出的事实、理由和证据，应当进行记录、复核。当事人提出的事实、理由或者证据成立的，行政机关应当采纳。</w:t>
            </w:r>
          </w:p>
          <w:p w14:paraId="0666B9C8">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第三十七条：经催告，当事人逾期仍不履行行政决定，且无正当理由的，行政机关可以作出强制执行决定。 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w:t>
            </w:r>
          </w:p>
          <w:p w14:paraId="673D63F0">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第三十八条：催告书、行政强制执行决定书应当直接送达当事人。当事人拒绝接收或者无法直接送达当事人的，应当依照《中华人民共和国民事诉讼法》的有关规定送达。</w:t>
            </w:r>
          </w:p>
          <w:p w14:paraId="16955186">
            <w:pPr>
              <w:keepNext w:val="0"/>
              <w:keepLines w:val="0"/>
              <w:pageBreakBefore w:val="0"/>
              <w:widowControl/>
              <w:kinsoku/>
              <w:wordWrap/>
              <w:overflowPunct/>
              <w:topLinePunct w:val="0"/>
              <w:autoSpaceDE/>
              <w:autoSpaceDN/>
              <w:bidi w:val="0"/>
              <w:adjustRightInd w:val="0"/>
              <w:snapToGrid w:val="0"/>
              <w:spacing w:line="246"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3.【法律】《中华人民共和国行政强制法》第三十四条：行政机关依法作出行政决定后，当事人在行政机关决定的期限内不履行义务的，具有行政强制执行权的行政机关依照本章规定强制执行。</w:t>
            </w:r>
          </w:p>
        </w:tc>
        <w:tc>
          <w:tcPr>
            <w:tcW w:w="1710" w:type="dxa"/>
            <w:vAlign w:val="center"/>
          </w:tcPr>
          <w:p w14:paraId="042168EF">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因不履行或不正确履行职责，有下列情形之一的，应承担相应的责任，构成犯罪的，依法追究刑事责任：</w:t>
            </w:r>
          </w:p>
          <w:p w14:paraId="3AA166BE">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没有法律、法规依据实施查封扣押措施的；（永福县卫生计生监督所）2.改变查封扣押措施对象、条件、方式的；（中共永福县纪委驻县卫健局纪检监察组）（中共永福县纪委驻县卫健局纪检监察组）3.违反法定程序实施查封扣押措施的；（中共永福县纪委驻县卫健局纪检监察组）</w:t>
            </w:r>
          </w:p>
          <w:p w14:paraId="47B22037">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4.违反规定，在夜间或者法定节假日实施行政强制执行的；（中共永福县纪委驻县卫健局纪检监察组）</w:t>
            </w:r>
          </w:p>
          <w:p w14:paraId="57A5A170">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5.扩大查封、扣押范围的；（中共永福县纪委驻县卫健局纪检监察组）6.使用或者损毁查封、扣押场所、设施或者财物的；（中共永福县纪委驻县卫健局纪检监察组）</w:t>
            </w:r>
          </w:p>
          <w:p w14:paraId="4B7F26F1">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7.在查封、扣押法定期间不作出处理决定或者未依法及时解除查封、扣押的；（中共永福县纪委驻县卫健局纪检监察组）</w:t>
            </w:r>
          </w:p>
          <w:p w14:paraId="303CFF32">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8.将查封、扣押的财物截留、私分或者变相私分的，执法人员利用职务上的便利，将查封、扣押的场所、设施或者财物据为己有的；（中共永福县纪委驻县卫健局纪检监察组）</w:t>
            </w:r>
            <w:r>
              <w:rPr>
                <w:rFonts w:hint="eastAsia" w:ascii="方正书宋_GBK" w:hAnsi="宋体" w:eastAsia="方正书宋_GBK" w:cs="宋体"/>
                <w:snapToGrid w:val="0"/>
                <w:kern w:val="0"/>
                <w:sz w:val="18"/>
                <w:szCs w:val="18"/>
              </w:rPr>
              <w:t xml:space="preserve"> </w:t>
            </w:r>
          </w:p>
          <w:p w14:paraId="54C0104F">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9.利用行政强制权为单位或者个人谋取利益的；（中共永福县纪委驻县卫健局纪检监察组）</w:t>
            </w:r>
          </w:p>
          <w:p w14:paraId="3C76C111">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10.因不当实施行政强制，给行政相对人造成损失的；（中共永福县纪委驻县卫健局纪检监察组）</w:t>
            </w:r>
          </w:p>
          <w:p w14:paraId="5F57EDB0">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lang w:eastAsia="zh-CN"/>
              </w:rPr>
              <w:t>11.其他违反法律法规规章文件规定的行为。（中共永福县纪委驻县卫健局纪检监察组）</w:t>
            </w:r>
            <w:r>
              <w:rPr>
                <w:rFonts w:hint="eastAsia" w:ascii="方正书宋_GBK" w:hAnsi="宋体" w:eastAsia="方正书宋_GBK" w:cs="宋体"/>
                <w:snapToGrid w:val="0"/>
                <w:kern w:val="0"/>
                <w:sz w:val="18"/>
                <w:szCs w:val="18"/>
              </w:rPr>
              <w:t xml:space="preserve">        </w:t>
            </w:r>
          </w:p>
        </w:tc>
        <w:tc>
          <w:tcPr>
            <w:tcW w:w="5000" w:type="dxa"/>
            <w:vAlign w:val="center"/>
          </w:tcPr>
          <w:p w14:paraId="4E9D7B70">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1.【法律】《行政强制法》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14:paraId="15408B5E">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2.同1</w:t>
            </w:r>
          </w:p>
          <w:p w14:paraId="0F833701">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3.同1</w:t>
            </w:r>
          </w:p>
          <w:p w14:paraId="4C777B63">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4.同1</w:t>
            </w:r>
          </w:p>
          <w:p w14:paraId="68431C34">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5.【法律】《行政强制法》第六十二条：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w:t>
            </w:r>
          </w:p>
          <w:p w14:paraId="4B10711A">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6.同5。</w:t>
            </w:r>
          </w:p>
          <w:p w14:paraId="71EC9682">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7.同5。</w:t>
            </w:r>
          </w:p>
          <w:p w14:paraId="500F2D6B">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8.【法律】《行政强制法》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w:t>
            </w:r>
          </w:p>
          <w:p w14:paraId="46799AB8">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9.【法律】《行政强制法》第六十四条：行政机关及其工作人员利用行政强制权为单位或者个人谋取利益的，由上级行政机关或者有关部门责令改正，对直接负责的主管人员和其他直接责任人员依法给予处分。</w:t>
            </w:r>
          </w:p>
          <w:p w14:paraId="4E347CC4">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 xml:space="preserve">    10.【法律】《行政强制法》第六十八条：违反本法规定，给公民、法人或者其他组织造成损失的，依法给予赔偿。违反本法规定，构成犯罪的，依法追究刑事责任。</w:t>
            </w:r>
          </w:p>
        </w:tc>
        <w:tc>
          <w:tcPr>
            <w:tcW w:w="634" w:type="dxa"/>
            <w:vAlign w:val="center"/>
          </w:tcPr>
          <w:p w14:paraId="117550FF">
            <w:pPr>
              <w:keepNext w:val="0"/>
              <w:keepLines w:val="0"/>
              <w:pageBreakBefore w:val="0"/>
              <w:widowControl/>
              <w:kinsoku/>
              <w:wordWrap/>
              <w:overflowPunct/>
              <w:topLinePunct w:val="0"/>
              <w:autoSpaceDE/>
              <w:autoSpaceDN/>
              <w:bidi w:val="0"/>
              <w:spacing w:line="246"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法律法规规定的免责情形及自治区党委、自治区人民政府有关文件中明确的免责情形。</w:t>
            </w:r>
          </w:p>
        </w:tc>
        <w:tc>
          <w:tcPr>
            <w:tcW w:w="501" w:type="dxa"/>
            <w:gridSpan w:val="2"/>
            <w:vAlign w:val="center"/>
          </w:tcPr>
          <w:p w14:paraId="1EDB595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p>
        </w:tc>
      </w:tr>
      <w:tr w14:paraId="3C15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5B99E106">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119</w:t>
            </w:r>
          </w:p>
        </w:tc>
        <w:tc>
          <w:tcPr>
            <w:tcW w:w="330" w:type="dxa"/>
            <w:vAlign w:val="center"/>
          </w:tcPr>
          <w:p w14:paraId="430AAFA5">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6D62765D">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对妇幼工作的监督检查</w:t>
            </w:r>
          </w:p>
        </w:tc>
        <w:tc>
          <w:tcPr>
            <w:tcW w:w="540" w:type="dxa"/>
            <w:vAlign w:val="center"/>
          </w:tcPr>
          <w:p w14:paraId="6E9E5F56">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1.妇幼健康服务情况监督检查</w:t>
            </w:r>
          </w:p>
        </w:tc>
        <w:tc>
          <w:tcPr>
            <w:tcW w:w="945" w:type="dxa"/>
            <w:vAlign w:val="center"/>
          </w:tcPr>
          <w:p w14:paraId="6A24990C">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4754EB89">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妇幼股、综合监督股、永福县卫生计生监督所</w:t>
            </w:r>
          </w:p>
        </w:tc>
        <w:tc>
          <w:tcPr>
            <w:tcW w:w="3240" w:type="dxa"/>
            <w:vAlign w:val="center"/>
          </w:tcPr>
          <w:p w14:paraId="7291850F">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行政法规】《中华人民共和国母婴保健法实施办法》（2001年国务院令第308号公布，2017年国务院令第690号修订）第三十四条：县级以上地方人民政府卫生行政部门负责本行政区域内的母婴保健监督管理工作，履行下列监督管理职责：（二）对母婴保健法和本办法的执行情况进行监督检查。</w:t>
            </w:r>
          </w:p>
          <w:p w14:paraId="00427BAE">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2.【部门规章】《新生儿疾病筛查管理办法》（2009年卫生部令第64号）第十五条：县级以上地方人民政府卫生行政部门应当对本行政区域内开展新生儿疾病筛查工作的医疗机构进行监督检查。</w:t>
            </w:r>
          </w:p>
        </w:tc>
        <w:tc>
          <w:tcPr>
            <w:tcW w:w="2160" w:type="dxa"/>
            <w:vAlign w:val="center"/>
          </w:tcPr>
          <w:p w14:paraId="61716B2A">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18BF25CF">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检查责任（永福县卫生计生监督所）</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5EFD14D8">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72423D94">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val="en-US" w:eastAsia="zh-CN"/>
              </w:rPr>
              <w:t>妇幼股、综合监督股、永福县卫生计生监督所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0717079A">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3E9F4E2C">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5ACCF5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0DA8D30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62AC44F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619C6F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6122975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5261BF4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63E80C1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 xml:space="preserve"> </w:t>
            </w:r>
            <w:r>
              <w:rPr>
                <w:rFonts w:hint="eastAsia" w:ascii="方正书宋_GBK" w:hAnsi="宋体" w:eastAsia="方正书宋_GBK" w:cs="宋体"/>
                <w:snapToGrid w:val="0"/>
                <w:kern w:val="0"/>
                <w:sz w:val="18"/>
                <w:szCs w:val="18"/>
                <w:lang w:eastAsia="zh-CN"/>
              </w:rPr>
              <w:t>1.不履行或不正确履行职责，对应当予以制止的违法行为不予制止和有效处理，致使公民、法人或者其他组织的合法权益、公共利益和社会秩序遭受损害的。（中共永福县纪委驻县卫健局纪检监察组）</w:t>
            </w:r>
          </w:p>
          <w:p w14:paraId="0BF3819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682CA21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34C4E10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673CC8D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265E013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1CD029FC">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0B0D7A1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325CC131">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60FF967A">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p>
        </w:tc>
      </w:tr>
      <w:tr w14:paraId="785B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18D71B32">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120</w:t>
            </w:r>
          </w:p>
        </w:tc>
        <w:tc>
          <w:tcPr>
            <w:tcW w:w="330" w:type="dxa"/>
            <w:vAlign w:val="center"/>
          </w:tcPr>
          <w:p w14:paraId="743C4EA7">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463CEAB0">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对疾病预防控制工作的监督检查</w:t>
            </w:r>
          </w:p>
        </w:tc>
        <w:tc>
          <w:tcPr>
            <w:tcW w:w="540" w:type="dxa"/>
            <w:vAlign w:val="center"/>
          </w:tcPr>
          <w:p w14:paraId="71F5C6FD">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1.放射工作人员职业健康管理的监督检查</w:t>
            </w:r>
          </w:p>
        </w:tc>
        <w:tc>
          <w:tcPr>
            <w:tcW w:w="945" w:type="dxa"/>
            <w:vAlign w:val="center"/>
          </w:tcPr>
          <w:p w14:paraId="1B543522">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55666476">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4F85E40F">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1.【法律】《中华人民共和国职业病防治法》第八十七条：对医疗机构放射性职业病危害控制的监督管理，由卫生行政部门依照本法的规定实施。</w:t>
            </w:r>
          </w:p>
          <w:p w14:paraId="63108A5D">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2.【部门规章】《放射工作人员职业健康管理办法》（2007年卫生部令第55号）第三条第二款：县级以上地方人民政府卫生行政部门负责本行政区域内放射工作人员职业健康的监督管理；</w:t>
            </w:r>
          </w:p>
          <w:p w14:paraId="6BF9075E">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第三十三条：县级以上地方人民政府卫生行政部门应当定期对本行政区域内放射工作单位的放射工作人员职业健康管理进行监督检查。检查内容包括：</w:t>
            </w:r>
          </w:p>
          <w:p w14:paraId="0CBB7694">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（一）有关法规和标准执行情况；</w:t>
            </w:r>
          </w:p>
          <w:p w14:paraId="25A79AEB">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（二）放射防护措施落实情况；</w:t>
            </w:r>
          </w:p>
          <w:p w14:paraId="7AB16004">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（三）人员培训、职业健康检查、个人剂量监测及其档案管理情况；</w:t>
            </w:r>
          </w:p>
          <w:p w14:paraId="5E632984">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（四）《放射工作人员证》持证及相关信息记录情况；</w:t>
            </w:r>
          </w:p>
          <w:p w14:paraId="0931065D">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（五）放射工作人员其他职业健康权益保障情况。</w:t>
            </w:r>
          </w:p>
        </w:tc>
        <w:tc>
          <w:tcPr>
            <w:tcW w:w="2160" w:type="dxa"/>
            <w:vAlign w:val="center"/>
          </w:tcPr>
          <w:p w14:paraId="37F59B57">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586F3FB1">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检查责任（永福县卫生计生监督所）</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6375BDC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57372D84">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1A23E68C">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770D6FDF">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177CBFC">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性法规】《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7C3467AA">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551ACD81">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A1873BF">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2D5D6796">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185F171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09854500">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0744785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6697F46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2247D5D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6D1BAB7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6F16AAEC">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320887E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4CE750CD">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14ECA38D">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p>
        </w:tc>
      </w:tr>
      <w:tr w14:paraId="28BE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19" w:hRule="atLeast"/>
          <w:jc w:val="center"/>
        </w:trPr>
        <w:tc>
          <w:tcPr>
            <w:tcW w:w="504" w:type="dxa"/>
            <w:vAlign w:val="center"/>
          </w:tcPr>
          <w:p w14:paraId="48990343">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121</w:t>
            </w:r>
          </w:p>
        </w:tc>
        <w:tc>
          <w:tcPr>
            <w:tcW w:w="330" w:type="dxa"/>
            <w:vAlign w:val="center"/>
          </w:tcPr>
          <w:p w14:paraId="214FB67B">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0D63ABCD">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对疾病预防控制工作的监督检查</w:t>
            </w:r>
          </w:p>
        </w:tc>
        <w:tc>
          <w:tcPr>
            <w:tcW w:w="540" w:type="dxa"/>
            <w:vAlign w:val="center"/>
          </w:tcPr>
          <w:p w14:paraId="3C69E44A">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3.对性病防治工作的监督</w:t>
            </w:r>
          </w:p>
        </w:tc>
        <w:tc>
          <w:tcPr>
            <w:tcW w:w="945" w:type="dxa"/>
            <w:vAlign w:val="center"/>
          </w:tcPr>
          <w:p w14:paraId="3C8B4BB7">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A4D60A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疾控妇幼股、综合监督股、永福县卫生计生监督所</w:t>
            </w:r>
          </w:p>
        </w:tc>
        <w:tc>
          <w:tcPr>
            <w:tcW w:w="3240" w:type="dxa"/>
            <w:vAlign w:val="center"/>
          </w:tcPr>
          <w:p w14:paraId="660A07D4">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部门规章】《性病防治管理办法》（2012年卫生部令第89号）第四十条：县级以上地方卫生行政部门负责对本行政区域内性病防治工作进行监督管理，定期开展性病防治工作绩效考核与督导检查。督导检查内容包括：</w:t>
            </w:r>
          </w:p>
          <w:p w14:paraId="023446B0">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（一）疾病预防控制机构性病防治工作职责落实情况；</w:t>
            </w:r>
          </w:p>
          <w:p w14:paraId="3963A281">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（二）开展性病诊疗业务的医疗机构工作职责落实情况；</w:t>
            </w:r>
          </w:p>
          <w:p w14:paraId="6044D486">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（三）不具备开展性病诊疗资质的医疗机构发现疑似性病患者的转诊情况；</w:t>
            </w:r>
          </w:p>
          <w:p w14:paraId="3CA351E7">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（四）疾病预防控制机构与开展性病诊疗业务的医疗机构性病防治培训情况。</w:t>
            </w:r>
          </w:p>
        </w:tc>
        <w:tc>
          <w:tcPr>
            <w:tcW w:w="2160" w:type="dxa"/>
            <w:vAlign w:val="center"/>
          </w:tcPr>
          <w:p w14:paraId="43B4FF62">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4A145E93">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检查责任（永福县卫生计生监督所）</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5CAFA807">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0BA7E051">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7F9B9766">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075E43FE">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7B5D6BF">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129D4DC6">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359681BA">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7D977F6">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6AAD38BF">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4240671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06A3D17B">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1C707651">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1197C186">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233C6ED4">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73837CF2">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51BED553">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5C7685F8">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2C6276B8">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67EB886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r>
      <w:tr w14:paraId="145E7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5ABAA0EA">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122</w:t>
            </w:r>
          </w:p>
        </w:tc>
        <w:tc>
          <w:tcPr>
            <w:tcW w:w="330" w:type="dxa"/>
            <w:vAlign w:val="center"/>
          </w:tcPr>
          <w:p w14:paraId="1B38E1F3">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013309F5">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对疾病预防控制工作的监督检查</w:t>
            </w:r>
          </w:p>
        </w:tc>
        <w:tc>
          <w:tcPr>
            <w:tcW w:w="540" w:type="dxa"/>
            <w:vAlign w:val="center"/>
          </w:tcPr>
          <w:p w14:paraId="35155690">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4.对传染病防治工作监督检查</w:t>
            </w:r>
          </w:p>
        </w:tc>
        <w:tc>
          <w:tcPr>
            <w:tcW w:w="945" w:type="dxa"/>
            <w:vAlign w:val="center"/>
          </w:tcPr>
          <w:p w14:paraId="2A50CF3E">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0BA5C8C4">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防艾办、疾控妇幼股、综合监督股、永福县卫生计生监督所</w:t>
            </w:r>
          </w:p>
        </w:tc>
        <w:tc>
          <w:tcPr>
            <w:tcW w:w="3240" w:type="dxa"/>
            <w:vAlign w:val="center"/>
          </w:tcPr>
          <w:p w14:paraId="13617B3D">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传染病防治法》第六条：国务院卫生行政部门主管全国传染病防治及其监督管理工作。县级以上地方人民政府卫生行政部门负责本行政区域内的传染病防治及其监督管理工作。县级以上人民政府其他部门在各自的职责范围内负责传染病防治工作。</w:t>
            </w:r>
          </w:p>
          <w:p w14:paraId="1690BE47">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第五十三条：县级以上人民政府卫生行政部门对传染病防治工作履行下列监督检查职责：</w:t>
            </w:r>
          </w:p>
          <w:p w14:paraId="58C47859">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（一）对下级人民政府卫生行政部门履行本法规定的传染病防治职责进行监督检查；</w:t>
            </w:r>
          </w:p>
          <w:p w14:paraId="26B184F3">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（二）对疾病预防控制机构、医疗机构的传染病防治工作进行监督检查；</w:t>
            </w:r>
          </w:p>
          <w:p w14:paraId="3C40173E">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（三）对采供血机构的采供血活动进行监督检查；</w:t>
            </w:r>
          </w:p>
          <w:p w14:paraId="1D6B1F70">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（四）对用于传染病防治的消毒产品及其生产单位进行监督检查，并对饮用水供水单位从事生产或者供应活动以及涉及饮用水卫生安全的产品进行监督检查；</w:t>
            </w:r>
          </w:p>
          <w:p w14:paraId="43F6E383">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（五）对传染病菌种、毒种和传染病检测样本的采集、保藏、携带、运输、使用进行监督检查；</w:t>
            </w:r>
          </w:p>
          <w:p w14:paraId="1C06D7B5">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（六）对公共场所和有关单位的卫生条件和传染病预防、控制措施进行监督检查。</w:t>
            </w:r>
          </w:p>
          <w:p w14:paraId="4E8C5E7B">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省级以上人民政府卫生行政部门负责组织对传染病防治重大事项的处理。</w:t>
            </w:r>
          </w:p>
        </w:tc>
        <w:tc>
          <w:tcPr>
            <w:tcW w:w="2160" w:type="dxa"/>
            <w:vAlign w:val="center"/>
          </w:tcPr>
          <w:p w14:paraId="75FB38B0">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2865EDE2">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0D57CFEA">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632EC8D1">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lang w:val="en-US" w:eastAsia="zh-CN"/>
              </w:rPr>
              <w:t>防艾办、疾控妇幼股、综合监督股、永福县卫生计生监督所</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44498741">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w:t>
            </w:r>
            <w:r>
              <w:rPr>
                <w:rFonts w:hint="eastAsia" w:ascii="方正书宋_GBK" w:hAnsi="宋体" w:eastAsia="方正书宋_GBK" w:cs="宋体"/>
                <w:snapToGrid w:val="0"/>
                <w:kern w:val="0"/>
                <w:sz w:val="18"/>
                <w:szCs w:val="18"/>
                <w:lang w:val="en-US" w:eastAsia="zh-CN"/>
              </w:rPr>
              <w:t>防艾办、疾控妇幼股、综合监督股、永福县卫生计生监督所</w:t>
            </w:r>
            <w:r>
              <w:rPr>
                <w:rFonts w:hint="eastAsia" w:ascii="方正书宋_GBK" w:hAnsi="宋体" w:eastAsia="方正书宋_GBK" w:cs="宋体"/>
                <w:snapToGrid w:val="0"/>
                <w:kern w:val="0"/>
                <w:sz w:val="18"/>
                <w:szCs w:val="18"/>
                <w:lang w:eastAsia="zh-CN"/>
              </w:rPr>
              <w:t>）</w:t>
            </w:r>
          </w:p>
        </w:tc>
        <w:tc>
          <w:tcPr>
            <w:tcW w:w="5790" w:type="dxa"/>
            <w:vAlign w:val="center"/>
          </w:tcPr>
          <w:p w14:paraId="60DCAF81">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F3CFADE">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1AD034A5">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69BD0F2F">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7E02543">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3F414C61">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27CC8F47">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135A4E96">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p>
          <w:p w14:paraId="4009DCDE">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0B7FD61A">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56C6E912">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27A26C97">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6240BCCE">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11AE5EF2">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0D76D74C">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0CC7A66D">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65F0B018">
            <w:pPr>
              <w:keepNext w:val="0"/>
              <w:keepLines w:val="0"/>
              <w:pageBreakBefore w:val="0"/>
              <w:widowControl/>
              <w:kinsoku/>
              <w:wordWrap/>
              <w:overflowPunct/>
              <w:topLinePunct w:val="0"/>
              <w:autoSpaceDE/>
              <w:autoSpaceDN/>
              <w:bidi w:val="0"/>
              <w:adjustRightInd w:val="0"/>
              <w:snapToGrid w:val="0"/>
              <w:spacing w:line="234" w:lineRule="exact"/>
              <w:textAlignment w:val="auto"/>
              <w:rPr>
                <w:rFonts w:hint="eastAsia" w:ascii="方正书宋_GBK" w:hAnsi="宋体" w:eastAsia="方正书宋_GBK" w:cs="宋体"/>
                <w:snapToGrid w:val="0"/>
                <w:kern w:val="0"/>
                <w:sz w:val="18"/>
                <w:szCs w:val="18"/>
              </w:rPr>
            </w:pPr>
          </w:p>
        </w:tc>
      </w:tr>
      <w:tr w14:paraId="03CB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507" w:hRule="atLeast"/>
          <w:jc w:val="center"/>
        </w:trPr>
        <w:tc>
          <w:tcPr>
            <w:tcW w:w="504" w:type="dxa"/>
            <w:vAlign w:val="center"/>
          </w:tcPr>
          <w:p w14:paraId="59C920AF">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123</w:t>
            </w:r>
          </w:p>
        </w:tc>
        <w:tc>
          <w:tcPr>
            <w:tcW w:w="330" w:type="dxa"/>
            <w:vAlign w:val="center"/>
          </w:tcPr>
          <w:p w14:paraId="0F6D0EB2">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42008BBA">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对开展放射诊疗活动医疗机构的监督检查</w:t>
            </w:r>
          </w:p>
        </w:tc>
        <w:tc>
          <w:tcPr>
            <w:tcW w:w="540" w:type="dxa"/>
            <w:vAlign w:val="center"/>
          </w:tcPr>
          <w:p w14:paraId="38D29267">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p>
        </w:tc>
        <w:tc>
          <w:tcPr>
            <w:tcW w:w="945" w:type="dxa"/>
            <w:vAlign w:val="center"/>
          </w:tcPr>
          <w:p w14:paraId="1ACEA908">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DFDEADF">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医政医管股、综合监督股、永福县卫生计生监督所</w:t>
            </w:r>
          </w:p>
        </w:tc>
        <w:tc>
          <w:tcPr>
            <w:tcW w:w="3240" w:type="dxa"/>
            <w:vAlign w:val="center"/>
          </w:tcPr>
          <w:p w14:paraId="165A8D5C">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1.【法律】《中华人民共和国职业病防治法》第八十七条：对医疗机构放射性职业病危害控制的监督管理，由卫生行政部门依照本法的规定实施.</w:t>
            </w:r>
          </w:p>
          <w:p w14:paraId="229D8B9C">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放射诊疗管理规定》（2006年卫生部令第46号公布，2016年国家卫生和计划生育委员会令第8号修正）第三条第二款：县级以上地方人民政府卫生行政部门负责本行政区域内放射诊疗工作的监督管理。</w:t>
            </w:r>
          </w:p>
          <w:p w14:paraId="64133D49">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第三十四条：县级以上地方人民政府卫生行政部门应当定期对本行政区域内开展放射诊疗活动的医疗机构进行监督检查。检查内容包括：</w:t>
            </w:r>
          </w:p>
          <w:p w14:paraId="16397249">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（一）执行法律、法规、规章、标准和规范等情况；</w:t>
            </w:r>
          </w:p>
          <w:p w14:paraId="1867C205">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（二）放射诊疗规章制度和工作人员岗位责任制等制度的落实情况；</w:t>
            </w:r>
          </w:p>
          <w:p w14:paraId="3970DC5D">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（三）健康监护制度和防护措施的落实情况；</w:t>
            </w:r>
          </w:p>
          <w:p w14:paraId="127D36F3">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（四）放射事件调查处理和报告情况。</w:t>
            </w:r>
          </w:p>
        </w:tc>
        <w:tc>
          <w:tcPr>
            <w:tcW w:w="2160" w:type="dxa"/>
            <w:vAlign w:val="center"/>
          </w:tcPr>
          <w:p w14:paraId="1B43AA49">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1.选案阶段责任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：根据举报或上级安排以及日常管理中发现的问题确定进行检查。2.检查阶段责任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检查应按有关程序进行，指定专人负责，及时组织调查取证，与当事人有直接利害关系的应当回避。检查人员不得少于两人，调查时应出示执法证件，允许当事人辩解陈述。检查人员应保守有关秘密。3.审查环节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：对违法事实、证据资料、调查程序、法律适用、当事人陈述理由等进行审查，提出初步处理意见。4、告知环节责任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：对违法事实、处理依据、处理意见告知，听取当事人陈述申辩。5、决定环节责任：根据违法事实以及当事人陈述意见作出处理决定，重大案件应组织集体审议。</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7C750F7E">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1.【法律】《中华人民共和国职业病防治法》第八十七条：对医疗机构放射性职业病危害控制的监督管理，由卫生行政部门依照本法的规定实施。</w:t>
            </w:r>
          </w:p>
          <w:p w14:paraId="4D27F3E9">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14:paraId="11B12674">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3.【法律】参照《中华人民共和国行政处罚法》第四十条：行政处罚决定书应当在宣告后当场交付当事人；当事人不在场的，行政机关应当在七日内依照民事诉讼法的有关规定，将行政处罚决定书送达当事人。</w:t>
            </w:r>
          </w:p>
          <w:p w14:paraId="1CE1C21D">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放射诊疗管理规定》（2006年卫生部令第46号公布，2016年国家卫生和计划生育委员会令第8号修正）第四十二条：卫生行政部门及其工作人员违反本规定，对不符合条件的医疗机构发放《放射诊疗许可证》的</w:t>
            </w:r>
            <w:r>
              <w:rPr>
                <w:rFonts w:hint="eastAsia" w:ascii="方正书宋_GBK" w:hAnsi="宋体" w:eastAsia="方正书宋_GBK" w:cs="宋体"/>
                <w:snapToGrid w:val="0"/>
                <w:kern w:val="0"/>
                <w:sz w:val="18"/>
                <w:szCs w:val="18"/>
                <w:lang w:eastAsia="zh-CN"/>
              </w:rPr>
              <w:t>或者</w:t>
            </w:r>
            <w:r>
              <w:rPr>
                <w:rFonts w:hint="eastAsia" w:ascii="方正书宋_GBK" w:hAnsi="宋体" w:eastAsia="方正书宋_GBK" w:cs="宋体"/>
                <w:snapToGrid w:val="0"/>
                <w:kern w:val="0"/>
                <w:sz w:val="18"/>
                <w:szCs w:val="18"/>
              </w:rPr>
              <w:t>不履行法定职责，造成放射事故的，对直接负责的主管人员和其他直接责任人员，依法给予行政处分；情节严重，构成犯罪的，依法追究刑事责任。</w:t>
            </w:r>
          </w:p>
        </w:tc>
        <w:tc>
          <w:tcPr>
            <w:tcW w:w="1710" w:type="dxa"/>
            <w:vAlign w:val="center"/>
          </w:tcPr>
          <w:p w14:paraId="19A018AD">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700D6D9D">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4159FCE3">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（中共永福县纪委驻县卫健局纪检监察组）（永福县卫生计生监督所）</w:t>
            </w:r>
          </w:p>
          <w:p w14:paraId="18A25CBA">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7D56A87E">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3DAE9ED1">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01A2C56C">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2980975F">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60E0536B">
            <w:pPr>
              <w:keepNext w:val="0"/>
              <w:keepLines w:val="0"/>
              <w:pageBreakBefore w:val="0"/>
              <w:widowControl/>
              <w:kinsoku/>
              <w:wordWrap/>
              <w:overflowPunct/>
              <w:topLinePunct w:val="0"/>
              <w:autoSpaceDE/>
              <w:autoSpaceDN/>
              <w:bidi w:val="0"/>
              <w:adjustRightInd w:val="0"/>
              <w:snapToGrid w:val="0"/>
              <w:spacing w:line="19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789DAD8E">
            <w:pPr>
              <w:keepNext w:val="0"/>
              <w:keepLines w:val="0"/>
              <w:pageBreakBefore w:val="0"/>
              <w:widowControl/>
              <w:kinsoku/>
              <w:wordWrap/>
              <w:overflowPunct/>
              <w:topLinePunct w:val="0"/>
              <w:autoSpaceDE/>
              <w:autoSpaceDN/>
              <w:bidi w:val="0"/>
              <w:adjustRightInd w:val="0"/>
              <w:snapToGrid w:val="0"/>
              <w:spacing w:line="194" w:lineRule="exact"/>
              <w:textAlignment w:val="auto"/>
              <w:rPr>
                <w:rFonts w:hint="eastAsia" w:ascii="方正书宋_GBK" w:hAnsi="宋体" w:eastAsia="方正书宋_GBK" w:cs="宋体"/>
                <w:snapToGrid w:val="0"/>
                <w:kern w:val="0"/>
                <w:sz w:val="18"/>
                <w:szCs w:val="18"/>
              </w:rPr>
            </w:pPr>
          </w:p>
        </w:tc>
      </w:tr>
      <w:tr w14:paraId="2949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2E2C1E8F">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124</w:t>
            </w:r>
          </w:p>
        </w:tc>
        <w:tc>
          <w:tcPr>
            <w:tcW w:w="330" w:type="dxa"/>
            <w:vAlign w:val="center"/>
          </w:tcPr>
          <w:p w14:paraId="22B85C5D">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7C803B66">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对医疗卫生工作的监督检查</w:t>
            </w:r>
          </w:p>
        </w:tc>
        <w:tc>
          <w:tcPr>
            <w:tcW w:w="540" w:type="dxa"/>
            <w:vAlign w:val="center"/>
          </w:tcPr>
          <w:p w14:paraId="545E6F96">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1.对医疗机构执业活动检查指导</w:t>
            </w:r>
          </w:p>
        </w:tc>
        <w:tc>
          <w:tcPr>
            <w:tcW w:w="945" w:type="dxa"/>
            <w:vAlign w:val="center"/>
          </w:tcPr>
          <w:p w14:paraId="1FE5B402">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370506F">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val="en-US" w:eastAsia="zh-CN"/>
              </w:rPr>
              <w:t>医政医管股、综合监督股、</w:t>
            </w: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48F3662C">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【行政法规】《医疗机构管理条例》（1994年国务院令第149号发布，2016年国务院令第666号修订）第四十条：县级以上人民政府卫生行政部门行使下列监督管理职权：（二）对医疗机构的执业活动进行检查指导。</w:t>
            </w:r>
          </w:p>
        </w:tc>
        <w:tc>
          <w:tcPr>
            <w:tcW w:w="2160" w:type="dxa"/>
            <w:vAlign w:val="center"/>
          </w:tcPr>
          <w:p w14:paraId="0028957B">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62CE42BA">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3AB188DE">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0113020D">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6462FF1F">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741774C0">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95B4FC1">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3616CE87">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79D87DB1">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1247B6C">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3BB9F3D2">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4DC7F3D3">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0B4AA046">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3B4F40EA">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6699083D">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3D1FB11D">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7FFBDA1A">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0C27DD26">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7086263F">
            <w:pPr>
              <w:keepNext w:val="0"/>
              <w:keepLines w:val="0"/>
              <w:pageBreakBefore w:val="0"/>
              <w:widowControl/>
              <w:kinsoku/>
              <w:wordWrap/>
              <w:overflowPunct/>
              <w:topLinePunct w:val="0"/>
              <w:autoSpaceDE/>
              <w:autoSpaceDN/>
              <w:bidi w:val="0"/>
              <w:adjustRightInd w:val="0"/>
              <w:snapToGrid w:val="0"/>
              <w:spacing w:line="20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729E04C3">
            <w:pPr>
              <w:keepNext w:val="0"/>
              <w:keepLines w:val="0"/>
              <w:pageBreakBefore w:val="0"/>
              <w:widowControl/>
              <w:kinsoku/>
              <w:wordWrap/>
              <w:overflowPunct/>
              <w:topLinePunct w:val="0"/>
              <w:autoSpaceDE/>
              <w:autoSpaceDN/>
              <w:bidi w:val="0"/>
              <w:adjustRightInd w:val="0"/>
              <w:snapToGrid w:val="0"/>
              <w:spacing w:line="19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496F16BE">
            <w:pPr>
              <w:keepNext w:val="0"/>
              <w:keepLines w:val="0"/>
              <w:pageBreakBefore w:val="0"/>
              <w:widowControl/>
              <w:kinsoku/>
              <w:wordWrap/>
              <w:overflowPunct/>
              <w:topLinePunct w:val="0"/>
              <w:autoSpaceDE/>
              <w:autoSpaceDN/>
              <w:bidi w:val="0"/>
              <w:adjustRightInd w:val="0"/>
              <w:snapToGrid w:val="0"/>
              <w:spacing w:line="194" w:lineRule="exact"/>
              <w:textAlignment w:val="auto"/>
              <w:rPr>
                <w:rFonts w:hint="eastAsia" w:ascii="方正书宋_GBK" w:hAnsi="宋体" w:eastAsia="方正书宋_GBK" w:cs="宋体"/>
                <w:snapToGrid w:val="0"/>
                <w:kern w:val="0"/>
                <w:sz w:val="18"/>
                <w:szCs w:val="18"/>
              </w:rPr>
            </w:pPr>
          </w:p>
        </w:tc>
      </w:tr>
      <w:tr w14:paraId="4241C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39" w:hRule="atLeast"/>
          <w:jc w:val="center"/>
        </w:trPr>
        <w:tc>
          <w:tcPr>
            <w:tcW w:w="504" w:type="dxa"/>
            <w:vAlign w:val="center"/>
          </w:tcPr>
          <w:p w14:paraId="0F08F19F">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125</w:t>
            </w:r>
          </w:p>
        </w:tc>
        <w:tc>
          <w:tcPr>
            <w:tcW w:w="330" w:type="dxa"/>
            <w:vAlign w:val="center"/>
          </w:tcPr>
          <w:p w14:paraId="674BF9BB">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104CB0C0">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对医疗卫生工作的监督检查</w:t>
            </w:r>
          </w:p>
        </w:tc>
        <w:tc>
          <w:tcPr>
            <w:tcW w:w="540" w:type="dxa"/>
            <w:vAlign w:val="center"/>
          </w:tcPr>
          <w:p w14:paraId="03D67E10">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2.对医师执业行为的检查指导</w:t>
            </w:r>
          </w:p>
        </w:tc>
        <w:tc>
          <w:tcPr>
            <w:tcW w:w="945" w:type="dxa"/>
            <w:vAlign w:val="center"/>
          </w:tcPr>
          <w:p w14:paraId="3287AA98">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5222A6D5">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175C69B8">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【法律】《中华人民共和国执业医师法》第四条：县级以上人民政府卫生行政部门负责管理本行政区域内的医师工作。</w:t>
            </w:r>
          </w:p>
          <w:p w14:paraId="22565484">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第三十二条：县级以上人民政府卫生行政部门负责指导、检查和监督医师考核工作。</w:t>
            </w:r>
          </w:p>
        </w:tc>
        <w:tc>
          <w:tcPr>
            <w:tcW w:w="2160" w:type="dxa"/>
            <w:vAlign w:val="center"/>
          </w:tcPr>
          <w:p w14:paraId="20901DC4">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1D521FFA">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67F3EDD5">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35F62D90">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1421D35B">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46E55BF2">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D19E2F5">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67AF86D2">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78E2258F">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FD8EF8B">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31CF1A29">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27A9935F">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246C56FA">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0BAA02C8">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（中共永福县纪委驻县卫健局纪检监察组）（永福县卫生计生监督所）</w:t>
            </w:r>
          </w:p>
        </w:tc>
        <w:tc>
          <w:tcPr>
            <w:tcW w:w="5000" w:type="dxa"/>
            <w:vAlign w:val="center"/>
          </w:tcPr>
          <w:p w14:paraId="50D9A034">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1F76E22E">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37E5DF92">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6F123477">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43350CDD">
            <w:pPr>
              <w:keepNext w:val="0"/>
              <w:keepLines w:val="0"/>
              <w:pageBreakBefore w:val="0"/>
              <w:widowControl/>
              <w:kinsoku/>
              <w:wordWrap/>
              <w:overflowPunct/>
              <w:topLinePunct w:val="0"/>
              <w:autoSpaceDE/>
              <w:autoSpaceDN/>
              <w:bidi w:val="0"/>
              <w:adjustRightInd w:val="0"/>
              <w:snapToGrid w:val="0"/>
              <w:spacing w:line="34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2DDFBBCA">
            <w:pPr>
              <w:keepNext w:val="0"/>
              <w:keepLines w:val="0"/>
              <w:pageBreakBefore w:val="0"/>
              <w:widowControl/>
              <w:kinsoku/>
              <w:wordWrap/>
              <w:overflowPunct/>
              <w:topLinePunct w:val="0"/>
              <w:autoSpaceDE/>
              <w:autoSpaceDN/>
              <w:bidi w:val="0"/>
              <w:adjustRightInd w:val="0"/>
              <w:snapToGrid w:val="0"/>
              <w:spacing w:line="320" w:lineRule="exact"/>
              <w:textAlignment w:val="auto"/>
              <w:rPr>
                <w:rFonts w:hint="eastAsia" w:ascii="方正书宋_GBK" w:hAnsi="宋体" w:eastAsia="方正书宋_GBK" w:cs="宋体"/>
                <w:snapToGrid w:val="0"/>
                <w:kern w:val="0"/>
                <w:sz w:val="18"/>
                <w:szCs w:val="18"/>
              </w:rPr>
            </w:pPr>
          </w:p>
        </w:tc>
      </w:tr>
      <w:tr w14:paraId="1073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13731FBD">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126</w:t>
            </w:r>
          </w:p>
        </w:tc>
        <w:tc>
          <w:tcPr>
            <w:tcW w:w="330" w:type="dxa"/>
            <w:vAlign w:val="center"/>
          </w:tcPr>
          <w:p w14:paraId="1457C35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7D9C5BF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对医疗卫生工作的监督检查</w:t>
            </w:r>
          </w:p>
        </w:tc>
        <w:tc>
          <w:tcPr>
            <w:tcW w:w="540" w:type="dxa"/>
            <w:vAlign w:val="center"/>
          </w:tcPr>
          <w:p w14:paraId="42E6A4B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3.对护士执业行为的检查指导</w:t>
            </w:r>
          </w:p>
        </w:tc>
        <w:tc>
          <w:tcPr>
            <w:tcW w:w="945" w:type="dxa"/>
            <w:vAlign w:val="center"/>
          </w:tcPr>
          <w:p w14:paraId="262586F9">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24C2E5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580D33B0">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【行政法规】《护士条例》（2008年国务院令第517号公布，2020年国务院令第726号修订）第五条：县级以上地方人民政府卫生主管部门负责本行政区域的护士监督管理工作。</w:t>
            </w:r>
          </w:p>
        </w:tc>
        <w:tc>
          <w:tcPr>
            <w:tcW w:w="2160" w:type="dxa"/>
            <w:vAlign w:val="center"/>
          </w:tcPr>
          <w:p w14:paraId="6EFE0A1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66CA6E7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38C14D9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494E3E7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44D0C5B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2AF1D16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BE85C2D">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1168D1F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5C353BB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844BD6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39004A7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0B48E43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4AF6948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p>
          <w:p w14:paraId="16501E8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1DD4132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6755527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1BDBC52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606CF56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3E08D1E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6B2A42E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2786109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6AEEA59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p>
        </w:tc>
      </w:tr>
      <w:tr w14:paraId="576B4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7B3B57C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127</w:t>
            </w:r>
          </w:p>
        </w:tc>
        <w:tc>
          <w:tcPr>
            <w:tcW w:w="330" w:type="dxa"/>
            <w:vAlign w:val="center"/>
          </w:tcPr>
          <w:p w14:paraId="5D51DC5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41B5AECD">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对医疗卫生工作的监督检查</w:t>
            </w:r>
          </w:p>
        </w:tc>
        <w:tc>
          <w:tcPr>
            <w:tcW w:w="540" w:type="dxa"/>
            <w:vAlign w:val="center"/>
          </w:tcPr>
          <w:p w14:paraId="443705E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4.对医疗机构处方的检查指导</w:t>
            </w:r>
          </w:p>
        </w:tc>
        <w:tc>
          <w:tcPr>
            <w:tcW w:w="945" w:type="dxa"/>
            <w:vAlign w:val="center"/>
          </w:tcPr>
          <w:p w14:paraId="1A89DDF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63C401F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2513C7B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【部门规章】《处方管理办法》（2007年卫生部令第53号）第三条第二款：县级以上地方卫生行政部门负责本行政区域内处方开具、调剂、保管相关工作的监督管理。</w:t>
            </w:r>
          </w:p>
        </w:tc>
        <w:tc>
          <w:tcPr>
            <w:tcW w:w="2160" w:type="dxa"/>
            <w:vAlign w:val="center"/>
          </w:tcPr>
          <w:p w14:paraId="67DEB240">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50272E0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594FAFE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45F98F4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4.监管责任：建立实施监督检查的运行机制和管理制度，依法开展定期或不定期的监督检查，并采取相应处置措施，对于整改情况进行复查；</w:t>
            </w:r>
          </w:p>
          <w:p w14:paraId="783C43B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p>
        </w:tc>
        <w:tc>
          <w:tcPr>
            <w:tcW w:w="5790" w:type="dxa"/>
            <w:vAlign w:val="center"/>
          </w:tcPr>
          <w:p w14:paraId="78EDC12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EB9C2F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21929D3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4B400A8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27DCDA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2F19673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291FBCE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2DEE2A1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7B977879">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2465801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7FD6E76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7B4CEDF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1166A10C">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0E13100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77BD6C80">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550FD3E7">
            <w:pPr>
              <w:keepNext w:val="0"/>
              <w:keepLines w:val="0"/>
              <w:pageBreakBefore w:val="0"/>
              <w:widowControl/>
              <w:kinsoku/>
              <w:wordWrap/>
              <w:overflowPunct/>
              <w:topLinePunct w:val="0"/>
              <w:autoSpaceDE/>
              <w:autoSpaceDN/>
              <w:bidi w:val="0"/>
              <w:adjustRightInd w:val="0"/>
              <w:snapToGrid w:val="0"/>
              <w:spacing w:line="314" w:lineRule="exact"/>
              <w:textAlignment w:val="auto"/>
              <w:rPr>
                <w:rFonts w:hint="eastAsia" w:ascii="方正书宋_GBK" w:hAnsi="宋体" w:eastAsia="方正书宋_GBK" w:cs="宋体"/>
                <w:snapToGrid w:val="0"/>
                <w:kern w:val="0"/>
                <w:sz w:val="18"/>
                <w:szCs w:val="18"/>
              </w:rPr>
            </w:pPr>
          </w:p>
        </w:tc>
      </w:tr>
      <w:tr w14:paraId="26378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7E1E9BAD">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128</w:t>
            </w:r>
          </w:p>
        </w:tc>
        <w:tc>
          <w:tcPr>
            <w:tcW w:w="330" w:type="dxa"/>
            <w:vAlign w:val="center"/>
          </w:tcPr>
          <w:p w14:paraId="65B83BD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2486737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对医疗卫生工作的监督检查</w:t>
            </w:r>
          </w:p>
        </w:tc>
        <w:tc>
          <w:tcPr>
            <w:tcW w:w="540" w:type="dxa"/>
            <w:vAlign w:val="center"/>
          </w:tcPr>
          <w:p w14:paraId="7FD4917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5.医疗废物处置检查卫生监督检查指导</w:t>
            </w:r>
          </w:p>
        </w:tc>
        <w:tc>
          <w:tcPr>
            <w:tcW w:w="945" w:type="dxa"/>
            <w:vAlign w:val="center"/>
          </w:tcPr>
          <w:p w14:paraId="7A62DD5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621B9CE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70CC835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行政法规】《医疗废物管理条例》（2003年国务院令第380号公布，2011年国务院令第588号修订）第五条：县级以上各级人民政府卫生行政主管部门，对医疗废物收集、运送、贮存、处置活动中的疾病防治工作实施统一监督管理；</w:t>
            </w:r>
          </w:p>
          <w:p w14:paraId="745B109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第三十四条：县级以上地方人民政府卫生行政主管部门、环境保护行政主管部门，应当依照本条例的规定，按照职责分工，对医疗卫生机构和医疗废物集中处置单位进行监督检查。</w:t>
            </w:r>
          </w:p>
          <w:p w14:paraId="60B16D5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五条：县级以上地方人民政府卫生行政主管部门，应当对医疗卫生机构和医疗废物集中处置单位从事医疗废物的收集、运送、贮存、处置中的疾病防治工作，以及工作人员的卫生防护等情况进行定期监督检查或者不定期的抽查。</w:t>
            </w:r>
          </w:p>
          <w:p w14:paraId="52B83FD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2.【部门规章】《医疗卫生机构医疗废物管理办法》（2003年卫生部令第36号）第三条第二款：县级以上地方人民政府卫生行政部门对本行政区域医疗卫生机构的医疗废物管理工作实施监督。</w:t>
            </w:r>
          </w:p>
        </w:tc>
        <w:tc>
          <w:tcPr>
            <w:tcW w:w="2160" w:type="dxa"/>
            <w:vAlign w:val="center"/>
          </w:tcPr>
          <w:p w14:paraId="60571F3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771F124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3A3AFD6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165C6AB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53FBC1D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4DF6BA3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7AE6A09">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548F326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427A68B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1772F6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4287A4A0">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342A218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259D89ED">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2D99D26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3BE62F5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595B153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633E638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58B8AAB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71224E3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0EED24A2">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6CFC9BC6">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r>
      <w:tr w14:paraId="47105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75D700B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129</w:t>
            </w:r>
          </w:p>
        </w:tc>
        <w:tc>
          <w:tcPr>
            <w:tcW w:w="330" w:type="dxa"/>
            <w:vAlign w:val="center"/>
          </w:tcPr>
          <w:p w14:paraId="5B2497C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704FDF3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对医疗卫生工作的监督检查</w:t>
            </w:r>
          </w:p>
        </w:tc>
        <w:tc>
          <w:tcPr>
            <w:tcW w:w="540" w:type="dxa"/>
            <w:vAlign w:val="center"/>
          </w:tcPr>
          <w:p w14:paraId="2109AE6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6.医疗机构抗菌药物临床应用的监督管理</w:t>
            </w:r>
          </w:p>
        </w:tc>
        <w:tc>
          <w:tcPr>
            <w:tcW w:w="945" w:type="dxa"/>
            <w:vAlign w:val="center"/>
          </w:tcPr>
          <w:p w14:paraId="267B186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46C9AE69">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7278A02C">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【部门规章】《抗菌药物临床应用管理办法》（2012年卫生部令第84号）第三条：县级以上地方卫生行政部门负责本行政区域内医疗机构抗菌药物临床应用的监督管理。</w:t>
            </w:r>
          </w:p>
        </w:tc>
        <w:tc>
          <w:tcPr>
            <w:tcW w:w="2160" w:type="dxa"/>
            <w:vAlign w:val="center"/>
          </w:tcPr>
          <w:p w14:paraId="08D5BAE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7134C9F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4BCE678D">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2646214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0B39E8E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744DFA3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6ED763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2F91E40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63FB3600">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ABC7069">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2B803EF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2D64DD8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48200639">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7C23A0D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427501E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293C8CC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26C00AF0">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646A29DC">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17EF0CA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499299A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43BC024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p>
        </w:tc>
      </w:tr>
      <w:tr w14:paraId="3BFA5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5982F88D">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130</w:t>
            </w:r>
          </w:p>
        </w:tc>
        <w:tc>
          <w:tcPr>
            <w:tcW w:w="330" w:type="dxa"/>
            <w:vAlign w:val="center"/>
          </w:tcPr>
          <w:p w14:paraId="457F0A4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50730FB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对医疗卫生工作的监督检查</w:t>
            </w:r>
          </w:p>
        </w:tc>
        <w:tc>
          <w:tcPr>
            <w:tcW w:w="540" w:type="dxa"/>
            <w:vAlign w:val="center"/>
          </w:tcPr>
          <w:p w14:paraId="075E405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7.对落实医疗质量管理的检查指导</w:t>
            </w:r>
          </w:p>
        </w:tc>
        <w:tc>
          <w:tcPr>
            <w:tcW w:w="945" w:type="dxa"/>
            <w:vAlign w:val="center"/>
          </w:tcPr>
          <w:p w14:paraId="1907CBF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67C9A52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63029A9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【部门规章】《医疗质量管理办法》（2016年国家卫生和计划生育委员会令第10号）第三条：县级以上地方卫生计生行政部门负责本行政区域内医疗机构医疗质量管理工作。</w:t>
            </w:r>
          </w:p>
        </w:tc>
        <w:tc>
          <w:tcPr>
            <w:tcW w:w="2160" w:type="dxa"/>
            <w:vAlign w:val="center"/>
          </w:tcPr>
          <w:p w14:paraId="1CF0601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01A8618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791ACDB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12044DB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205FEBA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4822CB0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9B89E1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1ECEAD20">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0C99366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C80329C">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569AB8E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0B72428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3D6FC45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422A970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01FBF35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713B54F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7E9BC83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659E00C0">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55ED55D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51E9E62F">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0BF2CD5B">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r>
      <w:tr w14:paraId="339B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6AE664B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131</w:t>
            </w:r>
          </w:p>
        </w:tc>
        <w:tc>
          <w:tcPr>
            <w:tcW w:w="330" w:type="dxa"/>
            <w:vAlign w:val="center"/>
          </w:tcPr>
          <w:p w14:paraId="08F020C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1137C63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职责范围内的职业病防治的监督检查</w:t>
            </w:r>
          </w:p>
        </w:tc>
        <w:tc>
          <w:tcPr>
            <w:tcW w:w="540" w:type="dxa"/>
            <w:vAlign w:val="center"/>
          </w:tcPr>
          <w:p w14:paraId="0CE73D6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p>
        </w:tc>
        <w:tc>
          <w:tcPr>
            <w:tcW w:w="945" w:type="dxa"/>
            <w:vAlign w:val="center"/>
          </w:tcPr>
          <w:p w14:paraId="303515FC">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3E9C004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4B4EFFB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职业病防治法》第九条第三款：县级以上地方人民政府卫生行政部门、劳动保障行政部门依据各自职责，负责本行政区域内职业病防治的监督管理工作。县级以上地方人民政府有关部门在各自的职责范围内负责职业病防治的有关监督管理工作。</w:t>
            </w:r>
          </w:p>
          <w:p w14:paraId="6D77260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职业健康检查管理办法》（2015年国家卫生和计划生育委员会令第5号发布，2019年卫生健康委员会令第2号修订）第二十二条：省级卫生健康主管部门应当对本辖区内的职业健康检查机构进行定期或者不定期抽查；设区的市级卫生健康主管部门每年应当至少组织一次对本辖区内职业健康检查机构的监督检查；县级卫生健康主管部门负责日常监督检查。</w:t>
            </w:r>
          </w:p>
          <w:p w14:paraId="72C49F7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3.【部门规章】《职业卫生技术服务机构管理办法》（2021年国家卫生健康委令4号）第七条：国家卫生健康委负责指导全国职业卫生技术服务机构的监督管理工作。</w:t>
            </w:r>
          </w:p>
          <w:p w14:paraId="242EC93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县级以上地方卫生健康主管部门负责本行政区域内职业卫生技术服务机构的监督管理工作。</w:t>
            </w:r>
          </w:p>
          <w:p w14:paraId="45B3CF7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工作场所职业卫生管理规定》（2020年国家卫生健康委令第5号）第五条：国家卫生健康委依照《中华人民共和国职业病防治法》和国务院规定的职责，负责全国用人单位职业卫生的监督管理工作。</w:t>
            </w:r>
          </w:p>
          <w:p w14:paraId="32404DB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县级以上地方卫生健康主管部门依照《中华人民共和国职业病防治法》和本级人民政府规定的职责，负责本行政区域内用人单位职业卫生的监督管理工作。</w:t>
            </w:r>
          </w:p>
          <w:p w14:paraId="611B40D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部门规章】《职业病诊断与鉴定管理办法》（2021年国家卫生健康委员会令第6号）第三条：国家卫生健康委负责全国范围内职业病诊断与鉴定的监督管理工作，县级以上地方卫生健康主管部门依据职责负责本行政区域内职业病诊断与鉴定的监 督管理工作。</w:t>
            </w:r>
          </w:p>
          <w:p w14:paraId="455BE30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省、自治区、直辖市卫生健康主管部门（以下简称省级卫生健康主管部门）应当结合本行政区域职业病防治工作实际和医疗卫生服务体系规划，充分利用现有医疗卫生资源，实现职业病诊断机构区域覆盖。</w:t>
            </w:r>
          </w:p>
          <w:p w14:paraId="016563E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第五十二条：设区的市级以上地方卫生健康主管部门应当加强对职业病鉴定办事机构的监督管理，对职业病鉴定工作程序、制度落实情况及职业病报告等相关工作情况进行监督检查。</w:t>
            </w:r>
          </w:p>
          <w:p w14:paraId="3633D81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第五十三条：县级以上地方卫生健康主管部门监督检查时，有权查阅或者复制有关资料，职业病诊断机构应 当予以配合。</w:t>
            </w:r>
          </w:p>
        </w:tc>
        <w:tc>
          <w:tcPr>
            <w:tcW w:w="2160" w:type="dxa"/>
            <w:vAlign w:val="center"/>
          </w:tcPr>
          <w:p w14:paraId="3F9D2531">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3DE2F2A2">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0D9F294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386DFE96">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17A3D24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171AC15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14C69E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3720D5DF">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1A46721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ED5B6C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55EE4A7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18149E6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2888692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187F632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24ED57B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0390748A">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275B081D">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03D83FCE">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1F28C06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0F411B7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7D19EA26">
            <w:pPr>
              <w:keepNext w:val="0"/>
              <w:keepLines w:val="0"/>
              <w:pageBreakBefore w:val="0"/>
              <w:widowControl/>
              <w:kinsoku/>
              <w:wordWrap/>
              <w:overflowPunct/>
              <w:topLinePunct w:val="0"/>
              <w:autoSpaceDE/>
              <w:autoSpaceDN/>
              <w:bidi w:val="0"/>
              <w:adjustRightInd w:val="0"/>
              <w:snapToGrid w:val="0"/>
              <w:spacing w:line="230" w:lineRule="exact"/>
              <w:textAlignment w:val="auto"/>
              <w:rPr>
                <w:rFonts w:hint="eastAsia" w:ascii="方正书宋_GBK" w:hAnsi="宋体" w:eastAsia="方正书宋_GBK" w:cs="宋体"/>
                <w:snapToGrid w:val="0"/>
                <w:kern w:val="0"/>
                <w:sz w:val="18"/>
                <w:szCs w:val="18"/>
              </w:rPr>
            </w:pPr>
          </w:p>
        </w:tc>
      </w:tr>
      <w:tr w14:paraId="7C0B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79" w:hRule="atLeast"/>
          <w:jc w:val="center"/>
        </w:trPr>
        <w:tc>
          <w:tcPr>
            <w:tcW w:w="504" w:type="dxa"/>
            <w:vAlign w:val="center"/>
          </w:tcPr>
          <w:p w14:paraId="2A5316A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132</w:t>
            </w:r>
          </w:p>
        </w:tc>
        <w:tc>
          <w:tcPr>
            <w:tcW w:w="330" w:type="dxa"/>
            <w:vAlign w:val="center"/>
          </w:tcPr>
          <w:p w14:paraId="5821284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1E146AA9">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对乡村医生从业管理的监督</w:t>
            </w:r>
          </w:p>
        </w:tc>
        <w:tc>
          <w:tcPr>
            <w:tcW w:w="540" w:type="dxa"/>
            <w:vAlign w:val="center"/>
          </w:tcPr>
          <w:p w14:paraId="2500AB1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p>
        </w:tc>
        <w:tc>
          <w:tcPr>
            <w:tcW w:w="945" w:type="dxa"/>
            <w:vAlign w:val="center"/>
          </w:tcPr>
          <w:p w14:paraId="41EA172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6515D3B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78784F6C">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【行政法规】《乡村医生从业管理条例》（2003年国务院令第386号）第三条：县级以上地方人民政府卫生行政主管部门负责本行政区域内乡村医生的管理工作。</w:t>
            </w:r>
          </w:p>
          <w:p w14:paraId="2D2CDF8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三十五条：县级人民政府卫生行政主管部门负责检查乡村医生执业情况，收集村民对乡村医生业务水平、工作质量的评价和建议，接受村民对乡村医生的投诉，并进行汇总、分析。汇总、分析结果与乡村医生接受培训的情况作为对乡村医生进行考核的主要内容。</w:t>
            </w:r>
          </w:p>
        </w:tc>
        <w:tc>
          <w:tcPr>
            <w:tcW w:w="2160" w:type="dxa"/>
            <w:vAlign w:val="center"/>
          </w:tcPr>
          <w:p w14:paraId="233FD50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79004D09">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4E88856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5D4BE5F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5E354E60">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5B33494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5BE850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性法规】《广西壮族自治区行政执法监督办法》（2010年6月21日广西区政府令第55号发布，自2010年8月1日施行）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2354B03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4AD2BB9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97EABE0">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6月19日卫生部令第53号颁布实行）第十九条：卫生执法人员进行现场检查时，应制作现场检查笔录，笔录经核对无误后，卫生执法人员和被检查人应当在笔录上签名。被检查人拒绝签名的，应当由两名卫生执法人员在笔录上签名并注明情况。</w:t>
            </w:r>
          </w:p>
          <w:p w14:paraId="5393A97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6月19日卫生部令第53号颁布实行）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6D1E7F3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2D3FFD7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64435D8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1070E629">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4D71C33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7CDAF2A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05171CC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4DEC155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34" w:type="dxa"/>
            <w:vAlign w:val="center"/>
          </w:tcPr>
          <w:p w14:paraId="5DEFC4E5">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c>
          <w:tcPr>
            <w:tcW w:w="501" w:type="dxa"/>
            <w:gridSpan w:val="2"/>
            <w:vAlign w:val="center"/>
          </w:tcPr>
          <w:p w14:paraId="7A8EF93F">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r>
      <w:tr w14:paraId="22383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74FAA6E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133</w:t>
            </w:r>
          </w:p>
        </w:tc>
        <w:tc>
          <w:tcPr>
            <w:tcW w:w="330" w:type="dxa"/>
            <w:vAlign w:val="center"/>
          </w:tcPr>
          <w:p w14:paraId="3B6FF12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63263A8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对疾病预防控制工作的监督检查</w:t>
            </w:r>
          </w:p>
        </w:tc>
        <w:tc>
          <w:tcPr>
            <w:tcW w:w="540" w:type="dxa"/>
            <w:vAlign w:val="center"/>
          </w:tcPr>
          <w:p w14:paraId="543D47C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学校卫生工作监督检查</w:t>
            </w:r>
          </w:p>
        </w:tc>
        <w:tc>
          <w:tcPr>
            <w:tcW w:w="945" w:type="dxa"/>
            <w:vAlign w:val="center"/>
          </w:tcPr>
          <w:p w14:paraId="423EA34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15BF6D28">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2EB8F66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【行政法规】《学校卫生工作条例》（1990年国务院批准，1990年国家教育委员会令第10号、卫生部令第1号公布）第二十八条：县以上卫生行政部门对学校卫生工作行使监督职权。其职责是：</w:t>
            </w:r>
          </w:p>
          <w:p w14:paraId="38E5C129">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（一）对学校内影响学生健康的学习、生活、劳动、环境、食品等方面的卫生和传染病防治工作实行卫生监督；</w:t>
            </w:r>
          </w:p>
          <w:p w14:paraId="680AC529">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（二）对学生使用的文具、娱乐器具、保健用品实行卫生监督；</w:t>
            </w:r>
          </w:p>
          <w:p w14:paraId="33C1121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（三）对学生使用的文具、娱乐器具、保健用品实行卫生监督。</w:t>
            </w:r>
          </w:p>
        </w:tc>
        <w:tc>
          <w:tcPr>
            <w:tcW w:w="2160" w:type="dxa"/>
            <w:vAlign w:val="center"/>
          </w:tcPr>
          <w:p w14:paraId="394D020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788CA45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4544C47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75BD63C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0619885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3886B7C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859E1C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067DC06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467BAA6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C327D2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75AED7E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622282F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5F5E5B3D">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454E1E0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6DA5EFB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04FA1FB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6C2595FE">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0B3D73B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1792F92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44" w:type="dxa"/>
            <w:gridSpan w:val="2"/>
            <w:vAlign w:val="center"/>
          </w:tcPr>
          <w:p w14:paraId="74F07C0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rPr>
              <w:t>法律法规规章规定的免责情形以及《自治区党委办公厅关于印发〈深入推进激励干部新时代新担当新作为工作实施方案）等6个文件的通知》中明确的免责情形。</w:t>
            </w:r>
          </w:p>
        </w:tc>
        <w:tc>
          <w:tcPr>
            <w:tcW w:w="491" w:type="dxa"/>
            <w:vAlign w:val="center"/>
          </w:tcPr>
          <w:p w14:paraId="10AF79A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r>
      <w:tr w14:paraId="1690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3EE539A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134</w:t>
            </w:r>
          </w:p>
        </w:tc>
        <w:tc>
          <w:tcPr>
            <w:tcW w:w="330" w:type="dxa"/>
            <w:vAlign w:val="center"/>
          </w:tcPr>
          <w:p w14:paraId="3CBA5E0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39DF9162">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公共场所卫生监督检查</w:t>
            </w:r>
          </w:p>
        </w:tc>
        <w:tc>
          <w:tcPr>
            <w:tcW w:w="540" w:type="dxa"/>
            <w:vAlign w:val="center"/>
          </w:tcPr>
          <w:p w14:paraId="50E36795">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c>
          <w:tcPr>
            <w:tcW w:w="945" w:type="dxa"/>
            <w:vAlign w:val="center"/>
          </w:tcPr>
          <w:p w14:paraId="357EAC10">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4AB369B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683F654F">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1.【行政法规】《公共场所卫生管理条例》（1987年国务院公布，2019年国务院令第714号修订）第十条：各级卫生防疫机构，负责管辖范围内的公共场所卫生监督工作。</w:t>
            </w:r>
          </w:p>
          <w:p w14:paraId="4973226B">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第十二条：卫生防疫机构对公共场所的卫生监督职责：</w:t>
            </w:r>
          </w:p>
          <w:p w14:paraId="6D284234">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（一）对公共场所进行卫生监测和卫生技术指导；</w:t>
            </w:r>
          </w:p>
          <w:p w14:paraId="1EB19207">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（二）监督从业人员健康检查，指导有关部门对从业人员进行卫生知识的教育和培训；</w:t>
            </w:r>
          </w:p>
          <w:p w14:paraId="66266A6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（三）对新建、扩建、改建的公共场所的选址和设计进行卫生审查，并参加竣工验收。</w:t>
            </w:r>
          </w:p>
          <w:p w14:paraId="0770B572">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第十三条：卫生监督员有权对公共场所进行现场检查，索取有关资料，经营单位不得拒绝或隐瞒。卫生监督员对所提供的技术资料有保密的责任。公共场所卫生监督员在执行任务时，应佩戴证章、出示证件。</w:t>
            </w:r>
          </w:p>
          <w:p w14:paraId="11E8546B">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2.【部门规章】《公共场所卫生管理条例实施细则》（2011年生部令第80号）第三条第二款：县级以上地方各级人民政府卫生行政部门负责本行政区域的公共场所卫生监督管理工作。</w:t>
            </w:r>
          </w:p>
        </w:tc>
        <w:tc>
          <w:tcPr>
            <w:tcW w:w="2160" w:type="dxa"/>
            <w:vAlign w:val="center"/>
          </w:tcPr>
          <w:p w14:paraId="3D908522">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073C71AC">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检查责任（永福县卫生计生监督所）</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1EC1D924">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30278286">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3478840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7AD00E1A">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FB60EA2">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32AB41A2">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300B5A6C">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1C3E1FA">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42D430D0">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25D215F3">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793F41E3">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p>
          <w:p w14:paraId="44DB57B8">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458E3280">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71C4314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2FC08D13">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424110DE">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37BDADA1">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3078C097">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44" w:type="dxa"/>
            <w:gridSpan w:val="2"/>
            <w:vAlign w:val="center"/>
          </w:tcPr>
          <w:p w14:paraId="520D20BE">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c>
          <w:tcPr>
            <w:tcW w:w="491" w:type="dxa"/>
            <w:vAlign w:val="center"/>
          </w:tcPr>
          <w:p w14:paraId="0B4FC175">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r>
      <w:tr w14:paraId="7C703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6A6CB95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135</w:t>
            </w:r>
          </w:p>
        </w:tc>
        <w:tc>
          <w:tcPr>
            <w:tcW w:w="330" w:type="dxa"/>
            <w:vAlign w:val="center"/>
          </w:tcPr>
          <w:p w14:paraId="01A9DB1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120987C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生活饮用水卫生监督检查</w:t>
            </w:r>
          </w:p>
        </w:tc>
        <w:tc>
          <w:tcPr>
            <w:tcW w:w="540" w:type="dxa"/>
            <w:vAlign w:val="center"/>
          </w:tcPr>
          <w:p w14:paraId="711107F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p>
        </w:tc>
        <w:tc>
          <w:tcPr>
            <w:tcW w:w="945" w:type="dxa"/>
            <w:vAlign w:val="center"/>
          </w:tcPr>
          <w:p w14:paraId="5D1B48B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41E4BE70">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07446CC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传染病防治法》第五十三条：县级以上人民政府卫生行政部门对传染病防治工作履行下列监督检查职责：（四）对用于传染病防治的消毒产品及其生产单位进行监督检查，并对饮用水供水单位从事生产或者供应活动以及涉及饮用水卫生安全的产品进行监督检查；</w:t>
            </w:r>
          </w:p>
          <w:p w14:paraId="32BD7047">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2.【部门规章】《生活饮用水卫生监督管理办法》（1996年建设部、卫生部令第53号公布，2016年修改）第三条：县级以上地方人民政府卫生行政部门主管本行政区域内饮用水卫生监督工作。</w:t>
            </w:r>
          </w:p>
        </w:tc>
        <w:tc>
          <w:tcPr>
            <w:tcW w:w="2160" w:type="dxa"/>
            <w:vAlign w:val="center"/>
          </w:tcPr>
          <w:p w14:paraId="46BBAE5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38D5FD5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4D88C723">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4FA21D8C">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303BBF31">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3A3B56C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903B25C">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0672918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38729FC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E8EB3B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746DF239">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061E572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4A2F089D">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371D3F54">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110B241A">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0D2EC2FF">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5E6D1945">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129E5366">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561AEAA2">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44" w:type="dxa"/>
            <w:gridSpan w:val="2"/>
            <w:vAlign w:val="center"/>
          </w:tcPr>
          <w:p w14:paraId="2658643B">
            <w:pPr>
              <w:keepNext w:val="0"/>
              <w:keepLines w:val="0"/>
              <w:pageBreakBefore w:val="0"/>
              <w:widowControl/>
              <w:kinsoku/>
              <w:wordWrap/>
              <w:overflowPunct/>
              <w:topLinePunct w:val="0"/>
              <w:autoSpaceDE/>
              <w:autoSpaceDN/>
              <w:bidi w:val="0"/>
              <w:adjustRightInd w:val="0"/>
              <w:snapToGrid w:val="0"/>
              <w:spacing w:line="354" w:lineRule="exact"/>
              <w:textAlignment w:val="auto"/>
              <w:rPr>
                <w:rFonts w:hint="eastAsia" w:ascii="方正书宋_GBK" w:hAnsi="宋体" w:eastAsia="方正书宋_GBK" w:cs="宋体"/>
                <w:snapToGrid w:val="0"/>
                <w:kern w:val="0"/>
                <w:sz w:val="18"/>
                <w:szCs w:val="18"/>
              </w:rPr>
            </w:pPr>
          </w:p>
        </w:tc>
        <w:tc>
          <w:tcPr>
            <w:tcW w:w="491" w:type="dxa"/>
            <w:vAlign w:val="center"/>
          </w:tcPr>
          <w:p w14:paraId="0777C8FA">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r>
      <w:tr w14:paraId="334E8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504" w:type="dxa"/>
            <w:vAlign w:val="center"/>
          </w:tcPr>
          <w:p w14:paraId="6C1921E6">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default" w:ascii="方正书宋_GBK" w:hAnsi="宋体" w:eastAsia="方正书宋_GBK" w:cs="宋体"/>
                <w:snapToGrid w:val="0"/>
                <w:kern w:val="0"/>
                <w:sz w:val="18"/>
                <w:szCs w:val="18"/>
                <w:lang w:val="en-US" w:eastAsia="zh-CN"/>
              </w:rPr>
            </w:pPr>
            <w:r>
              <w:rPr>
                <w:rFonts w:hint="eastAsia" w:ascii="方正书宋_GBK" w:hAnsi="宋体" w:eastAsia="方正书宋_GBK" w:cs="宋体"/>
                <w:snapToGrid w:val="0"/>
                <w:kern w:val="0"/>
                <w:sz w:val="18"/>
                <w:szCs w:val="18"/>
                <w:lang w:val="en-US" w:eastAsia="zh-CN"/>
              </w:rPr>
              <w:t>136</w:t>
            </w:r>
          </w:p>
        </w:tc>
        <w:tc>
          <w:tcPr>
            <w:tcW w:w="330" w:type="dxa"/>
            <w:vAlign w:val="center"/>
          </w:tcPr>
          <w:p w14:paraId="5C98BB1B">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行政检查</w:t>
            </w:r>
          </w:p>
        </w:tc>
        <w:tc>
          <w:tcPr>
            <w:tcW w:w="690" w:type="dxa"/>
            <w:vAlign w:val="center"/>
          </w:tcPr>
          <w:p w14:paraId="15DEA3DE">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托幼机构卫生监督检查</w:t>
            </w:r>
          </w:p>
        </w:tc>
        <w:tc>
          <w:tcPr>
            <w:tcW w:w="540" w:type="dxa"/>
            <w:vAlign w:val="center"/>
          </w:tcPr>
          <w:p w14:paraId="056B056F">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p>
        </w:tc>
        <w:tc>
          <w:tcPr>
            <w:tcW w:w="945" w:type="dxa"/>
            <w:vAlign w:val="center"/>
          </w:tcPr>
          <w:p w14:paraId="620FA66A">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lang w:eastAsia="zh-CN"/>
              </w:rPr>
            </w:pPr>
            <w:r>
              <w:rPr>
                <w:rFonts w:hint="eastAsia" w:ascii="方正书宋_GBK" w:hAnsi="宋体" w:eastAsia="方正书宋_GBK" w:cs="宋体"/>
                <w:snapToGrid w:val="0"/>
                <w:kern w:val="0"/>
                <w:sz w:val="18"/>
                <w:szCs w:val="18"/>
                <w:lang w:eastAsia="zh-CN"/>
              </w:rPr>
              <w:t>永福县卫生健康局</w:t>
            </w:r>
          </w:p>
        </w:tc>
        <w:tc>
          <w:tcPr>
            <w:tcW w:w="1050" w:type="dxa"/>
            <w:vAlign w:val="center"/>
          </w:tcPr>
          <w:p w14:paraId="25BC95F2">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lang w:eastAsia="zh-CN"/>
              </w:rPr>
              <w:t>永福县卫生计生监督所</w:t>
            </w:r>
          </w:p>
        </w:tc>
        <w:tc>
          <w:tcPr>
            <w:tcW w:w="3240" w:type="dxa"/>
            <w:vAlign w:val="center"/>
          </w:tcPr>
          <w:p w14:paraId="231A75BF">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法律】《中华人民共和国未成年人保护法》第四十四条第二款：卫生部门应当做好对儿童的预防接种工作，国家免疫规划项目的预防接种实行免费；积极防治儿童常见病、多发病，加强对传染病防治工作的监督管理，加强对幼儿园、托儿所卫生保健的业务指导和监督检查。</w:t>
            </w:r>
          </w:p>
          <w:p w14:paraId="775DAF21">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规章】《托儿所幼儿园卫生保健管理办法》（2010年卫生部、教育部令第76号）第四条第一款：县级以上各级人民政府卫生行政部门应当将托幼机构的卫生保健工作作为公共卫生服务的重要内容，加强监督和指导。</w:t>
            </w:r>
          </w:p>
          <w:p w14:paraId="678F7E3C">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第五条第三款：卫生监督执法机构应当依法对托幼机构的饮用水卫生、传染病预防和控制等工作进行监督检查。</w:t>
            </w:r>
          </w:p>
        </w:tc>
        <w:tc>
          <w:tcPr>
            <w:tcW w:w="2160" w:type="dxa"/>
            <w:vAlign w:val="center"/>
          </w:tcPr>
          <w:p w14:paraId="376B38AD">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w:t>
            </w:r>
            <w:r>
              <w:rPr>
                <w:rFonts w:hint="eastAsia" w:ascii="方正书宋_GBK" w:hAnsi="宋体" w:eastAsia="方正书宋_GBK" w:cs="宋体"/>
                <w:snapToGrid w:val="0"/>
                <w:kern w:val="0"/>
                <w:sz w:val="18"/>
                <w:szCs w:val="18"/>
                <w:lang w:eastAsia="zh-CN"/>
              </w:rPr>
              <w:t>告知责任（永福县卫生计生监督所）</w:t>
            </w:r>
            <w:r>
              <w:rPr>
                <w:rFonts w:hint="eastAsia" w:ascii="方正书宋_GBK" w:hAnsi="宋体" w:eastAsia="方正书宋_GBK" w:cs="宋体"/>
                <w:snapToGrid w:val="0"/>
                <w:kern w:val="0"/>
                <w:sz w:val="18"/>
                <w:szCs w:val="18"/>
              </w:rPr>
              <w:t>：不少于2名执法人员，规范着装，进入现场，向被检查单位陪检人员出示有效执法证件，表明身份，并说明来意及检查依据，告知被检查人的权利和义务；</w:t>
            </w:r>
          </w:p>
          <w:p w14:paraId="0454863A">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w:t>
            </w:r>
            <w:r>
              <w:rPr>
                <w:rFonts w:hint="eastAsia" w:ascii="方正书宋_GBK" w:hAnsi="宋体" w:eastAsia="方正书宋_GBK" w:cs="宋体"/>
                <w:snapToGrid w:val="0"/>
                <w:kern w:val="0"/>
                <w:sz w:val="18"/>
                <w:szCs w:val="18"/>
                <w:lang w:eastAsia="zh-CN"/>
              </w:rPr>
              <w:t>检查责任（永福县卫生计生监督所）</w:t>
            </w:r>
            <w:r>
              <w:rPr>
                <w:rFonts w:hint="eastAsia" w:ascii="方正书宋_GBK" w:hAnsi="宋体" w:eastAsia="方正书宋_GBK" w:cs="宋体"/>
                <w:snapToGrid w:val="0"/>
                <w:kern w:val="0"/>
                <w:sz w:val="18"/>
                <w:szCs w:val="18"/>
              </w:rPr>
              <w:t>：现场监督检查，可进行拍照、录音、录像、查阅卫生检测报告、各种卫生制度等，制作现场检查笔录。询问当事人和有关人员，要求其对相关事项作出说明，制作相关执法文书。当事人对文书签字。与当事人有直接利害关系的检查人员应当回避。执法人员应当保守被检查单位的技术秘密和业务秘密；</w:t>
            </w:r>
          </w:p>
          <w:p w14:paraId="6BF451A8">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w:t>
            </w:r>
            <w:r>
              <w:rPr>
                <w:rFonts w:hint="eastAsia" w:ascii="方正书宋_GBK" w:hAnsi="宋体" w:eastAsia="方正书宋_GBK" w:cs="宋体"/>
                <w:snapToGrid w:val="0"/>
                <w:kern w:val="0"/>
                <w:sz w:val="18"/>
                <w:szCs w:val="18"/>
                <w:lang w:eastAsia="zh-CN"/>
              </w:rPr>
              <w:t>处理责任（永福县卫生计生监督所）</w:t>
            </w:r>
            <w:r>
              <w:rPr>
                <w:rFonts w:hint="eastAsia" w:ascii="方正书宋_GBK" w:hAnsi="宋体" w:eastAsia="方正书宋_GBK" w:cs="宋体"/>
                <w:snapToGrid w:val="0"/>
                <w:kern w:val="0"/>
                <w:sz w:val="18"/>
                <w:szCs w:val="18"/>
              </w:rPr>
              <w:t>：对于涉嫌存在违法行为的，进入行政处罚案件办理程序。对于不构成行政处罚，但又不符合卫生要求的，当场制作卫生监督意见书，提出整改意见，责令限期整改；</w:t>
            </w:r>
          </w:p>
          <w:p w14:paraId="4B98C0CE">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4.监管责任</w:t>
            </w:r>
            <w:r>
              <w:rPr>
                <w:rFonts w:hint="eastAsia" w:ascii="方正书宋_GBK" w:hAnsi="宋体" w:eastAsia="方正书宋_GBK" w:cs="宋体"/>
                <w:snapToGrid w:val="0"/>
                <w:kern w:val="0"/>
                <w:sz w:val="18"/>
                <w:szCs w:val="18"/>
                <w:lang w:eastAsia="zh-CN"/>
              </w:rPr>
              <w:t>（永福县卫生计生监督所）</w:t>
            </w:r>
            <w:r>
              <w:rPr>
                <w:rFonts w:hint="eastAsia" w:ascii="方正书宋_GBK" w:hAnsi="宋体" w:eastAsia="方正书宋_GBK" w:cs="宋体"/>
                <w:snapToGrid w:val="0"/>
                <w:kern w:val="0"/>
                <w:sz w:val="18"/>
                <w:szCs w:val="18"/>
              </w:rPr>
              <w:t>：建立实施监督检查的运行机制和管理制度，依法开展定期或不定期的监督检查，并采取相应处置措施，对于整改情况进行复查；</w:t>
            </w:r>
          </w:p>
          <w:p w14:paraId="7667DD68">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5.其他法律法规规章文件规定应履行的责任。</w:t>
            </w:r>
            <w:r>
              <w:rPr>
                <w:rFonts w:hint="eastAsia" w:ascii="方正书宋_GBK" w:hAnsi="宋体" w:eastAsia="方正书宋_GBK" w:cs="宋体"/>
                <w:snapToGrid w:val="0"/>
                <w:kern w:val="0"/>
                <w:sz w:val="18"/>
                <w:szCs w:val="18"/>
                <w:lang w:eastAsia="zh-CN"/>
              </w:rPr>
              <w:t>（永福县卫生计生监督所）</w:t>
            </w:r>
          </w:p>
        </w:tc>
        <w:tc>
          <w:tcPr>
            <w:tcW w:w="5790" w:type="dxa"/>
            <w:vAlign w:val="center"/>
          </w:tcPr>
          <w:p w14:paraId="150FC45A">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095BC68">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1—2.【地方政府规章】《广西壮族自治区行政执法监督办法》（2010年广西壮族自治区人民政府令第55号）第十条：行政执法人员应当参加自治区统一组织的行政执法人员资格培训考试；经培训考试合格，取得行政执法证件后，方可上岗；未取得行政执法证件的人员，不得从事行政执法工作。行政执法证件由自治区人民政府行政执法监督机构统一制发。行政执法证件有效期五年，期满后应当进行新颁布法律、法规知识续职培训，经考试合格的，换发行政执法证件；考试不合格的，不得继续从事行政执法工作。</w:t>
            </w:r>
          </w:p>
          <w:p w14:paraId="3864210C">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2.同1—1</w:t>
            </w:r>
          </w:p>
          <w:p w14:paraId="33C8B465">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7A49D8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2.【部门规章】《卫生行政处罚程序》（1997年卫生部令第53号发布，2006年修改）第十九条：卫生执法人员进行现场检查时，应制作现场检查笔录，笔录经核对无误后，卫生执法人员和被检查人应当在笔录上签名。被检查人拒绝签名的，应当由两名卫生执法人员在笔录上签名并注明情况。</w:t>
            </w:r>
          </w:p>
          <w:p w14:paraId="654D3281">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4.【部门规章】《卫生行政处罚程序》（1997年卫生部令第53号发布，2006年修改）第二十八条：卫生行政机关适用一般程序实施行政处罚时，对已有证据证明的违法行为，应当在发现违法行为或调查违法事实时，书面责令当事人改正或限期改正违法行为。</w:t>
            </w:r>
          </w:p>
        </w:tc>
        <w:tc>
          <w:tcPr>
            <w:tcW w:w="1710" w:type="dxa"/>
            <w:vAlign w:val="center"/>
          </w:tcPr>
          <w:p w14:paraId="20539592">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有下列情形的，行政机关及相关工作人员应承担相应责任：</w:t>
            </w:r>
          </w:p>
          <w:p w14:paraId="48888F03">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1.不履行或不正确履行职责，对应当予以制止的违法行为不予制止和有效处理，致使公民、法人或者其他组织的合法权益、公共利益和社会秩序遭受损害的。</w:t>
            </w:r>
            <w:r>
              <w:rPr>
                <w:rFonts w:hint="eastAsia" w:ascii="方正书宋_GBK" w:hAnsi="宋体" w:eastAsia="方正书宋_GBK" w:cs="宋体"/>
                <w:snapToGrid w:val="0"/>
                <w:kern w:val="0"/>
                <w:sz w:val="18"/>
                <w:szCs w:val="18"/>
                <w:lang w:eastAsia="zh-CN"/>
              </w:rPr>
              <w:t>（中共永福县纪委驻县卫健局纪检监察组）</w:t>
            </w:r>
            <w:r>
              <w:rPr>
                <w:rFonts w:hint="eastAsia" w:ascii="方正书宋_GBK" w:hAnsi="宋体" w:eastAsia="方正书宋_GBK" w:cs="宋体"/>
                <w:snapToGrid w:val="0"/>
                <w:kern w:val="0"/>
                <w:sz w:val="18"/>
                <w:szCs w:val="18"/>
              </w:rPr>
              <w:t xml:space="preserve">  2.在监督检查中玩忽职守、徇私舞弊的。</w:t>
            </w:r>
            <w:r>
              <w:rPr>
                <w:rFonts w:hint="eastAsia" w:ascii="方正书宋_GBK" w:hAnsi="宋体" w:eastAsia="方正书宋_GBK" w:cs="宋体"/>
                <w:snapToGrid w:val="0"/>
                <w:kern w:val="0"/>
                <w:sz w:val="18"/>
                <w:szCs w:val="18"/>
                <w:lang w:eastAsia="zh-CN"/>
              </w:rPr>
              <w:t>（中共永福县纪委驻县卫健局纪检监察组）</w:t>
            </w:r>
          </w:p>
          <w:p w14:paraId="7E251F36">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3.在监督检查中滥用职权，谋取不正当利益和发生腐败行为的。</w:t>
            </w:r>
            <w:r>
              <w:rPr>
                <w:rFonts w:hint="eastAsia" w:ascii="方正书宋_GBK" w:hAnsi="宋体" w:eastAsia="方正书宋_GBK" w:cs="宋体"/>
                <w:snapToGrid w:val="0"/>
                <w:kern w:val="0"/>
                <w:sz w:val="18"/>
                <w:szCs w:val="18"/>
                <w:lang w:eastAsia="zh-CN"/>
              </w:rPr>
              <w:t>（中共永福县纪委驻县卫健局纪检监察组）</w:t>
            </w:r>
          </w:p>
          <w:p w14:paraId="3F5EC699">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4.其他违反法律法规规章文件规定的行为。</w:t>
            </w:r>
            <w:r>
              <w:rPr>
                <w:rFonts w:hint="eastAsia" w:ascii="方正书宋_GBK" w:hAnsi="宋体" w:eastAsia="方正书宋_GBK" w:cs="宋体"/>
                <w:snapToGrid w:val="0"/>
                <w:kern w:val="0"/>
                <w:sz w:val="18"/>
                <w:szCs w:val="18"/>
                <w:lang w:eastAsia="zh-CN"/>
              </w:rPr>
              <w:t>（中共永福县纪委驻县卫健局纪检监察组）</w:t>
            </w:r>
          </w:p>
        </w:tc>
        <w:tc>
          <w:tcPr>
            <w:tcW w:w="5000" w:type="dxa"/>
            <w:vAlign w:val="center"/>
          </w:tcPr>
          <w:p w14:paraId="607257DB">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1.【法规】《行政机关公务员处分条例》（国务院令第495号）第二十条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14:paraId="4FC2BECD">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 xml:space="preserve">  2.【法规】《行政机关公务员处分条例》（国务院令第495号）第二十条　有下列行为之一的，给予记过、记大过处分；情节较重的，给予降级或者撤职处分；情节严重的，给予开除处分：</w:t>
            </w:r>
          </w:p>
          <w:p w14:paraId="7EE8B274">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rPr>
            </w:pPr>
            <w:r>
              <w:rPr>
                <w:rFonts w:hint="eastAsia" w:ascii="方正书宋_GBK" w:hAnsi="宋体" w:eastAsia="方正书宋_GBK" w:cs="宋体"/>
                <w:snapToGrid w:val="0"/>
                <w:kern w:val="0"/>
                <w:sz w:val="18"/>
                <w:szCs w:val="18"/>
              </w:rPr>
              <w:t>（四）其他玩忽职守、贻误工作的行为。</w:t>
            </w:r>
          </w:p>
          <w:p w14:paraId="06ACF7CE">
            <w:pPr>
              <w:keepNext w:val="0"/>
              <w:keepLines w:val="0"/>
              <w:pageBreakBefore w:val="0"/>
              <w:widowControl/>
              <w:kinsoku/>
              <w:wordWrap/>
              <w:overflowPunct/>
              <w:topLinePunct w:val="0"/>
              <w:autoSpaceDE/>
              <w:autoSpaceDN/>
              <w:bidi w:val="0"/>
              <w:adjustRightInd w:val="0"/>
              <w:snapToGrid w:val="0"/>
              <w:spacing w:line="334" w:lineRule="exact"/>
              <w:textAlignment w:val="auto"/>
              <w:rPr>
                <w:rFonts w:hint="eastAsia" w:ascii="方正书宋_GBK" w:hAnsi="宋体" w:eastAsia="方正书宋_GBK" w:cs="宋体"/>
                <w:snapToGrid w:val="0"/>
                <w:kern w:val="0"/>
                <w:sz w:val="18"/>
                <w:szCs w:val="18"/>
                <w:lang w:val="en-US" w:eastAsia="zh-CN" w:bidi="ar-SA"/>
              </w:rPr>
            </w:pPr>
            <w:r>
              <w:rPr>
                <w:rFonts w:hint="eastAsia" w:ascii="方正书宋_GBK" w:hAnsi="宋体" w:eastAsia="方正书宋_GBK" w:cs="宋体"/>
                <w:snapToGrid w:val="0"/>
                <w:kern w:val="0"/>
                <w:sz w:val="18"/>
                <w:szCs w:val="18"/>
              </w:rPr>
              <w:t xml:space="preserve"> 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44" w:type="dxa"/>
            <w:gridSpan w:val="2"/>
            <w:vAlign w:val="center"/>
          </w:tcPr>
          <w:p w14:paraId="6EFCB998">
            <w:pPr>
              <w:widowControl/>
              <w:adjustRightInd w:val="0"/>
              <w:snapToGrid w:val="0"/>
              <w:spacing w:line="274" w:lineRule="exact"/>
              <w:rPr>
                <w:rFonts w:hint="eastAsia" w:ascii="方正书宋_GBK" w:hAnsi="宋体" w:eastAsia="方正书宋_GBK" w:cs="宋体"/>
                <w:snapToGrid w:val="0"/>
                <w:kern w:val="0"/>
                <w:sz w:val="18"/>
                <w:szCs w:val="18"/>
              </w:rPr>
            </w:pPr>
          </w:p>
        </w:tc>
        <w:tc>
          <w:tcPr>
            <w:tcW w:w="491" w:type="dxa"/>
            <w:vAlign w:val="center"/>
          </w:tcPr>
          <w:p w14:paraId="3EA68E67">
            <w:pPr>
              <w:widowControl/>
              <w:adjustRightInd w:val="0"/>
              <w:snapToGrid w:val="0"/>
              <w:spacing w:line="274" w:lineRule="exact"/>
              <w:rPr>
                <w:rFonts w:hint="eastAsia" w:ascii="方正书宋_GBK" w:hAnsi="宋体" w:eastAsia="方正书宋_GBK" w:cs="宋体"/>
                <w:snapToGrid w:val="0"/>
                <w:kern w:val="0"/>
                <w:sz w:val="18"/>
                <w:szCs w:val="18"/>
              </w:rPr>
            </w:pPr>
          </w:p>
        </w:tc>
      </w:tr>
    </w:tbl>
    <w:p w14:paraId="76154A50">
      <w:pPr>
        <w:widowControl/>
        <w:adjustRightInd w:val="0"/>
        <w:snapToGrid w:val="0"/>
        <w:spacing w:line="274" w:lineRule="exact"/>
        <w:rPr>
          <w:rFonts w:hint="eastAsia" w:ascii="方正书宋_GBK" w:hAnsi="宋体" w:eastAsia="方正书宋_GBK" w:cs="宋体"/>
          <w:snapToGrid w:val="0"/>
          <w:kern w:val="0"/>
          <w:sz w:val="18"/>
          <w:szCs w:val="18"/>
        </w:rPr>
      </w:pPr>
    </w:p>
    <w:sectPr>
      <w:footerReference r:id="rId3"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A0726">
    <w:pPr>
      <w:pStyle w:val="2"/>
      <w:framePr w:wrap="around" w:vAnchor="text" w:hAnchor="margin" w:xAlign="center" w:y="1"/>
      <w:rPr>
        <w:rStyle w:val="7"/>
      </w:rPr>
    </w:pPr>
    <w:r>
      <w:fldChar w:fldCharType="begin"/>
    </w:r>
    <w:r>
      <w:rPr>
        <w:rStyle w:val="7"/>
      </w:rPr>
      <w:instrText xml:space="preserve">PAGE  </w:instrText>
    </w:r>
    <w:r>
      <w:fldChar w:fldCharType="end"/>
    </w:r>
  </w:p>
  <w:p w14:paraId="6E819020">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165EE5"/>
    <w:multiLevelType w:val="singleLevel"/>
    <w:tmpl w:val="44165EE5"/>
    <w:lvl w:ilvl="0" w:tentative="0">
      <w:start w:val="5"/>
      <w:numFmt w:val="decimal"/>
      <w:lvlText w:val="%1."/>
      <w:lvlJc w:val="left"/>
      <w:pPr>
        <w:tabs>
          <w:tab w:val="left" w:pos="312"/>
        </w:tabs>
        <w:ind w:left="72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848D6"/>
    <w:rsid w:val="001942D5"/>
    <w:rsid w:val="001E77FD"/>
    <w:rsid w:val="00246E96"/>
    <w:rsid w:val="00275AC9"/>
    <w:rsid w:val="002A3015"/>
    <w:rsid w:val="00333BBF"/>
    <w:rsid w:val="003B5BE3"/>
    <w:rsid w:val="003D5E5B"/>
    <w:rsid w:val="00426A2F"/>
    <w:rsid w:val="0047799E"/>
    <w:rsid w:val="00497BE5"/>
    <w:rsid w:val="004B1546"/>
    <w:rsid w:val="004C2E41"/>
    <w:rsid w:val="004D6F63"/>
    <w:rsid w:val="004D74F0"/>
    <w:rsid w:val="00523DEC"/>
    <w:rsid w:val="005410AB"/>
    <w:rsid w:val="00544B5E"/>
    <w:rsid w:val="00552BAB"/>
    <w:rsid w:val="0055328B"/>
    <w:rsid w:val="005C601B"/>
    <w:rsid w:val="005F3ED1"/>
    <w:rsid w:val="005F64FF"/>
    <w:rsid w:val="006E49F2"/>
    <w:rsid w:val="00816693"/>
    <w:rsid w:val="00824507"/>
    <w:rsid w:val="0083254B"/>
    <w:rsid w:val="008347D0"/>
    <w:rsid w:val="0086610E"/>
    <w:rsid w:val="00870DD8"/>
    <w:rsid w:val="00886AA1"/>
    <w:rsid w:val="008C26BC"/>
    <w:rsid w:val="008C5A69"/>
    <w:rsid w:val="00942267"/>
    <w:rsid w:val="00982754"/>
    <w:rsid w:val="009D6697"/>
    <w:rsid w:val="009F1662"/>
    <w:rsid w:val="00A13B93"/>
    <w:rsid w:val="00A45C5A"/>
    <w:rsid w:val="00A62EC4"/>
    <w:rsid w:val="00A63979"/>
    <w:rsid w:val="00A94804"/>
    <w:rsid w:val="00AE7B7A"/>
    <w:rsid w:val="00B357C0"/>
    <w:rsid w:val="00B63B80"/>
    <w:rsid w:val="00B77146"/>
    <w:rsid w:val="00B77217"/>
    <w:rsid w:val="00BD476C"/>
    <w:rsid w:val="00C41BB5"/>
    <w:rsid w:val="00C45D84"/>
    <w:rsid w:val="00CF4516"/>
    <w:rsid w:val="00DC7525"/>
    <w:rsid w:val="00E0131C"/>
    <w:rsid w:val="00E1008C"/>
    <w:rsid w:val="00E26299"/>
    <w:rsid w:val="00E95819"/>
    <w:rsid w:val="00E96821"/>
    <w:rsid w:val="00F37938"/>
    <w:rsid w:val="00F76416"/>
    <w:rsid w:val="00FF2AB4"/>
    <w:rsid w:val="01B90970"/>
    <w:rsid w:val="03AD57C8"/>
    <w:rsid w:val="03C40520"/>
    <w:rsid w:val="046D5BE8"/>
    <w:rsid w:val="048C0C28"/>
    <w:rsid w:val="069962A4"/>
    <w:rsid w:val="08043EC4"/>
    <w:rsid w:val="085873F3"/>
    <w:rsid w:val="08942585"/>
    <w:rsid w:val="08A6601A"/>
    <w:rsid w:val="09217B18"/>
    <w:rsid w:val="0928539A"/>
    <w:rsid w:val="094B1EEB"/>
    <w:rsid w:val="09F41399"/>
    <w:rsid w:val="0A52268D"/>
    <w:rsid w:val="0A5F4FCB"/>
    <w:rsid w:val="0ADD6FF7"/>
    <w:rsid w:val="0D922EC1"/>
    <w:rsid w:val="0E0037C0"/>
    <w:rsid w:val="0E7E2E0A"/>
    <w:rsid w:val="0EA05576"/>
    <w:rsid w:val="0EAD7B7A"/>
    <w:rsid w:val="0EC85296"/>
    <w:rsid w:val="0EF645A0"/>
    <w:rsid w:val="101D0F83"/>
    <w:rsid w:val="106317C1"/>
    <w:rsid w:val="11381C24"/>
    <w:rsid w:val="123D3153"/>
    <w:rsid w:val="12B91361"/>
    <w:rsid w:val="143B0A9B"/>
    <w:rsid w:val="157D15FA"/>
    <w:rsid w:val="16816ACE"/>
    <w:rsid w:val="16E24AD0"/>
    <w:rsid w:val="17EA0A1A"/>
    <w:rsid w:val="185E28F6"/>
    <w:rsid w:val="18A579F4"/>
    <w:rsid w:val="18E84C5F"/>
    <w:rsid w:val="193D072F"/>
    <w:rsid w:val="19502ECE"/>
    <w:rsid w:val="1A142CE2"/>
    <w:rsid w:val="1A3E257D"/>
    <w:rsid w:val="1A5174EE"/>
    <w:rsid w:val="1AEF6FE8"/>
    <w:rsid w:val="1C4F5BC5"/>
    <w:rsid w:val="1D4B3D09"/>
    <w:rsid w:val="1F07482D"/>
    <w:rsid w:val="1F36122B"/>
    <w:rsid w:val="1FF25FBD"/>
    <w:rsid w:val="213D1A74"/>
    <w:rsid w:val="21EB00CC"/>
    <w:rsid w:val="222866C7"/>
    <w:rsid w:val="222A386A"/>
    <w:rsid w:val="2237667F"/>
    <w:rsid w:val="22747454"/>
    <w:rsid w:val="240A2A04"/>
    <w:rsid w:val="241B58C0"/>
    <w:rsid w:val="24F40E76"/>
    <w:rsid w:val="25070E5D"/>
    <w:rsid w:val="25801060"/>
    <w:rsid w:val="25D40821"/>
    <w:rsid w:val="2702703A"/>
    <w:rsid w:val="273631EA"/>
    <w:rsid w:val="27D06809"/>
    <w:rsid w:val="28214AFB"/>
    <w:rsid w:val="285A700A"/>
    <w:rsid w:val="29EE1F6A"/>
    <w:rsid w:val="29FA44E0"/>
    <w:rsid w:val="2A6601A2"/>
    <w:rsid w:val="2CA03493"/>
    <w:rsid w:val="2CC60DDE"/>
    <w:rsid w:val="2D0E7088"/>
    <w:rsid w:val="2D266D53"/>
    <w:rsid w:val="2D410C84"/>
    <w:rsid w:val="2DD30FDA"/>
    <w:rsid w:val="2DD44DEB"/>
    <w:rsid w:val="2EF72CB9"/>
    <w:rsid w:val="2EFF7B4E"/>
    <w:rsid w:val="2F3E38AF"/>
    <w:rsid w:val="2FE07D88"/>
    <w:rsid w:val="308B3F9F"/>
    <w:rsid w:val="31945827"/>
    <w:rsid w:val="31B8420B"/>
    <w:rsid w:val="328C6723"/>
    <w:rsid w:val="33F2372F"/>
    <w:rsid w:val="34575478"/>
    <w:rsid w:val="348C5A9A"/>
    <w:rsid w:val="349C04EC"/>
    <w:rsid w:val="36217450"/>
    <w:rsid w:val="366120CF"/>
    <w:rsid w:val="37BD44F0"/>
    <w:rsid w:val="3897206C"/>
    <w:rsid w:val="38CF55DA"/>
    <w:rsid w:val="39276F80"/>
    <w:rsid w:val="39A13AD6"/>
    <w:rsid w:val="39E16382"/>
    <w:rsid w:val="3A0F40AC"/>
    <w:rsid w:val="3A29542C"/>
    <w:rsid w:val="3AC627E4"/>
    <w:rsid w:val="3AD33E01"/>
    <w:rsid w:val="3AFB6F56"/>
    <w:rsid w:val="3AFD06CB"/>
    <w:rsid w:val="3C271048"/>
    <w:rsid w:val="3D5331C5"/>
    <w:rsid w:val="3DBF75EA"/>
    <w:rsid w:val="3E8B6B6B"/>
    <w:rsid w:val="3EB4563F"/>
    <w:rsid w:val="401A1E31"/>
    <w:rsid w:val="403C2A40"/>
    <w:rsid w:val="40C6766F"/>
    <w:rsid w:val="42185181"/>
    <w:rsid w:val="422026A2"/>
    <w:rsid w:val="43252179"/>
    <w:rsid w:val="45774DEB"/>
    <w:rsid w:val="45AE112F"/>
    <w:rsid w:val="468F305F"/>
    <w:rsid w:val="4738605E"/>
    <w:rsid w:val="4787383F"/>
    <w:rsid w:val="48465CE2"/>
    <w:rsid w:val="48937B73"/>
    <w:rsid w:val="49466876"/>
    <w:rsid w:val="498F77CE"/>
    <w:rsid w:val="49AE449B"/>
    <w:rsid w:val="4AF27284"/>
    <w:rsid w:val="4BA645F0"/>
    <w:rsid w:val="4C895975"/>
    <w:rsid w:val="4CF148B7"/>
    <w:rsid w:val="4CF229A2"/>
    <w:rsid w:val="4D9C2B22"/>
    <w:rsid w:val="4DC3140C"/>
    <w:rsid w:val="4E911675"/>
    <w:rsid w:val="4F317A22"/>
    <w:rsid w:val="4F47608B"/>
    <w:rsid w:val="510B5F27"/>
    <w:rsid w:val="511932F9"/>
    <w:rsid w:val="52040B99"/>
    <w:rsid w:val="522A26AA"/>
    <w:rsid w:val="54A11DFA"/>
    <w:rsid w:val="56850066"/>
    <w:rsid w:val="581A4D0B"/>
    <w:rsid w:val="58356772"/>
    <w:rsid w:val="588B03C1"/>
    <w:rsid w:val="58C14F4C"/>
    <w:rsid w:val="5913407E"/>
    <w:rsid w:val="59A450EF"/>
    <w:rsid w:val="5B2B5093"/>
    <w:rsid w:val="5B8C1B58"/>
    <w:rsid w:val="5DE84681"/>
    <w:rsid w:val="5EA93124"/>
    <w:rsid w:val="5EB07B81"/>
    <w:rsid w:val="6012249B"/>
    <w:rsid w:val="62522C3E"/>
    <w:rsid w:val="62556FF1"/>
    <w:rsid w:val="625E3794"/>
    <w:rsid w:val="6266605E"/>
    <w:rsid w:val="63584057"/>
    <w:rsid w:val="63F92A5A"/>
    <w:rsid w:val="650A0BA4"/>
    <w:rsid w:val="652222F1"/>
    <w:rsid w:val="66A016B9"/>
    <w:rsid w:val="66C04989"/>
    <w:rsid w:val="66FD2838"/>
    <w:rsid w:val="676E69DC"/>
    <w:rsid w:val="67DF449A"/>
    <w:rsid w:val="67EC213D"/>
    <w:rsid w:val="68D134DB"/>
    <w:rsid w:val="698046C5"/>
    <w:rsid w:val="6A127D01"/>
    <w:rsid w:val="6BCB2E36"/>
    <w:rsid w:val="6C6267C1"/>
    <w:rsid w:val="6CD27707"/>
    <w:rsid w:val="6D264A09"/>
    <w:rsid w:val="6D943D93"/>
    <w:rsid w:val="6DA10EA6"/>
    <w:rsid w:val="701768B5"/>
    <w:rsid w:val="703026E2"/>
    <w:rsid w:val="708D1B3E"/>
    <w:rsid w:val="70CC1F95"/>
    <w:rsid w:val="71436298"/>
    <w:rsid w:val="71BE5DEF"/>
    <w:rsid w:val="72347074"/>
    <w:rsid w:val="743A591B"/>
    <w:rsid w:val="75972EC7"/>
    <w:rsid w:val="764B3F75"/>
    <w:rsid w:val="77144A6E"/>
    <w:rsid w:val="77211495"/>
    <w:rsid w:val="77B60774"/>
    <w:rsid w:val="78832BF4"/>
    <w:rsid w:val="78DC4E9B"/>
    <w:rsid w:val="79E727EA"/>
    <w:rsid w:val="7A633FEE"/>
    <w:rsid w:val="7A88719C"/>
    <w:rsid w:val="7AB14736"/>
    <w:rsid w:val="7B5B3614"/>
    <w:rsid w:val="7B73597D"/>
    <w:rsid w:val="7B7D4202"/>
    <w:rsid w:val="7BA56577"/>
    <w:rsid w:val="7C297E78"/>
    <w:rsid w:val="7C602847"/>
    <w:rsid w:val="7C676AFD"/>
    <w:rsid w:val="7C9B3CB7"/>
    <w:rsid w:val="7D1E3EA3"/>
    <w:rsid w:val="7DA8612D"/>
    <w:rsid w:val="7E94074B"/>
    <w:rsid w:val="7F392956"/>
    <w:rsid w:val="7F9B7BAC"/>
    <w:rsid w:val="7FC5201F"/>
    <w:rsid w:val="7FEC59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character" w:styleId="7">
    <w:name w:val="page number"/>
    <w:basedOn w:val="6"/>
    <w:qFormat/>
    <w:uiPriority w:val="0"/>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147</Pages>
  <Words>61111</Words>
  <Characters>62593</Characters>
  <Lines>3372</Lines>
  <Paragraphs>949</Paragraphs>
  <TotalTime>0</TotalTime>
  <ScaleCrop>false</ScaleCrop>
  <LinksUpToDate>false</LinksUpToDate>
  <CharactersWithSpaces>63237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2025-02-28T08:54:57Z</dcterms:modified>
  <dc:title>附件1-1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35948FD32936486B8C08C3DD0AAE941D</vt:lpwstr>
  </property>
  <property fmtid="{D5CDD505-2E9C-101B-9397-08002B2CF9AE}" pid="4" name="KSOTemplateDocerSaveRecord">
    <vt:lpwstr>eyJoZGlkIjoiYjI0YTdhNDdiNmJjODcxNWQwMGMyMWVkZDRiMjFmNTciLCJ1c2VySWQiOiIxMjgyNTcxNDYwIn0=</vt:lpwstr>
  </property>
</Properties>
</file>