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40" w:lineRule="exact"/>
        <w:jc w:val="center"/>
        <w:rPr>
          <w:rFonts w:eastAsia="方正小标宋_GBK"/>
          <w:b/>
          <w:bCs/>
          <w:color w:val="FF0000"/>
          <w:spacing w:val="362"/>
          <w:kern w:val="0"/>
          <w:sz w:val="112"/>
          <w:szCs w:val="112"/>
        </w:rPr>
      </w:pPr>
    </w:p>
    <w:p>
      <w:pPr>
        <w:spacing w:line="1500" w:lineRule="exact"/>
        <w:jc w:val="center"/>
        <w:rPr>
          <w:rFonts w:eastAsia="方正小标宋_GBK"/>
          <w:b w:val="0"/>
          <w:bCs w:val="0"/>
          <w:color w:val="FF0000"/>
          <w:spacing w:val="-20"/>
          <w:kern w:val="0"/>
          <w:sz w:val="112"/>
          <w:szCs w:val="112"/>
        </w:rPr>
      </w:pPr>
      <w:r>
        <w:rPr>
          <w:rFonts w:eastAsia="方正小标宋_GBK"/>
          <w:b w:val="0"/>
          <w:bCs w:val="0"/>
          <w:color w:val="FF0000"/>
          <w:spacing w:val="362"/>
          <w:kern w:val="0"/>
          <w:sz w:val="112"/>
          <w:szCs w:val="112"/>
        </w:rPr>
        <w:t>内部明</w:t>
      </w:r>
      <w:r>
        <w:rPr>
          <w:rFonts w:eastAsia="方正小标宋_GBK"/>
          <w:b w:val="0"/>
          <w:bCs w:val="0"/>
          <w:color w:val="FF0000"/>
          <w:spacing w:val="1"/>
          <w:kern w:val="0"/>
          <w:sz w:val="112"/>
          <w:szCs w:val="112"/>
        </w:rPr>
        <w:t>电</w:t>
      </w:r>
    </w:p>
    <w:p>
      <w:pPr>
        <w:spacing w:line="600" w:lineRule="exact"/>
        <w:rPr>
          <w:rFonts w:hint="eastAsia" w:eastAsia="华文中宋"/>
          <w:b/>
          <w:bCs/>
          <w:color w:val="FF0000"/>
          <w:spacing w:val="120"/>
          <w:sz w:val="18"/>
        </w:rPr>
      </w:pPr>
    </w:p>
    <w:p>
      <w:pPr>
        <w:spacing w:line="580" w:lineRule="exact"/>
        <w:ind w:firstLine="470" w:firstLineChars="147"/>
        <w:rPr>
          <w:rFonts w:hint="eastAsia" w:ascii="楷体_GB2312" w:eastAsia="仿宋_GB2312"/>
          <w:sz w:val="32"/>
          <w:szCs w:val="32"/>
          <w:lang w:val="en-US" w:eastAsia="zh-CN"/>
        </w:rPr>
      </w:pPr>
      <w:r>
        <w:rPr>
          <w:rFonts w:eastAsia="仿宋_GB2312"/>
          <w:sz w:val="32"/>
          <w:szCs w:val="32"/>
        </w:rPr>
        <w:t>发往  见报头          　             签发人：</w:t>
      </w:r>
      <w:r>
        <w:rPr>
          <w:rFonts w:hint="eastAsia" w:ascii="楷体_GB2312" w:hAnsi="楷体_GB2312" w:eastAsia="楷体_GB2312" w:cs="楷体_GB2312"/>
          <w:sz w:val="32"/>
          <w:szCs w:val="32"/>
          <w:lang w:eastAsia="zh-CN"/>
        </w:rPr>
        <w:t>莫正云</w:t>
      </w:r>
    </w:p>
    <w:p>
      <w:pPr>
        <w:spacing w:line="240" w:lineRule="exact"/>
        <w:rPr>
          <w:color w:val="FF0000"/>
          <w:sz w:val="32"/>
          <w:szCs w:val="32"/>
        </w:rPr>
      </w:pPr>
      <w:r>
        <w:rPr>
          <w:rFonts w:eastAsia="仿宋_GB2312"/>
          <w:color w:val="FF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109855</wp:posOffset>
                </wp:positionV>
                <wp:extent cx="572389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8.65pt;height:0pt;width:450.7pt;z-index:251662336;mso-width-relative:page;mso-height-relative:page;" filled="f" stroked="t" coordsize="21600,21600" o:gfxdata="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MJUXLUAAAABgEAAA8A&#10;AAAAAAAAAQAgAAAAIgAAAGRycy9kb3ducmV2LnhtbFBLAQIUABQAAAAIAIdO4kAYJvEq4gEAAKUD&#10;AAAOAAAAAAAAAAEAIAAAACMBAABkcnMvZTJvRG9jLnhtbFBLBQYAAAAABgAGAFkBAAB3BQAAAAA=&#10;">
                <v:fill on="f" focussize="0,0"/>
                <v:stroke weight="1pt" color="#FF0000" joinstyle="round"/>
                <v:imagedata o:title=""/>
                <o:lock v:ext="edit" aspectratio="f"/>
              </v:line>
            </w:pict>
          </mc:Fallback>
        </mc:AlternateContent>
      </w:r>
    </w:p>
    <w:p>
      <w:pPr>
        <w:spacing w:line="460" w:lineRule="exact"/>
        <w:ind w:firstLine="960" w:firstLineChars="300"/>
        <w:jc w:val="center"/>
        <w:rPr>
          <w:rFonts w:eastAsia="仿宋_GB2312"/>
          <w:sz w:val="32"/>
          <w:szCs w:val="32"/>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4694555</wp:posOffset>
                </wp:positionH>
                <wp:positionV relativeFrom="paragraph">
                  <wp:posOffset>25400</wp:posOffset>
                </wp:positionV>
                <wp:extent cx="1161415" cy="421640"/>
                <wp:effectExtent l="5080" t="4445" r="14605" b="5715"/>
                <wp:wrapNone/>
                <wp:docPr id="3" name="文本框 3"/>
                <wp:cNvGraphicFramePr/>
                <a:graphic xmlns:a="http://schemas.openxmlformats.org/drawingml/2006/main">
                  <a:graphicData uri="http://schemas.microsoft.com/office/word/2010/wordprocessingShape">
                    <wps:wsp>
                      <wps:cNvSpPr txBox="1"/>
                      <wps:spPr>
                        <a:xfrm>
                          <a:off x="0" y="0"/>
                          <a:ext cx="1161415" cy="42164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ind w:firstLine="148" w:firstLineChars="50"/>
                              <w:jc w:val="left"/>
                              <w:rPr>
                                <w:rFonts w:eastAsia="仿宋_GB2312"/>
                                <w:sz w:val="32"/>
                                <w:szCs w:val="32"/>
                              </w:rPr>
                            </w:pPr>
                            <w:r>
                              <w:rPr>
                                <w:rFonts w:eastAsia="仿宋_GB2312"/>
                                <w:spacing w:val="-12"/>
                                <w:sz w:val="32"/>
                                <w:szCs w:val="32"/>
                              </w:rPr>
                              <w:t>共</w:t>
                            </w:r>
                            <w:r>
                              <w:rPr>
                                <w:rFonts w:hint="default" w:ascii="Times New Roman" w:hAnsi="Times New Roman" w:eastAsia="仿宋_GB2312" w:cs="Times New Roman"/>
                                <w:spacing w:val="-12"/>
                                <w:sz w:val="32"/>
                                <w:szCs w:val="32"/>
                                <w:lang w:val="en-US" w:eastAsia="zh-CN"/>
                              </w:rPr>
                              <w:t>4</w:t>
                            </w:r>
                            <w:r>
                              <w:rPr>
                                <w:rFonts w:eastAsia="仿宋_GB2312"/>
                                <w:sz w:val="32"/>
                                <w:szCs w:val="32"/>
                              </w:rPr>
                              <w:t>页</w:t>
                            </w:r>
                          </w:p>
                        </w:txbxContent>
                      </wps:txbx>
                      <wps:bodyPr upright="1"/>
                    </wps:wsp>
                  </a:graphicData>
                </a:graphic>
              </wp:anchor>
            </w:drawing>
          </mc:Choice>
          <mc:Fallback>
            <w:pict>
              <v:shape id="_x0000_s1026" o:spid="_x0000_s1026" o:spt="202" type="#_x0000_t202" style="position:absolute;left:0pt;margin-left:369.65pt;margin-top:2pt;height:33.2pt;width:91.45pt;z-index:251659264;mso-width-relative:page;mso-height-relative:page;" fillcolor="#FFFFFF" filled="t" stroked="t" coordsize="21600,21600" o:gfxdata="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e0ia1gAAAAgBAAAPAAAAAAAAAAEAIAAAACIAAABkcnMvZG93bnJldi54bWxQSwECFAAU&#10;AAAACACHTuJAWl6o2vMBAAD2AwAADgAAAAAAAAABACAAAAAlAQAAZHJzL2Uyb0RvYy54bWxQSwUG&#10;AAAAAAYABgBZAQAAigUAAAAA&#10;">
                <v:fill on="t" focussize="0,0"/>
                <v:stroke color="#FFFFFF" joinstyle="miter"/>
                <v:imagedata o:title=""/>
                <o:lock v:ext="edit" aspectratio="f"/>
                <v:textbox>
                  <w:txbxContent>
                    <w:p>
                      <w:pPr>
                        <w:ind w:firstLine="148" w:firstLineChars="50"/>
                        <w:jc w:val="left"/>
                        <w:rPr>
                          <w:rFonts w:eastAsia="仿宋_GB2312"/>
                          <w:sz w:val="32"/>
                          <w:szCs w:val="32"/>
                        </w:rPr>
                      </w:pPr>
                      <w:r>
                        <w:rPr>
                          <w:rFonts w:eastAsia="仿宋_GB2312"/>
                          <w:spacing w:val="-12"/>
                          <w:sz w:val="32"/>
                          <w:szCs w:val="32"/>
                        </w:rPr>
                        <w:t>共</w:t>
                      </w:r>
                      <w:r>
                        <w:rPr>
                          <w:rFonts w:hint="default" w:ascii="Times New Roman" w:hAnsi="Times New Roman" w:eastAsia="仿宋_GB2312" w:cs="Times New Roman"/>
                          <w:spacing w:val="-12"/>
                          <w:sz w:val="32"/>
                          <w:szCs w:val="32"/>
                          <w:lang w:val="en-US" w:eastAsia="zh-CN"/>
                        </w:rPr>
                        <w:t>4</w:t>
                      </w:r>
                      <w:r>
                        <w:rPr>
                          <w:rFonts w:eastAsia="仿宋_GB2312"/>
                          <w:sz w:val="32"/>
                          <w:szCs w:val="32"/>
                        </w:rPr>
                        <w:t>页</w:t>
                      </w:r>
                    </w:p>
                  </w:txbxContent>
                </v:textbox>
              </v:shape>
            </w:pict>
          </mc:Fallback>
        </mc:AlternateContent>
      </w:r>
      <w:r>
        <w:rPr>
          <w:rFonts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33655</wp:posOffset>
                </wp:positionV>
                <wp:extent cx="1341120" cy="377190"/>
                <wp:effectExtent l="4445" t="4445" r="13335" b="12065"/>
                <wp:wrapNone/>
                <wp:docPr id="1" name="文本框 1"/>
                <wp:cNvGraphicFramePr/>
                <a:graphic xmlns:a="http://schemas.openxmlformats.org/drawingml/2006/main">
                  <a:graphicData uri="http://schemas.microsoft.com/office/word/2010/wordprocessingShape">
                    <wps:wsp>
                      <wps:cNvSpPr txBox="1"/>
                      <wps:spPr>
                        <a:xfrm>
                          <a:off x="0" y="0"/>
                          <a:ext cx="1341120" cy="37719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ind w:firstLine="156" w:firstLineChars="49"/>
                              <w:rPr>
                                <w:rFonts w:hint="eastAsia" w:ascii="仿宋_GB2312" w:eastAsia="仿宋_GB2312"/>
                                <w:sz w:val="32"/>
                                <w:szCs w:val="40"/>
                              </w:rPr>
                            </w:pPr>
                            <w:r>
                              <w:rPr>
                                <w:rFonts w:hint="eastAsia" w:ascii="仿宋_GB2312" w:eastAsia="仿宋_GB2312"/>
                                <w:sz w:val="32"/>
                                <w:szCs w:val="40"/>
                              </w:rPr>
                              <w:t>等级　</w:t>
                            </w:r>
                            <w:r>
                              <w:rPr>
                                <w:rFonts w:hint="eastAsia" w:ascii="方正楷体_GBK" w:eastAsia="方正楷体_GBK"/>
                                <w:sz w:val="32"/>
                                <w:szCs w:val="40"/>
                              </w:rPr>
                              <w:t>平急</w:t>
                            </w:r>
                          </w:p>
                        </w:txbxContent>
                      </wps:txbx>
                      <wps:bodyPr upright="1"/>
                    </wps:wsp>
                  </a:graphicData>
                </a:graphic>
              </wp:anchor>
            </w:drawing>
          </mc:Choice>
          <mc:Fallback>
            <w:pict>
              <v:shape id="_x0000_s1026" o:spid="_x0000_s1026" o:spt="202" type="#_x0000_t202" style="position:absolute;left:0pt;margin-left:7.2pt;margin-top:2.65pt;height:29.7pt;width:105.6pt;z-index:251660288;mso-width-relative:page;mso-height-relative:page;" fillcolor="#FFFFFF" filled="t" stroked="t" coordsize="21600,21600" o:gfxdata="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PP88/VAAAABwEAAA8AAAAAAAAAAQAgAAAAIgAAAGRycy9kb3ducmV2LnhtbFBLAQIUABQA&#10;AAAIAIdO4kDsZs628wEAAPYDAAAOAAAAAAAAAAEAIAAAACQBAABkcnMvZTJvRG9jLnhtbFBLBQYA&#10;AAAABgAGAFkBAACJBQAAAAA=&#10;">
                <v:fill on="t" focussize="0,0"/>
                <v:stroke color="#FFFFFF" joinstyle="miter"/>
                <v:imagedata o:title=""/>
                <o:lock v:ext="edit" aspectratio="f"/>
                <v:textbox>
                  <w:txbxContent>
                    <w:p>
                      <w:pPr>
                        <w:ind w:firstLine="156" w:firstLineChars="49"/>
                        <w:rPr>
                          <w:rFonts w:hint="eastAsia" w:ascii="仿宋_GB2312" w:eastAsia="仿宋_GB2312"/>
                          <w:sz w:val="32"/>
                          <w:szCs w:val="40"/>
                        </w:rPr>
                      </w:pPr>
                      <w:r>
                        <w:rPr>
                          <w:rFonts w:hint="eastAsia" w:ascii="仿宋_GB2312" w:eastAsia="仿宋_GB2312"/>
                          <w:sz w:val="32"/>
                          <w:szCs w:val="40"/>
                        </w:rPr>
                        <w:t>等级　</w:t>
                      </w:r>
                      <w:r>
                        <w:rPr>
                          <w:rFonts w:hint="eastAsia" w:ascii="方正楷体_GBK" w:eastAsia="方正楷体_GBK"/>
                          <w:sz w:val="32"/>
                          <w:szCs w:val="40"/>
                        </w:rPr>
                        <w:t>平急</w:t>
                      </w:r>
                    </w:p>
                  </w:txbxContent>
                </v:textbox>
              </v:shape>
            </w:pict>
          </mc:Fallback>
        </mc:AlternateContent>
      </w:r>
      <w:r>
        <w:rPr>
          <w:rFonts w:eastAsia="方正小标宋_GBK"/>
          <w:sz w:val="32"/>
          <w:szCs w:val="32"/>
        </w:rPr>
        <mc:AlternateContent>
          <mc:Choice Requires="wps">
            <w:drawing>
              <wp:anchor distT="0" distB="0" distL="114300" distR="114300" simplePos="0" relativeHeight="251661312" behindDoc="0" locked="0" layoutInCell="1" allowOverlap="1">
                <wp:simplePos x="0" y="0"/>
                <wp:positionH relativeFrom="column">
                  <wp:posOffset>1509395</wp:posOffset>
                </wp:positionH>
                <wp:positionV relativeFrom="paragraph">
                  <wp:posOffset>52705</wp:posOffset>
                </wp:positionV>
                <wp:extent cx="2590800" cy="377190"/>
                <wp:effectExtent l="5080" t="4445" r="7620" b="12065"/>
                <wp:wrapNone/>
                <wp:docPr id="5" name="文本框 5"/>
                <wp:cNvGraphicFramePr/>
                <a:graphic xmlns:a="http://schemas.openxmlformats.org/drawingml/2006/main">
                  <a:graphicData uri="http://schemas.microsoft.com/office/word/2010/wordprocessingShape">
                    <wps:wsp>
                      <wps:cNvSpPr txBox="1"/>
                      <wps:spPr>
                        <a:xfrm>
                          <a:off x="0" y="0"/>
                          <a:ext cx="2590800" cy="37719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line="460" w:lineRule="exact"/>
                              <w:jc w:val="center"/>
                              <w:rPr>
                                <w:rFonts w:hint="eastAsia" w:eastAsia="仿宋_GB2312"/>
                                <w:sz w:val="32"/>
                                <w:szCs w:val="32"/>
                              </w:rPr>
                            </w:pPr>
                            <w:r>
                              <w:rPr>
                                <w:rFonts w:hint="eastAsia" w:eastAsia="仿宋_GB2312"/>
                                <w:sz w:val="32"/>
                                <w:szCs w:val="32"/>
                              </w:rPr>
                              <w:t>永政办电〔</w:t>
                            </w:r>
                            <w:r>
                              <w:rPr>
                                <w:rFonts w:hint="default" w:ascii="Times New Roman" w:hAnsi="Times New Roman" w:eastAsia="仿宋_GB2312" w:cs="Times New Roman"/>
                                <w:sz w:val="32"/>
                                <w:szCs w:val="32"/>
                                <w:lang w:val="en-US" w:eastAsia="zh-CN"/>
                              </w:rPr>
                              <w:t>2023</w:t>
                            </w:r>
                            <w:r>
                              <w:rPr>
                                <w:rFonts w:hint="eastAsia" w:eastAsia="仿宋_GB2312"/>
                                <w:sz w:val="32"/>
                                <w:szCs w:val="32"/>
                              </w:rPr>
                              <w:t>〕</w:t>
                            </w:r>
                            <w:r>
                              <w:rPr>
                                <w:rFonts w:hint="default" w:ascii="Times New Roman" w:hAnsi="Times New Roman" w:eastAsia="仿宋_GB2312" w:cs="Times New Roman"/>
                                <w:sz w:val="32"/>
                                <w:szCs w:val="32"/>
                                <w:lang w:val="en-US" w:eastAsia="zh-CN"/>
                              </w:rPr>
                              <w:t>25</w:t>
                            </w:r>
                            <w:r>
                              <w:rPr>
                                <w:rFonts w:hint="eastAsia" w:eastAsia="仿宋_GB2312"/>
                                <w:sz w:val="32"/>
                                <w:szCs w:val="32"/>
                              </w:rPr>
                              <w:t>号</w:t>
                            </w:r>
                          </w:p>
                          <w:p>
                            <w:pPr>
                              <w:jc w:val="center"/>
                            </w:pPr>
                          </w:p>
                        </w:txbxContent>
                      </wps:txbx>
                      <wps:bodyPr upright="1"/>
                    </wps:wsp>
                  </a:graphicData>
                </a:graphic>
              </wp:anchor>
            </w:drawing>
          </mc:Choice>
          <mc:Fallback>
            <w:pict>
              <v:shape id="_x0000_s1026" o:spid="_x0000_s1026" o:spt="202" type="#_x0000_t202" style="position:absolute;left:0pt;margin-left:118.85pt;margin-top:4.15pt;height:29.7pt;width:204pt;z-index:251661312;mso-width-relative:page;mso-height-relative:page;" fillcolor="#FFFFFF" filled="t" stroked="t" coordsize="21600,21600" o:gfxdata="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TGBGzXAAAACAEAAA8AAAAAAAAAAQAgAAAAIgAAAGRycy9kb3ducmV2LnhtbFBLAQIU&#10;ABQAAAAIAIdO4kAAvpOh9AEAAPYDAAAOAAAAAAAAAAEAIAAAACYBAABkcnMvZTJvRG9jLnhtbFBL&#10;BQYAAAAABgAGAFkBAACMBQAAAAA=&#10;">
                <v:fill on="t" focussize="0,0"/>
                <v:stroke color="#FFFFFF" joinstyle="miter"/>
                <v:imagedata o:title=""/>
                <o:lock v:ext="edit" aspectratio="f"/>
                <v:textbox>
                  <w:txbxContent>
                    <w:p>
                      <w:pPr>
                        <w:spacing w:line="460" w:lineRule="exact"/>
                        <w:jc w:val="center"/>
                        <w:rPr>
                          <w:rFonts w:hint="eastAsia" w:eastAsia="仿宋_GB2312"/>
                          <w:sz w:val="32"/>
                          <w:szCs w:val="32"/>
                        </w:rPr>
                      </w:pPr>
                      <w:r>
                        <w:rPr>
                          <w:rFonts w:hint="eastAsia" w:eastAsia="仿宋_GB2312"/>
                          <w:sz w:val="32"/>
                          <w:szCs w:val="32"/>
                        </w:rPr>
                        <w:t>永政办电〔</w:t>
                      </w:r>
                      <w:r>
                        <w:rPr>
                          <w:rFonts w:hint="default" w:ascii="Times New Roman" w:hAnsi="Times New Roman" w:eastAsia="仿宋_GB2312" w:cs="Times New Roman"/>
                          <w:sz w:val="32"/>
                          <w:szCs w:val="32"/>
                          <w:lang w:val="en-US" w:eastAsia="zh-CN"/>
                        </w:rPr>
                        <w:t>2023</w:t>
                      </w:r>
                      <w:r>
                        <w:rPr>
                          <w:rFonts w:hint="eastAsia" w:eastAsia="仿宋_GB2312"/>
                          <w:sz w:val="32"/>
                          <w:szCs w:val="32"/>
                        </w:rPr>
                        <w:t>〕</w:t>
                      </w:r>
                      <w:r>
                        <w:rPr>
                          <w:rFonts w:hint="default" w:ascii="Times New Roman" w:hAnsi="Times New Roman" w:eastAsia="仿宋_GB2312" w:cs="Times New Roman"/>
                          <w:sz w:val="32"/>
                          <w:szCs w:val="32"/>
                          <w:lang w:val="en-US" w:eastAsia="zh-CN"/>
                        </w:rPr>
                        <w:t>25</w:t>
                      </w:r>
                      <w:r>
                        <w:rPr>
                          <w:rFonts w:hint="eastAsia" w:eastAsia="仿宋_GB2312"/>
                          <w:sz w:val="32"/>
                          <w:szCs w:val="32"/>
                        </w:rPr>
                        <w:t>号</w:t>
                      </w:r>
                    </w:p>
                    <w:p>
                      <w:pPr>
                        <w:jc w:val="center"/>
                      </w:pPr>
                    </w:p>
                  </w:txbxContent>
                </v:textbox>
              </v:shape>
            </w:pict>
          </mc:Fallback>
        </mc:AlternateContent>
      </w:r>
    </w:p>
    <w:p>
      <w:pPr>
        <w:spacing w:line="300" w:lineRule="exact"/>
        <w:rPr>
          <w:color w:val="FF0000"/>
          <w:sz w:val="32"/>
          <w:szCs w:val="32"/>
        </w:rPr>
      </w:pPr>
    </w:p>
    <w:p>
      <w:pPr>
        <w:keepNext w:val="0"/>
        <w:keepLines w:val="0"/>
        <w:pageBreakBefore w:val="0"/>
        <w:kinsoku/>
        <w:overflowPunct/>
        <w:topLinePunct w:val="0"/>
        <w:autoSpaceDE/>
        <w:autoSpaceDN/>
        <w:bidi w:val="0"/>
        <w:adjustRightInd/>
        <w:snapToGrid/>
        <w:spacing w:line="586" w:lineRule="exact"/>
        <w:ind w:left="0" w:leftChars="0" w:right="0" w:rightChars="0" w:firstLine="0" w:firstLineChars="0"/>
        <w:jc w:val="both"/>
        <w:textAlignment w:val="auto"/>
        <w:outlineLvl w:val="9"/>
        <w:rPr>
          <w:rFonts w:eastAsia="方正小标宋_GBK"/>
          <w:color w:val="000000"/>
          <w:sz w:val="44"/>
          <w:szCs w:val="44"/>
        </w:rPr>
      </w:pPr>
      <w:r>
        <w:rPr>
          <w:sz w:val="32"/>
          <w:szCs w:val="32"/>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33020</wp:posOffset>
                </wp:positionV>
                <wp:extent cx="572389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15pt;margin-top:2.6pt;height:0pt;width:450.7pt;z-index:251663360;mso-width-relative:page;mso-height-relative:page;" filled="f" stroked="t" coordsize="21600,21600" o:gfxdata="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LpQsD0wAAAAUBAAAPAAAA&#10;AAAAAAEAIAAAACIAAABkcnMvZG93bnJldi54bWxQSwECFAAUAAAACACHTuJA9886Z+EBAAClAwAA&#10;DgAAAAAAAAABACAAAAAiAQAAZHJzL2Uyb0RvYy54bWxQSwUGAAAAAAYABgBZAQAAdQUAAAAA&#10;">
                <v:fill on="f" focussize="0,0"/>
                <v:stroke weight="1pt" color="#FF0000" joinstyle="round"/>
                <v:imagedata o:title=""/>
                <o:lock v:ext="edit" aspectratio="f"/>
              </v:line>
            </w:pict>
          </mc:Fallback>
        </mc:AlternateContent>
      </w:r>
      <w:bookmarkStart w:id="0" w:name="正文"/>
      <w:bookmarkEnd w:id="0"/>
    </w:p>
    <w:p>
      <w:pPr>
        <w:keepNext w:val="0"/>
        <w:keepLines w:val="0"/>
        <w:pageBreakBefore w:val="0"/>
        <w:kinsoku/>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永福县人民政府办公室</w:t>
      </w:r>
      <w:r>
        <w:rPr>
          <w:rFonts w:hint="eastAsia" w:ascii="方正小标宋_GBK" w:hAnsi="方正小标宋_GBK" w:eastAsia="方正小标宋_GBK" w:cs="方正小标宋_GBK"/>
          <w:spacing w:val="-6"/>
          <w:sz w:val="44"/>
          <w:szCs w:val="44"/>
        </w:rPr>
        <w:t>关于</w:t>
      </w:r>
      <w:r>
        <w:rPr>
          <w:rFonts w:hint="eastAsia" w:ascii="方正小标宋_GBK" w:hAnsi="方正小标宋_GBK" w:eastAsia="方正小标宋_GBK" w:cs="方正小标宋_GBK"/>
          <w:spacing w:val="-6"/>
          <w:sz w:val="44"/>
          <w:szCs w:val="44"/>
          <w:lang w:eastAsia="zh-CN"/>
        </w:rPr>
        <w:t>印发</w:t>
      </w:r>
    </w:p>
    <w:p>
      <w:pPr>
        <w:widowControl/>
        <w:spacing w:line="60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永福县</w:t>
      </w:r>
      <w:r>
        <w:rPr>
          <w:rFonts w:hint="eastAsia" w:ascii="方正小标宋_GBK" w:hAnsi="方正小标宋_GBK" w:eastAsia="方正小标宋_GBK" w:cs="方正小标宋_GBK"/>
          <w:sz w:val="44"/>
          <w:szCs w:val="44"/>
          <w:lang w:val="en-US" w:eastAsia="zh-CN"/>
        </w:rPr>
        <w:t>2023年退</w:t>
      </w:r>
      <w:bookmarkStart w:id="1" w:name="_GoBack"/>
      <w:bookmarkEnd w:id="1"/>
      <w:r>
        <w:rPr>
          <w:rFonts w:hint="eastAsia" w:ascii="方正小标宋_GBK" w:hAnsi="方正小标宋_GBK" w:eastAsia="方正小标宋_GBK" w:cs="方正小标宋_GBK"/>
          <w:sz w:val="44"/>
          <w:szCs w:val="44"/>
          <w:lang w:val="en-US" w:eastAsia="zh-CN"/>
        </w:rPr>
        <w:t>柑还粮示范基地建设项目</w:t>
      </w:r>
    </w:p>
    <w:p>
      <w:pPr>
        <w:widowControl/>
        <w:spacing w:line="600" w:lineRule="exact"/>
        <w:jc w:val="center"/>
        <w:rPr>
          <w:rFonts w:hint="eastAsia" w:ascii="方正小标宋_GBK" w:hAnsi="方正小标宋_GBK" w:eastAsia="方正小标宋_GBK" w:cs="方正小标宋_GBK"/>
          <w:bCs/>
          <w:kern w:val="0"/>
          <w:sz w:val="44"/>
          <w:szCs w:val="44"/>
          <w:lang w:eastAsia="zh-CN"/>
        </w:rPr>
      </w:pPr>
      <w:r>
        <w:rPr>
          <w:rFonts w:hint="eastAsia" w:ascii="方正小标宋_GBK" w:hAnsi="方正小标宋_GBK" w:eastAsia="方正小标宋_GBK" w:cs="方正小标宋_GBK"/>
          <w:sz w:val="44"/>
          <w:szCs w:val="44"/>
          <w:lang w:val="en-US" w:eastAsia="zh-CN"/>
        </w:rPr>
        <w:t>县级</w:t>
      </w:r>
      <w:r>
        <w:rPr>
          <w:rFonts w:hint="eastAsia" w:ascii="方正小标宋_GBK" w:hAnsi="方正小标宋_GBK" w:eastAsia="方正小标宋_GBK" w:cs="方正小标宋_GBK"/>
          <w:sz w:val="44"/>
          <w:szCs w:val="44"/>
        </w:rPr>
        <w:t>验收方案</w:t>
      </w:r>
      <w:r>
        <w:rPr>
          <w:rFonts w:hint="eastAsia" w:ascii="方正小标宋_GBK" w:hAnsi="方正小标宋_GBK" w:eastAsia="方正小标宋_GBK" w:cs="方正小标宋_GBK"/>
          <w:bCs/>
          <w:kern w:val="0"/>
          <w:sz w:val="44"/>
          <w:szCs w:val="44"/>
        </w:rPr>
        <w:t>的通知</w:t>
      </w:r>
    </w:p>
    <w:p>
      <w:pPr>
        <w:keepNext w:val="0"/>
        <w:keepLines w:val="0"/>
        <w:pageBreakBefore w:val="0"/>
        <w:widowControl w:val="0"/>
        <w:kinsoku/>
        <w:wordWrap/>
        <w:overflowPunct/>
        <w:topLinePunct w:val="0"/>
        <w:autoSpaceDE/>
        <w:autoSpaceDN/>
        <w:bidi w:val="0"/>
        <w:spacing w:line="586" w:lineRule="exact"/>
        <w:ind w:left="0" w:leftChars="0"/>
        <w:jc w:val="both"/>
        <w:textAlignment w:val="auto"/>
        <w:outlineLvl w:val="9"/>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spacing w:line="586" w:lineRule="exact"/>
        <w:ind w:left="0" w:left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各乡镇人民政府，县直</w:t>
      </w:r>
      <w:r>
        <w:rPr>
          <w:rFonts w:hint="default" w:ascii="Times New Roman" w:hAnsi="Times New Roman" w:eastAsia="楷体_GB2312" w:cs="Times New Roman"/>
          <w:sz w:val="32"/>
          <w:szCs w:val="32"/>
          <w:lang w:eastAsia="zh-CN"/>
        </w:rPr>
        <w:t>各有关单位</w:t>
      </w:r>
      <w:r>
        <w:rPr>
          <w:rFonts w:hint="default" w:ascii="Times New Roman" w:hAnsi="Times New Roman" w:eastAsia="楷体_GB2312" w:cs="Times New Roman"/>
          <w:sz w:val="32"/>
          <w:szCs w:val="32"/>
        </w:rPr>
        <w:t>：</w:t>
      </w:r>
    </w:p>
    <w:p>
      <w:pPr>
        <w:keepNext w:val="0"/>
        <w:keepLines w:val="0"/>
        <w:pageBreakBefore w:val="0"/>
        <w:kinsoku/>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经县人民政府同意，</w:t>
      </w:r>
      <w:r>
        <w:rPr>
          <w:rFonts w:hint="default" w:ascii="Times New Roman" w:hAnsi="Times New Roman" w:eastAsia="楷体_GB2312" w:cs="Times New Roman"/>
          <w:sz w:val="32"/>
          <w:szCs w:val="32"/>
          <w:lang w:eastAsia="zh-CN"/>
        </w:rPr>
        <w:t>现将</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永福县</w:t>
      </w:r>
      <w:r>
        <w:rPr>
          <w:rFonts w:hint="default" w:ascii="Times New Roman" w:hAnsi="Times New Roman" w:eastAsia="楷体_GB2312" w:cs="Times New Roman"/>
          <w:sz w:val="32"/>
          <w:szCs w:val="32"/>
          <w:lang w:val="en-US" w:eastAsia="zh-CN"/>
        </w:rPr>
        <w:t>2023年退柑还粮示范基地建设项目</w:t>
      </w:r>
      <w:r>
        <w:rPr>
          <w:rFonts w:hint="eastAsia" w:ascii="Times New Roman" w:hAnsi="Times New Roman" w:eastAsia="楷体_GB2312" w:cs="Times New Roman"/>
          <w:sz w:val="32"/>
          <w:szCs w:val="32"/>
          <w:lang w:val="en-US" w:eastAsia="zh-CN"/>
        </w:rPr>
        <w:t>县级</w:t>
      </w:r>
      <w:r>
        <w:rPr>
          <w:rFonts w:hint="default" w:ascii="Times New Roman" w:hAnsi="Times New Roman" w:eastAsia="楷体_GB2312" w:cs="Times New Roman"/>
          <w:sz w:val="32"/>
          <w:szCs w:val="32"/>
        </w:rPr>
        <w:t>验收方案》印发你们，请认真组织</w:t>
      </w:r>
      <w:r>
        <w:rPr>
          <w:rFonts w:hint="default" w:ascii="Times New Roman" w:hAnsi="Times New Roman" w:eastAsia="楷体_GB2312" w:cs="Times New Roman"/>
          <w:sz w:val="32"/>
          <w:szCs w:val="32"/>
          <w:lang w:val="en-US" w:eastAsia="zh-CN"/>
        </w:rPr>
        <w:t>实施</w:t>
      </w:r>
      <w:r>
        <w:rPr>
          <w:rFonts w:hint="default" w:ascii="Times New Roman" w:hAnsi="Times New Roman" w:eastAsia="楷体_GB2312" w:cs="Times New Roman"/>
          <w:sz w:val="32"/>
          <w:szCs w:val="32"/>
        </w:rPr>
        <w:t xml:space="preserve">。 </w:t>
      </w:r>
    </w:p>
    <w:p>
      <w:pPr>
        <w:keepNext w:val="0"/>
        <w:keepLines w:val="0"/>
        <w:pageBreakBefore w:val="0"/>
        <w:kinsoku/>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spacing w:line="586" w:lineRule="exact"/>
        <w:ind w:left="0" w:leftChars="0" w:right="36" w:rightChars="17"/>
        <w:textAlignment w:val="auto"/>
        <w:outlineLvl w:val="9"/>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spacing w:line="586" w:lineRule="exact"/>
        <w:ind w:left="0" w:leftChars="0" w:right="36" w:rightChars="17" w:firstLine="4800" w:firstLineChars="15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永福县人民政府办公室</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3772" w:firstLineChars="1179"/>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202</w:t>
      </w:r>
      <w:r>
        <w:rPr>
          <w:rFonts w:hint="default" w:ascii="Times New Roman" w:hAnsi="Times New Roman" w:eastAsia="楷体_GB2312" w:cs="Times New Roman"/>
          <w:kern w:val="0"/>
          <w:sz w:val="32"/>
          <w:szCs w:val="32"/>
          <w:lang w:val="en-US" w:eastAsia="zh-CN"/>
        </w:rPr>
        <w:t>3</w:t>
      </w:r>
      <w:r>
        <w:rPr>
          <w:rFonts w:hint="default" w:ascii="Times New Roman" w:hAnsi="Times New Roman" w:eastAsia="楷体_GB2312" w:cs="Times New Roman"/>
          <w:kern w:val="0"/>
          <w:sz w:val="32"/>
          <w:szCs w:val="32"/>
        </w:rPr>
        <w:t>年</w:t>
      </w:r>
      <w:r>
        <w:rPr>
          <w:rFonts w:hint="default" w:ascii="Times New Roman" w:hAnsi="Times New Roman" w:eastAsia="楷体_GB2312" w:cs="Times New Roman"/>
          <w:kern w:val="0"/>
          <w:sz w:val="32"/>
          <w:szCs w:val="32"/>
          <w:lang w:val="en-US" w:eastAsia="zh-CN"/>
        </w:rPr>
        <w:t>6</w:t>
      </w:r>
      <w:r>
        <w:rPr>
          <w:rFonts w:hint="default" w:ascii="Times New Roman" w:hAnsi="Times New Roman" w:eastAsia="楷体_GB2312" w:cs="Times New Roman"/>
          <w:kern w:val="0"/>
          <w:sz w:val="32"/>
          <w:szCs w:val="32"/>
        </w:rPr>
        <w:t>月</w:t>
      </w:r>
      <w:r>
        <w:rPr>
          <w:rFonts w:hint="eastAsia" w:ascii="Times New Roman" w:hAnsi="Times New Roman" w:eastAsia="楷体_GB2312" w:cs="Times New Roman"/>
          <w:kern w:val="0"/>
          <w:sz w:val="32"/>
          <w:szCs w:val="32"/>
          <w:lang w:val="en-US" w:eastAsia="zh-CN"/>
        </w:rPr>
        <w:t>25</w:t>
      </w:r>
      <w:r>
        <w:rPr>
          <w:rFonts w:hint="default" w:ascii="Times New Roman" w:hAnsi="Times New Roman" w:eastAsia="楷体_GB2312" w:cs="Times New Roman"/>
          <w:kern w:val="0"/>
          <w:sz w:val="32"/>
          <w:szCs w:val="32"/>
        </w:rPr>
        <w:t>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sz w:val="24"/>
        </w:rPr>
        <w:br w:type="page"/>
      </w:r>
      <w:r>
        <w:rPr>
          <w:rFonts w:hint="eastAsia" w:ascii="方正小标宋_GBK" w:hAnsi="方正小标宋_GBK" w:eastAsia="方正小标宋_GBK" w:cs="方正小标宋_GBK"/>
          <w:b w:val="0"/>
          <w:bCs w:val="0"/>
          <w:sz w:val="44"/>
          <w:szCs w:val="44"/>
          <w:lang w:eastAsia="zh-CN"/>
        </w:rPr>
        <w:t>永福县</w:t>
      </w:r>
      <w:r>
        <w:rPr>
          <w:rFonts w:hint="eastAsia" w:ascii="方正小标宋_GBK" w:hAnsi="方正小标宋_GBK" w:eastAsia="方正小标宋_GBK" w:cs="方正小标宋_GBK"/>
          <w:b w:val="0"/>
          <w:bCs w:val="0"/>
          <w:sz w:val="44"/>
          <w:szCs w:val="44"/>
          <w:lang w:val="en-US" w:eastAsia="zh-CN"/>
        </w:rPr>
        <w:t>2023年退柑还粮示范基地建设项目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0"/>
          <w:sz w:val="32"/>
          <w:szCs w:val="32"/>
          <w:shd w:val="clear" w:color="auto" w:fill="FFFFFF"/>
        </w:rPr>
      </w:pPr>
      <w:r>
        <w:rPr>
          <w:rFonts w:hint="eastAsia" w:ascii="方正小标宋_GBK" w:hAnsi="方正小标宋_GBK" w:eastAsia="方正小标宋_GBK" w:cs="方正小标宋_GBK"/>
          <w:b w:val="0"/>
          <w:bCs w:val="0"/>
          <w:sz w:val="44"/>
          <w:szCs w:val="44"/>
          <w:lang w:val="en-US" w:eastAsia="zh-CN"/>
        </w:rPr>
        <w:t>县级</w:t>
      </w:r>
      <w:r>
        <w:rPr>
          <w:rFonts w:hint="eastAsia" w:ascii="方正小标宋_GBK" w:hAnsi="方正小标宋_GBK" w:eastAsia="方正小标宋_GBK" w:cs="方正小标宋_GBK"/>
          <w:b w:val="0"/>
          <w:bCs w:val="0"/>
          <w:sz w:val="44"/>
          <w:szCs w:val="44"/>
        </w:rPr>
        <w:t>验收方案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b/>
          <w:bCs/>
          <w:kern w:val="0"/>
          <w:sz w:val="32"/>
          <w:szCs w:val="32"/>
          <w:shd w:val="clear" w:color="auto" w:fill="FFFFFF"/>
        </w:rPr>
      </w:pPr>
      <w:r>
        <w:rPr>
          <w:b/>
          <w:bCs/>
          <w:kern w:val="0"/>
          <w:sz w:val="32"/>
          <w:szCs w:val="32"/>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做好我县</w:t>
      </w:r>
      <w:r>
        <w:rPr>
          <w:rFonts w:hint="default" w:ascii="Times New Roman" w:hAnsi="Times New Roman" w:eastAsia="仿宋_GB2312" w:cs="Times New Roman"/>
          <w:sz w:val="32"/>
          <w:szCs w:val="32"/>
          <w:lang w:val="en-US" w:eastAsia="zh-CN"/>
        </w:rPr>
        <w:t>2023年退柑还粮示范基地建设项目</w:t>
      </w:r>
      <w:r>
        <w:rPr>
          <w:rFonts w:hint="eastAsia" w:ascii="Times New Roman" w:hAnsi="Times New Roman" w:eastAsia="仿宋_GB2312" w:cs="Times New Roman"/>
          <w:sz w:val="32"/>
          <w:szCs w:val="32"/>
          <w:lang w:val="en-US" w:eastAsia="zh-CN"/>
        </w:rPr>
        <w:t>县级</w:t>
      </w:r>
      <w:r>
        <w:rPr>
          <w:rFonts w:hint="default" w:ascii="Times New Roman" w:hAnsi="Times New Roman" w:eastAsia="仿宋_GB2312" w:cs="Times New Roman"/>
          <w:sz w:val="32"/>
          <w:szCs w:val="32"/>
        </w:rPr>
        <w:t>验收</w:t>
      </w:r>
      <w:r>
        <w:rPr>
          <w:rFonts w:hint="default"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lang w:val="en-US" w:eastAsia="zh-CN"/>
        </w:rPr>
        <w:t>根</w:t>
      </w:r>
      <w:r>
        <w:rPr>
          <w:rFonts w:hint="default" w:ascii="Times New Roman" w:hAnsi="Times New Roman" w:eastAsia="仿宋_GB2312" w:cs="Times New Roman"/>
          <w:sz w:val="32"/>
          <w:szCs w:val="32"/>
        </w:rPr>
        <w:t>据</w:t>
      </w:r>
      <w:r>
        <w:rPr>
          <w:rFonts w:hint="default" w:ascii="Times New Roman" w:hAnsi="Times New Roman" w:eastAsia="仿宋_GB2312" w:cs="Times New Roman"/>
          <w:sz w:val="32"/>
          <w:szCs w:val="32"/>
          <w:lang w:eastAsia="zh-CN"/>
        </w:rPr>
        <w:t>永福县人民政府办公室</w:t>
      </w:r>
      <w:r>
        <w:rPr>
          <w:rFonts w:hint="default" w:ascii="Times New Roman" w:hAnsi="Times New Roman" w:eastAsia="仿宋_GB2312" w:cs="Times New Roman"/>
          <w:sz w:val="32"/>
          <w:szCs w:val="32"/>
        </w:rPr>
        <w:t>《关于</w:t>
      </w:r>
      <w:r>
        <w:rPr>
          <w:rFonts w:hint="default" w:ascii="Times New Roman" w:hAnsi="Times New Roman" w:eastAsia="仿宋_GB2312" w:cs="Times New Roman"/>
          <w:sz w:val="32"/>
          <w:szCs w:val="32"/>
          <w:lang w:eastAsia="zh-CN"/>
        </w:rPr>
        <w:t>印发永福县</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退柑还粮示范基地建设以奖代补实施方案的通知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永政办电</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val="en-US" w:eastAsia="zh-CN"/>
        </w:rPr>
        <w:t>）精神</w:t>
      </w:r>
      <w:r>
        <w:rPr>
          <w:rFonts w:hint="default" w:ascii="Times New Roman" w:hAnsi="Times New Roman" w:eastAsia="仿宋_GB2312" w:cs="Times New Roman"/>
          <w:sz w:val="32"/>
          <w:szCs w:val="32"/>
        </w:rPr>
        <w:t>，特制订本方案。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黑体" w:cs="Times New Roman"/>
          <w:bCs/>
          <w:kern w:val="0"/>
          <w:sz w:val="32"/>
          <w:szCs w:val="32"/>
          <w:shd w:val="clear" w:color="auto" w:fill="FFFFFF"/>
        </w:rPr>
      </w:pPr>
      <w:r>
        <w:rPr>
          <w:rFonts w:hint="default" w:ascii="Times New Roman" w:hAnsi="Times New Roman" w:eastAsia="仿宋" w:cs="Times New Roman"/>
          <w:bCs/>
          <w:kern w:val="0"/>
          <w:sz w:val="32"/>
          <w:szCs w:val="32"/>
          <w:shd w:val="clear" w:color="auto" w:fill="FFFFFF"/>
        </w:rPr>
        <w:t>　</w:t>
      </w:r>
      <w:r>
        <w:rPr>
          <w:rFonts w:hint="default" w:ascii="Times New Roman" w:hAnsi="Times New Roman" w:eastAsia="黑体" w:cs="Times New Roman"/>
          <w:bCs/>
          <w:kern w:val="0"/>
          <w:sz w:val="32"/>
          <w:szCs w:val="32"/>
          <w:shd w:val="clear" w:color="auto" w:fill="FFFFFF"/>
        </w:rPr>
        <w:t>　一、验收对象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永福县2023年退柑还粮示范基地建设项目实施主体。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二、验收时间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项目验收工作要求在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2023年7月15日前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如有种植晚稻的在8月31日前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640" w:leftChars="0" w:right="0" w:rightChars="0"/>
        <w:textAlignment w:val="auto"/>
        <w:outlineLvl w:val="9"/>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color w:val="auto"/>
          <w:sz w:val="32"/>
          <w:szCs w:val="32"/>
          <w:lang w:eastAsia="zh-CN"/>
        </w:rPr>
        <w:t>三、验收申请</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项目建设完成后，由实施主体向县农业农村局</w:t>
      </w:r>
      <w:r>
        <w:rPr>
          <w:rFonts w:hint="default" w:ascii="Times New Roman" w:hAnsi="Times New Roman" w:eastAsia="仿宋_GB2312" w:cs="Times New Roman"/>
          <w:color w:val="auto"/>
          <w:sz w:val="32"/>
          <w:szCs w:val="32"/>
        </w:rPr>
        <w:t>申请</w:t>
      </w:r>
      <w:r>
        <w:rPr>
          <w:rFonts w:hint="eastAsia" w:ascii="Times New Roman" w:hAnsi="Times New Roman" w:eastAsia="仿宋_GB2312" w:cs="Times New Roman"/>
          <w:color w:val="auto"/>
          <w:sz w:val="32"/>
          <w:szCs w:val="32"/>
          <w:lang w:val="en-US" w:eastAsia="zh-CN"/>
        </w:rPr>
        <w:t>县级验收</w:t>
      </w:r>
      <w:r>
        <w:rPr>
          <w:rFonts w:hint="default" w:ascii="Times New Roman" w:hAnsi="Times New Roman" w:eastAsia="仿宋_GB2312" w:cs="Times New Roman"/>
          <w:color w:val="auto"/>
          <w:sz w:val="32"/>
          <w:szCs w:val="32"/>
          <w:lang w:eastAsia="zh-CN"/>
        </w:rPr>
        <w:t>，县农业农村局在验收申请上报</w:t>
      </w:r>
      <w:r>
        <w:rPr>
          <w:rFonts w:hint="default" w:ascii="Times New Roman" w:hAnsi="Times New Roman" w:eastAsia="仿宋_GB2312" w:cs="Times New Roman"/>
          <w:color w:val="auto"/>
          <w:sz w:val="32"/>
          <w:szCs w:val="32"/>
          <w:lang w:val="en-US" w:eastAsia="zh-CN"/>
        </w:rPr>
        <w:t>15个工作日内</w:t>
      </w:r>
      <w:r>
        <w:rPr>
          <w:rFonts w:hint="eastAsia" w:ascii="Times New Roman" w:hAnsi="Times New Roman" w:eastAsia="仿宋_GB2312" w:cs="Times New Roman"/>
          <w:color w:val="auto"/>
          <w:sz w:val="32"/>
          <w:szCs w:val="32"/>
          <w:lang w:val="en-US" w:eastAsia="zh-CN"/>
        </w:rPr>
        <w:t>组织</w:t>
      </w:r>
      <w:r>
        <w:rPr>
          <w:rFonts w:hint="default" w:ascii="Times New Roman" w:hAnsi="Times New Roman" w:eastAsia="仿宋_GB2312" w:cs="Times New Roman"/>
          <w:color w:val="auto"/>
          <w:sz w:val="32"/>
          <w:szCs w:val="32"/>
          <w:lang w:val="en-US" w:eastAsia="zh-CN"/>
        </w:rPr>
        <w:t>验收小组开展项目验收。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黑体" w:cs="Times New Roman"/>
          <w:bCs/>
          <w:kern w:val="0"/>
          <w:sz w:val="32"/>
          <w:szCs w:val="32"/>
          <w:shd w:val="clear" w:color="auto" w:fill="FFFFFF"/>
        </w:rPr>
      </w:pPr>
      <w:r>
        <w:rPr>
          <w:rFonts w:hint="default" w:ascii="Times New Roman" w:hAnsi="Times New Roman" w:eastAsia="黑体" w:cs="Times New Roman"/>
          <w:bCs/>
          <w:kern w:val="0"/>
          <w:sz w:val="32"/>
          <w:szCs w:val="32"/>
          <w:shd w:val="clear" w:color="auto" w:fill="FFFFFF"/>
        </w:rPr>
        <w:t>　　</w:t>
      </w:r>
      <w:r>
        <w:rPr>
          <w:rFonts w:hint="default" w:ascii="Times New Roman" w:hAnsi="Times New Roman" w:eastAsia="黑体" w:cs="Times New Roman"/>
          <w:bCs/>
          <w:kern w:val="0"/>
          <w:sz w:val="32"/>
          <w:szCs w:val="32"/>
          <w:shd w:val="clear" w:color="auto" w:fill="FFFFFF"/>
          <w:lang w:eastAsia="zh-CN"/>
        </w:rPr>
        <w:t>四、</w:t>
      </w:r>
      <w:r>
        <w:rPr>
          <w:rFonts w:hint="default" w:ascii="Times New Roman" w:hAnsi="Times New Roman" w:eastAsia="黑体" w:cs="Times New Roman"/>
          <w:bCs/>
          <w:kern w:val="0"/>
          <w:sz w:val="32"/>
          <w:szCs w:val="32"/>
          <w:shd w:val="clear" w:color="auto" w:fill="FFFFFF"/>
        </w:rPr>
        <w:t>组织验收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县级</w:t>
      </w:r>
      <w:r>
        <w:rPr>
          <w:rFonts w:hint="default" w:ascii="Times New Roman" w:hAnsi="Times New Roman" w:eastAsia="仿宋_GB2312" w:cs="Times New Roman"/>
          <w:sz w:val="32"/>
          <w:szCs w:val="32"/>
          <w:lang w:eastAsia="zh-CN"/>
        </w:rPr>
        <w:t>验收小组</w:t>
      </w:r>
      <w:r>
        <w:rPr>
          <w:rFonts w:hint="eastAsia" w:ascii="Times New Roman" w:hAnsi="Times New Roman" w:eastAsia="仿宋_GB2312" w:cs="Times New Roman"/>
          <w:sz w:val="32"/>
          <w:szCs w:val="32"/>
          <w:lang w:val="en-US" w:eastAsia="zh-CN"/>
        </w:rPr>
        <w:t>5人以上</w:t>
      </w:r>
      <w:r>
        <w:rPr>
          <w:rFonts w:hint="default" w:ascii="Times New Roman" w:hAnsi="Times New Roman" w:eastAsia="仿宋_GB2312" w:cs="Times New Roman"/>
          <w:sz w:val="32"/>
          <w:szCs w:val="32"/>
          <w:lang w:val="en-US" w:eastAsia="zh-CN"/>
        </w:rPr>
        <w:t>，从</w:t>
      </w:r>
      <w:r>
        <w:rPr>
          <w:rFonts w:hint="default" w:ascii="Times New Roman" w:hAnsi="Times New Roman" w:eastAsia="仿宋_GB2312" w:cs="Times New Roman"/>
          <w:sz w:val="32"/>
          <w:szCs w:val="32"/>
          <w:lang w:eastAsia="zh-CN"/>
        </w:rPr>
        <w:t>县农业农村局、</w:t>
      </w:r>
      <w:r>
        <w:rPr>
          <w:rFonts w:hint="default" w:ascii="Times New Roman" w:hAnsi="Times New Roman" w:eastAsia="仿宋_GB2312" w:cs="Times New Roman"/>
          <w:sz w:val="32"/>
          <w:szCs w:val="32"/>
          <w:lang w:val="en-US" w:eastAsia="zh-CN"/>
        </w:rPr>
        <w:t>乡村振兴局、自然资源局</w:t>
      </w:r>
      <w:r>
        <w:rPr>
          <w:rFonts w:hint="eastAsia" w:ascii="Times New Roman" w:hAnsi="Times New Roman" w:eastAsia="仿宋_GB2312" w:cs="Times New Roman"/>
          <w:sz w:val="32"/>
          <w:szCs w:val="32"/>
          <w:lang w:val="en-US" w:eastAsia="zh-CN"/>
        </w:rPr>
        <w:t>及属地</w:t>
      </w:r>
      <w:r>
        <w:rPr>
          <w:rFonts w:hint="default" w:ascii="Times New Roman" w:hAnsi="Times New Roman" w:eastAsia="仿宋_GB2312" w:cs="Times New Roman"/>
          <w:sz w:val="32"/>
          <w:szCs w:val="32"/>
          <w:lang w:val="en-US" w:eastAsia="zh-CN"/>
        </w:rPr>
        <w:t>乡镇人民政府、村委抽调人员组成，县农业农村局和乡镇重点核验示范基地建设和项目档案资料收集情况，县乡村振兴局重点核验联农带农富农效益情况，县自然资源局重点核验示范基地种植面积情况，验收完成后出具项目验收报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bCs/>
          <w:kern w:val="0"/>
          <w:sz w:val="32"/>
          <w:szCs w:val="32"/>
          <w:shd w:val="clear" w:color="auto" w:fill="FFFFFF"/>
          <w:lang w:eastAsia="zh-CN"/>
        </w:rPr>
      </w:pPr>
      <w:r>
        <w:rPr>
          <w:rFonts w:hint="default" w:ascii="Times New Roman" w:hAnsi="Times New Roman" w:eastAsia="黑体" w:cs="Times New Roman"/>
          <w:bCs/>
          <w:kern w:val="0"/>
          <w:sz w:val="32"/>
          <w:szCs w:val="32"/>
          <w:shd w:val="clear" w:color="auto" w:fill="FFFFFF"/>
          <w:lang w:eastAsia="zh-CN"/>
        </w:rPr>
        <w:t>五、验收内容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5"/>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项目材料。主要包括项目实施方案、项目实施图片、项目建设信息公示牌、项目实施总结、项目申请表、乡镇核验表、村、乡镇级公示材料等。</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5"/>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基地种植模式，种植密度及产量是否达标。</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5"/>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基地种植面积核验。查看土地流转合同，以及实地核查面积。</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5"/>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申请财政奖补资金是否符合投入占比。查看基地建设人工、种子、农资、机耕、机防、机收等资金投入相关支出凭证，计算申报财政衔接奖补资金占比比例。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5"/>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财政奖补资金使用情况。查看申报财政衔接奖补资金支出情况和支出凭证（正式发票原件）以及资金转账凭证。</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5"/>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联农带贫及带动增收情况。验收时要求带动脱贫户（含监测户）增收金额达补助金额的35%以上，项目建设投产一年内带动脱贫户（含监测户）增收总金额不低于获得奖补总金额，待项目建设期满1年后再次验收联农带贫及带动增收情况。</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黑体" w:cs="Times New Roman"/>
          <w:bCs/>
          <w:kern w:val="0"/>
          <w:sz w:val="32"/>
          <w:szCs w:val="32"/>
          <w:shd w:val="clear" w:color="auto" w:fill="FFFFFF"/>
          <w:lang w:val="en-US" w:eastAsia="zh-CN"/>
        </w:rPr>
      </w:pPr>
      <w:r>
        <w:rPr>
          <w:rFonts w:hint="default" w:ascii="Times New Roman" w:hAnsi="Times New Roman" w:eastAsia="黑体" w:cs="Times New Roman"/>
          <w:bCs/>
          <w:kern w:val="0"/>
          <w:sz w:val="32"/>
          <w:szCs w:val="32"/>
          <w:shd w:val="clear" w:color="auto" w:fill="FFFFFF"/>
          <w:lang w:val="en-US" w:eastAsia="zh-CN"/>
        </w:rPr>
        <w:t>六、工作要求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（一）明确工作责任。</w:t>
      </w:r>
      <w:r>
        <w:rPr>
          <w:rFonts w:hint="eastAsia" w:ascii="仿宋_GB2312" w:hAnsi="仿宋_GB2312" w:eastAsia="仿宋_GB2312" w:cs="仿宋_GB2312"/>
          <w:color w:val="auto"/>
          <w:sz w:val="32"/>
          <w:szCs w:val="32"/>
          <w:lang w:val="en-US" w:eastAsia="zh-CN"/>
        </w:rPr>
        <w:t>各</w:t>
      </w:r>
      <w:r>
        <w:rPr>
          <w:rFonts w:hint="default" w:ascii="Times New Roman" w:hAnsi="Times New Roman" w:eastAsia="仿宋_GB2312" w:cs="Times New Roman"/>
          <w:color w:val="auto"/>
          <w:sz w:val="32"/>
          <w:szCs w:val="32"/>
          <w:lang w:val="en-US" w:eastAsia="zh-CN"/>
        </w:rPr>
        <w:t>实施主体对项目的申报、实施和管理负责；</w:t>
      </w:r>
      <w:r>
        <w:rPr>
          <w:rFonts w:hint="eastAsia" w:ascii="Times New Roman" w:hAnsi="Times New Roman" w:eastAsia="仿宋_GB2312" w:cs="Times New Roman"/>
          <w:color w:val="auto"/>
          <w:sz w:val="32"/>
          <w:szCs w:val="32"/>
          <w:lang w:val="en-US" w:eastAsia="zh-CN"/>
        </w:rPr>
        <w:t>项目所在</w:t>
      </w:r>
      <w:r>
        <w:rPr>
          <w:rFonts w:hint="default" w:ascii="Times New Roman" w:hAnsi="Times New Roman" w:eastAsia="仿宋_GB2312" w:cs="Times New Roman"/>
          <w:color w:val="auto"/>
          <w:sz w:val="32"/>
          <w:szCs w:val="32"/>
          <w:lang w:val="en-US" w:eastAsia="zh-CN"/>
        </w:rPr>
        <w:t>乡镇对项目实施主体乡</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级</w:t>
      </w:r>
      <w:r>
        <w:rPr>
          <w:rFonts w:hint="eastAsia" w:ascii="Times New Roman" w:hAnsi="Times New Roman" w:eastAsia="仿宋_GB2312" w:cs="Times New Roman"/>
          <w:color w:val="auto"/>
          <w:sz w:val="32"/>
          <w:szCs w:val="32"/>
          <w:lang w:val="en-US" w:eastAsia="zh-CN"/>
        </w:rPr>
        <w:t>验收</w:t>
      </w:r>
      <w:r>
        <w:rPr>
          <w:rFonts w:hint="default" w:ascii="Times New Roman" w:hAnsi="Times New Roman" w:eastAsia="仿宋_GB2312" w:cs="Times New Roman"/>
          <w:color w:val="auto"/>
          <w:sz w:val="32"/>
          <w:szCs w:val="32"/>
          <w:lang w:val="en-US" w:eastAsia="zh-CN"/>
        </w:rPr>
        <w:t>工作负责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县级验收小组对所出具的验收报告负责。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（二）严格工作纪律。</w:t>
      </w:r>
      <w:r>
        <w:rPr>
          <w:rFonts w:hint="default" w:ascii="Times New Roman" w:hAnsi="Times New Roman" w:eastAsia="仿宋_GB2312" w:cs="Times New Roman"/>
          <w:color w:val="auto"/>
          <w:sz w:val="32"/>
          <w:szCs w:val="32"/>
          <w:lang w:val="en-US" w:eastAsia="zh-CN"/>
        </w:rPr>
        <w:t>验收组成员与被验收单位有直接利害关系的，应当回避。验收人员应自觉遵守从业人员职业道德，杜绝验收工作中的各种不正之风。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（三）验收后相关工作。</w:t>
      </w:r>
      <w:r>
        <w:rPr>
          <w:rFonts w:hint="default" w:ascii="Times New Roman" w:hAnsi="Times New Roman" w:eastAsia="仿宋_GB2312" w:cs="Times New Roman"/>
          <w:color w:val="auto"/>
          <w:sz w:val="32"/>
          <w:szCs w:val="32"/>
          <w:lang w:val="en-US" w:eastAsia="zh-CN"/>
        </w:rPr>
        <w:t>项目通过验收后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县农业农村局</w:t>
      </w:r>
      <w:r>
        <w:rPr>
          <w:rFonts w:hint="eastAsia" w:ascii="Times New Roman" w:hAnsi="Times New Roman" w:eastAsia="仿宋_GB2312" w:cs="Times New Roman"/>
          <w:color w:val="auto"/>
          <w:sz w:val="32"/>
          <w:szCs w:val="32"/>
          <w:lang w:val="en-US" w:eastAsia="zh-CN"/>
        </w:rPr>
        <w:t>要及时</w:t>
      </w:r>
      <w:r>
        <w:rPr>
          <w:rFonts w:hint="default" w:ascii="Times New Roman" w:hAnsi="Times New Roman" w:eastAsia="仿宋_GB2312" w:cs="Times New Roman"/>
          <w:color w:val="auto"/>
          <w:sz w:val="32"/>
          <w:szCs w:val="32"/>
          <w:lang w:val="en-US" w:eastAsia="zh-CN"/>
        </w:rPr>
        <w:t>对项目资料建档立册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按照有关规定对项目档案进行整理、归档。</w:t>
      </w:r>
    </w:p>
    <w:p>
      <w:pPr>
        <w:pStyle w:val="7"/>
        <w:ind w:left="0" w:leftChars="0" w:firstLine="0" w:firstLineChars="0"/>
        <w:rPr>
          <w:rFonts w:hint="eastAsia" w:ascii="方正小标宋_GBK" w:hAnsi="方正小标宋_GBK" w:eastAsia="方正小标宋_GBK" w:cs="方正小标宋_GBK"/>
          <w:sz w:val="36"/>
          <w:szCs w:val="36"/>
          <w:shd w:val="clear" w:color="auto" w:fill="FFFFFF"/>
          <w:lang w:eastAsia="zh-CN"/>
        </w:rPr>
      </w:pPr>
    </w:p>
    <w:p>
      <w:pPr>
        <w:pStyle w:val="7"/>
        <w:ind w:left="0" w:leftChars="0" w:firstLine="0" w:firstLineChars="0"/>
        <w:rPr>
          <w:rFonts w:hint="eastAsia" w:ascii="方正小标宋_GBK" w:hAnsi="方正小标宋_GBK" w:eastAsia="方正小标宋_GBK" w:cs="方正小标宋_GBK"/>
          <w:sz w:val="36"/>
          <w:szCs w:val="36"/>
          <w:shd w:val="clear" w:color="auto" w:fill="FFFFFF"/>
          <w:lang w:eastAsia="zh-CN"/>
        </w:rPr>
      </w:pPr>
    </w:p>
    <w:p>
      <w:pPr>
        <w:pStyle w:val="7"/>
        <w:ind w:left="0" w:leftChars="0" w:firstLine="0" w:firstLineChars="0"/>
        <w:rPr>
          <w:rFonts w:hint="eastAsia" w:ascii="方正小标宋_GBK" w:hAnsi="方正小标宋_GBK" w:eastAsia="方正小标宋_GBK" w:cs="方正小标宋_GBK"/>
          <w:sz w:val="36"/>
          <w:szCs w:val="36"/>
          <w:shd w:val="clear" w:color="auto" w:fill="FFFFFF"/>
          <w:lang w:eastAsia="zh-CN"/>
        </w:rPr>
      </w:pPr>
    </w:p>
    <w:p>
      <w:pPr>
        <w:pStyle w:val="7"/>
        <w:ind w:left="0" w:leftChars="0" w:firstLine="0" w:firstLineChars="0"/>
        <w:rPr>
          <w:rFonts w:hint="eastAsia" w:ascii="方正小标宋_GBK" w:hAnsi="方正小标宋_GBK" w:eastAsia="方正小标宋_GBK" w:cs="方正小标宋_GBK"/>
          <w:sz w:val="36"/>
          <w:szCs w:val="36"/>
          <w:shd w:val="clear" w:color="auto" w:fill="FFFFFF"/>
          <w:lang w:eastAsia="zh-CN"/>
        </w:rPr>
      </w:pPr>
    </w:p>
    <w:p>
      <w:pPr>
        <w:pStyle w:val="7"/>
        <w:ind w:left="0" w:leftChars="0" w:firstLine="0" w:firstLineChars="0"/>
        <w:rPr>
          <w:rFonts w:hint="eastAsia" w:ascii="方正小标宋_GBK" w:hAnsi="方正小标宋_GBK" w:eastAsia="方正小标宋_GBK" w:cs="方正小标宋_GBK"/>
          <w:sz w:val="36"/>
          <w:szCs w:val="36"/>
          <w:shd w:val="clear" w:color="auto" w:fill="FFFFFF"/>
          <w:lang w:eastAsia="zh-CN"/>
        </w:rPr>
      </w:pPr>
    </w:p>
    <w:p>
      <w:pPr>
        <w:pStyle w:val="7"/>
        <w:ind w:left="0" w:leftChars="0" w:firstLine="0" w:firstLineChars="0"/>
        <w:rPr>
          <w:rFonts w:hint="eastAsia" w:ascii="方正小标宋_GBK" w:hAnsi="方正小标宋_GBK" w:eastAsia="方正小标宋_GBK" w:cs="方正小标宋_GBK"/>
          <w:sz w:val="36"/>
          <w:szCs w:val="36"/>
          <w:shd w:val="clear" w:color="auto" w:fill="FFFFFF"/>
          <w:lang w:eastAsia="zh-CN"/>
        </w:rPr>
      </w:pPr>
    </w:p>
    <w:p>
      <w:pPr>
        <w:pStyle w:val="7"/>
        <w:ind w:left="0" w:leftChars="0" w:firstLine="0" w:firstLineChars="0"/>
        <w:rPr>
          <w:rFonts w:hint="eastAsia" w:ascii="方正小标宋_GBK" w:hAnsi="方正小标宋_GBK" w:eastAsia="方正小标宋_GBK" w:cs="方正小标宋_GBK"/>
          <w:sz w:val="36"/>
          <w:szCs w:val="36"/>
          <w:shd w:val="clear" w:color="auto" w:fill="FFFFFF"/>
          <w:lang w:eastAsia="zh-CN"/>
        </w:rPr>
      </w:pPr>
    </w:p>
    <w:p>
      <w:pPr>
        <w:pStyle w:val="7"/>
        <w:ind w:left="0" w:leftChars="0" w:firstLine="0" w:firstLineChars="0"/>
        <w:rPr>
          <w:rFonts w:hint="eastAsia" w:ascii="方正小标宋_GBK" w:hAnsi="方正小标宋_GBK" w:eastAsia="方正小标宋_GBK" w:cs="方正小标宋_GBK"/>
          <w:sz w:val="36"/>
          <w:szCs w:val="36"/>
          <w:shd w:val="clear" w:color="auto" w:fill="FFFFFF"/>
          <w:lang w:eastAsia="zh-CN"/>
        </w:rPr>
      </w:pPr>
    </w:p>
    <w:p>
      <w:pPr>
        <w:pStyle w:val="7"/>
        <w:ind w:left="0" w:leftChars="0" w:firstLine="0" w:firstLineChars="0"/>
        <w:rPr>
          <w:rFonts w:hint="eastAsia" w:ascii="方正小标宋_GBK" w:hAnsi="方正小标宋_GBK" w:eastAsia="方正小标宋_GBK" w:cs="方正小标宋_GBK"/>
          <w:sz w:val="36"/>
          <w:szCs w:val="36"/>
          <w:shd w:val="clear" w:color="auto" w:fill="FFFFFF"/>
          <w:lang w:eastAsia="zh-CN"/>
        </w:rPr>
      </w:pPr>
    </w:p>
    <w:p>
      <w:pPr>
        <w:pStyle w:val="7"/>
        <w:ind w:left="0" w:leftChars="0" w:firstLine="0" w:firstLineChars="0"/>
        <w:rPr>
          <w:rFonts w:hint="eastAsia" w:ascii="方正小标宋_GBK" w:hAnsi="方正小标宋_GBK" w:eastAsia="方正小标宋_GBK" w:cs="方正小标宋_GBK"/>
          <w:sz w:val="36"/>
          <w:szCs w:val="36"/>
          <w:shd w:val="clear" w:color="auto" w:fill="FFFFFF"/>
          <w:lang w:eastAsia="zh-CN"/>
        </w:rPr>
      </w:pPr>
    </w:p>
    <w:p>
      <w:pPr>
        <w:pStyle w:val="7"/>
        <w:ind w:left="0" w:leftChars="0" w:firstLine="0" w:firstLineChars="0"/>
        <w:rPr>
          <w:rFonts w:hint="eastAsia" w:ascii="方正小标宋_GBK" w:hAnsi="方正小标宋_GBK" w:eastAsia="方正小标宋_GBK" w:cs="方正小标宋_GBK"/>
          <w:sz w:val="36"/>
          <w:szCs w:val="36"/>
          <w:shd w:val="clear" w:color="auto" w:fill="FFFFFF"/>
          <w:lang w:eastAsia="zh-CN"/>
        </w:rPr>
      </w:pPr>
    </w:p>
    <w:p>
      <w:pPr>
        <w:pStyle w:val="7"/>
        <w:ind w:left="0" w:leftChars="0" w:firstLine="0" w:firstLineChars="0"/>
        <w:rPr>
          <w:rFonts w:hint="eastAsia" w:ascii="方正小标宋_GBK" w:hAnsi="方正小标宋_GBK" w:eastAsia="方正小标宋_GBK" w:cs="方正小标宋_GBK"/>
          <w:sz w:val="32"/>
          <w:szCs w:val="32"/>
          <w:shd w:val="clear" w:color="auto" w:fill="FFFFFF"/>
          <w:lang w:eastAsia="zh-CN"/>
        </w:rPr>
      </w:pPr>
    </w:p>
    <w:p>
      <w:pPr>
        <w:pStyle w:val="7"/>
        <w:ind w:left="0" w:leftChars="0" w:firstLine="0" w:firstLineChars="0"/>
        <w:rPr>
          <w:rFonts w:hint="eastAsia" w:ascii="方正小标宋_GBK" w:hAnsi="方正小标宋_GBK" w:eastAsia="方正小标宋_GBK" w:cs="方正小标宋_GBK"/>
          <w:sz w:val="32"/>
          <w:szCs w:val="32"/>
          <w:shd w:val="clear" w:color="auto" w:fill="FFFFFF"/>
          <w:lang w:eastAsia="zh-CN"/>
        </w:rPr>
      </w:pPr>
      <w:r>
        <w:rPr>
          <w:rFonts w:hint="eastAsia" w:ascii="方正小标宋_GBK" w:hAnsi="方正小标宋_GBK" w:eastAsia="方正小标宋_GBK" w:cs="方正小标宋_GBK"/>
          <w:sz w:val="32"/>
          <w:szCs w:val="32"/>
          <w:shd w:val="clear" w:color="auto" w:fill="FFFFFF"/>
          <w:lang w:eastAsia="zh-CN"/>
        </w:rPr>
        <w:t>公开属性：</w:t>
      </w:r>
      <w:r>
        <w:rPr>
          <w:rFonts w:hint="eastAsia" w:ascii="黑体" w:hAnsi="黑体" w:eastAsia="黑体" w:cs="黑体"/>
          <w:sz w:val="32"/>
          <w:szCs w:val="32"/>
          <w:shd w:val="clear" w:color="auto" w:fill="FFFFFF"/>
          <w:lang w:eastAsia="zh-CN"/>
        </w:rPr>
        <w:t>主动公开</w:t>
      </w:r>
    </w:p>
    <w:p>
      <w:pPr>
        <w:pStyle w:val="7"/>
        <w:ind w:left="0" w:leftChars="0" w:firstLine="0" w:firstLineChars="0"/>
        <w:rPr>
          <w:rFonts w:hint="eastAsia" w:ascii="方正小标宋_GBK" w:hAnsi="方正小标宋_GBK" w:eastAsia="方正小标宋_GBK" w:cs="方正小标宋_GBK"/>
          <w:sz w:val="36"/>
          <w:szCs w:val="36"/>
          <w:shd w:val="clear" w:color="auto" w:fill="FFFFFF"/>
          <w:lang w:eastAsia="zh-CN"/>
        </w:rPr>
      </w:pP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wordWrap w:val="0"/>
                            <w:jc w:val="right"/>
                          </w:pPr>
                          <w:r>
                            <w:rPr>
                              <w:rFonts w:hint="eastAsia"/>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wordWrap w:val="0"/>
                      <w:jc w:val="right"/>
                    </w:pPr>
                    <w:r>
                      <w:rPr>
                        <w:rFonts w:hint="eastAsia"/>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MzIxY2QwNDQ5NjE4MzYzM2RmMDU2YmVjMWIxY2IifQ=="/>
  </w:docVars>
  <w:rsids>
    <w:rsidRoot w:val="00000000"/>
    <w:rsid w:val="00675F6E"/>
    <w:rsid w:val="03400ADA"/>
    <w:rsid w:val="07095549"/>
    <w:rsid w:val="0B206C77"/>
    <w:rsid w:val="0CCB3533"/>
    <w:rsid w:val="0FC63DFC"/>
    <w:rsid w:val="10876198"/>
    <w:rsid w:val="14C345AF"/>
    <w:rsid w:val="1FDC7009"/>
    <w:rsid w:val="21087A34"/>
    <w:rsid w:val="228C2D2E"/>
    <w:rsid w:val="2C15498F"/>
    <w:rsid w:val="2C5A4C8B"/>
    <w:rsid w:val="2DD4103A"/>
    <w:rsid w:val="2FFF6AE2"/>
    <w:rsid w:val="336A2ED0"/>
    <w:rsid w:val="338257F9"/>
    <w:rsid w:val="4EF547E1"/>
    <w:rsid w:val="501A2244"/>
    <w:rsid w:val="574C20F9"/>
    <w:rsid w:val="58672B29"/>
    <w:rsid w:val="5DBF73FC"/>
    <w:rsid w:val="6C931A79"/>
    <w:rsid w:val="6E8E0056"/>
    <w:rsid w:val="6EB868CE"/>
    <w:rsid w:val="71713FC5"/>
    <w:rsid w:val="7ADD6DD5"/>
    <w:rsid w:val="7FFA7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Body Text First Indent"/>
    <w:basedOn w:val="3"/>
    <w:qFormat/>
    <w:uiPriority w:val="0"/>
    <w:pPr>
      <w:ind w:firstLine="420" w:firstLineChars="100"/>
    </w:pPr>
  </w:style>
  <w:style w:type="character" w:styleId="10">
    <w:name w:val="Strong"/>
    <w:basedOn w:val="9"/>
    <w:qFormat/>
    <w:uiPriority w:val="0"/>
    <w:rPr>
      <w:b/>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1354</Words>
  <Characters>1391</Characters>
  <Lines>0</Lines>
  <Paragraphs>0</Paragraphs>
  <TotalTime>34</TotalTime>
  <ScaleCrop>false</ScaleCrop>
  <LinksUpToDate>false</LinksUpToDate>
  <CharactersWithSpaces>1632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2023-06-27T14:08:00Z</cp:lastPrinted>
  <dcterms:modified xsi:type="dcterms:W3CDTF">2023-10-31T01:43:14Z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A595E1B8BBC24674BF6FD833D86C5339_12</vt:lpwstr>
  </property>
</Properties>
</file>