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eastAsia="zh-CN"/>
        </w:rPr>
      </w:pPr>
    </w:p>
    <w:p>
      <w:pPr>
        <w:spacing w:line="1000" w:lineRule="exact"/>
        <w:jc w:val="center"/>
        <w:rPr>
          <w:rFonts w:hint="eastAsia" w:ascii="Times New Roman" w:hAnsi="Times New Roman" w:eastAsia="仿宋_GB2312" w:cs="Times New Roman"/>
          <w:sz w:val="32"/>
          <w:szCs w:val="32"/>
          <w:lang w:val="en-US" w:eastAsia="zh-CN"/>
        </w:rPr>
      </w:pPr>
      <w:bookmarkStart w:id="0" w:name="_GoBack"/>
      <w:r>
        <w:rPr>
          <w:rFonts w:hint="eastAsia" w:ascii="宋体" w:hAnsi="宋体"/>
          <w:b/>
          <w:color w:val="FF0000"/>
          <w:spacing w:val="40"/>
          <w:sz w:val="96"/>
          <w:szCs w:val="96"/>
          <w:lang w:eastAsia="zh-CN"/>
        </w:rPr>
        <w:t>永福县水利局文件</w:t>
      </w:r>
    </w:p>
    <w:p>
      <w:pPr>
        <w:rPr>
          <w:rFonts w:hint="eastAsia" w:eastAsia="方正小标宋_GBK"/>
          <w:bCs/>
          <w:sz w:val="22"/>
          <w:szCs w:val="44"/>
          <w:lang w:val="en-US" w:eastAsia="zh-CN"/>
        </w:rPr>
      </w:pPr>
      <w:r>
        <w:rPr>
          <w:rFonts w:hint="eastAsia" w:eastAsia="方正小标宋_GBK"/>
          <w:bCs/>
          <w:sz w:val="22"/>
          <w:szCs w:val="44"/>
          <w:lang w:val="en-US" w:eastAsia="zh-CN"/>
        </w:rPr>
        <w:t xml:space="preserve">    </w:t>
      </w:r>
    </w:p>
    <w:p>
      <w:pPr>
        <w:ind w:firstLine="3000" w:firstLineChars="1000"/>
        <w:jc w:val="both"/>
        <w:rPr>
          <w:rFonts w:hint="eastAsia" w:ascii="仿宋_GB2312" w:hAnsi="宋体" w:eastAsia="仿宋_GB2312"/>
          <w:spacing w:val="-10"/>
          <w:sz w:val="32"/>
          <w:szCs w:val="32"/>
        </w:rPr>
      </w:pPr>
    </w:p>
    <w:p>
      <w:pPr>
        <w:ind w:firstLine="3000" w:firstLineChars="1000"/>
        <w:jc w:val="both"/>
        <w:rPr>
          <w:rFonts w:hint="eastAsia" w:eastAsia="方正小标宋_GBK"/>
          <w:snapToGrid w:val="0"/>
          <w:color w:val="FF0000"/>
          <w:kern w:val="0"/>
          <w:sz w:val="44"/>
          <w:szCs w:val="44"/>
          <w:u w:val="thick"/>
          <w:lang w:val="en-US" w:eastAsia="zh-CN"/>
        </w:rPr>
      </w:pPr>
      <w:r>
        <w:rPr>
          <w:rFonts w:hint="eastAsia" w:ascii="仿宋_GB2312" w:hAnsi="宋体" w:eastAsia="仿宋_GB2312"/>
          <w:spacing w:val="-10"/>
          <w:sz w:val="32"/>
          <w:szCs w:val="32"/>
        </w:rPr>
        <w:t>永水利</w:t>
      </w:r>
      <w:r>
        <w:rPr>
          <w:rFonts w:hint="eastAsia" w:ascii="仿宋_GB2312" w:hAnsi="宋体" w:eastAsia="仿宋_GB2312"/>
          <w:spacing w:val="-10"/>
          <w:sz w:val="32"/>
          <w:szCs w:val="32"/>
          <w:lang w:eastAsia="zh-CN"/>
        </w:rPr>
        <w:t>字</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10</w:t>
      </w:r>
      <w:r>
        <w:rPr>
          <w:rFonts w:hint="eastAsia" w:ascii="仿宋_GB2312" w:hAnsi="宋体" w:eastAsia="仿宋_GB2312"/>
          <w:spacing w:val="-10"/>
          <w:sz w:val="32"/>
          <w:szCs w:val="32"/>
        </w:rPr>
        <w:t>号</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_GB2312" w:hAnsi="宋体" w:eastAsia="仿宋_GB2312"/>
          <w:spacing w:val="-10"/>
          <w:sz w:val="32"/>
          <w:szCs w:val="32"/>
        </w:rPr>
      </w:pPr>
      <w:r>
        <w:rPr>
          <w:rFonts w:hint="eastAsia" w:eastAsia="方正小标宋_GBK"/>
          <w:snapToGrid w:val="0"/>
          <w:color w:val="FF0000"/>
          <w:kern w:val="0"/>
          <w:sz w:val="44"/>
          <w:szCs w:val="44"/>
          <w:u w:val="thick"/>
          <w:lang w:val="en-US" w:eastAsia="zh-CN"/>
        </w:rPr>
        <w:t xml:space="preserve">                                          </w:t>
      </w:r>
    </w:p>
    <w:p>
      <w:pPr>
        <w:adjustRightInd w:val="0"/>
        <w:snapToGrid w:val="0"/>
        <w:spacing w:line="640" w:lineRule="exact"/>
        <w:jc w:val="center"/>
        <w:rPr>
          <w:rFonts w:hint="eastAsia" w:eastAsia="方正小标宋_GBK"/>
          <w:snapToGrid w:val="0"/>
          <w:color w:val="FF0000"/>
          <w:kern w:val="0"/>
          <w:sz w:val="44"/>
          <w:szCs w:val="44"/>
          <w:u w:val="thick"/>
          <w:lang w:val="en-US" w:eastAsia="zh-CN"/>
        </w:rPr>
      </w:pPr>
    </w:p>
    <w:bookmarkEnd w:id="0"/>
    <w:p>
      <w:pPr>
        <w:adjustRightInd w:val="0"/>
        <w:snapToGrid w:val="0"/>
        <w:spacing w:line="640" w:lineRule="exact"/>
        <w:jc w:val="center"/>
        <w:rPr>
          <w:rFonts w:hint="eastAsia" w:eastAsia="方正小标宋_GBK"/>
          <w:snapToGrid w:val="0"/>
          <w:kern w:val="0"/>
          <w:sz w:val="44"/>
          <w:szCs w:val="44"/>
        </w:rPr>
      </w:pPr>
      <w:r>
        <w:rPr>
          <w:rFonts w:hint="eastAsia" w:eastAsia="方正小标宋_GBK"/>
          <w:snapToGrid w:val="0"/>
          <w:kern w:val="0"/>
          <w:sz w:val="44"/>
          <w:szCs w:val="44"/>
          <w:lang w:val="en-US" w:eastAsia="zh-CN"/>
        </w:rPr>
        <w:t>关于撤回架桥岭自然保护区和寿城自然保护区内珑腾等</w:t>
      </w:r>
      <w:r>
        <w:rPr>
          <w:rFonts w:hint="default" w:ascii="Times New Roman" w:hAnsi="Times New Roman" w:eastAsia="方正小标宋_GBK" w:cs="Times New Roman"/>
          <w:snapToGrid w:val="0"/>
          <w:kern w:val="0"/>
          <w:sz w:val="44"/>
          <w:szCs w:val="44"/>
          <w:lang w:val="en-US" w:eastAsia="zh-CN"/>
        </w:rPr>
        <w:t>7</w:t>
      </w:r>
      <w:r>
        <w:rPr>
          <w:rFonts w:hint="eastAsia" w:eastAsia="方正小标宋_GBK"/>
          <w:snapToGrid w:val="0"/>
          <w:kern w:val="0"/>
          <w:sz w:val="44"/>
          <w:szCs w:val="44"/>
          <w:lang w:val="en-US" w:eastAsia="zh-CN"/>
        </w:rPr>
        <w:t>座水电站取水许可的通知</w:t>
      </w:r>
    </w:p>
    <w:p>
      <w:pPr>
        <w:ind w:firstLine="640" w:firstLineChars="200"/>
        <w:jc w:val="left"/>
        <w:rPr>
          <w:rFonts w:hint="eastAsia" w:ascii="仿宋_GB2312" w:hAnsi="宋体" w:eastAsia="仿宋_GB2312"/>
          <w:sz w:val="32"/>
          <w:szCs w:val="32"/>
          <w:lang w:val="en-US" w:eastAsia="zh-CN"/>
        </w:rPr>
      </w:pP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根据永福县林业局对架桥岭自然保护区和寿城自然保护区的核查情况，我局现对在这两个自然保护区内的7座水电站依规予以撤回其取水许可，具体情况如下:</w:t>
      </w:r>
      <w:r>
        <w:rPr>
          <w:rFonts w:hint="eastAsia" w:ascii="仿宋_GB2312" w:hAnsi="宋体" w:eastAsia="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宋体" w:eastAsia="仿宋_GB2312"/>
          <w:sz w:val="32"/>
          <w:szCs w:val="32"/>
          <w:lang w:val="en-US" w:eastAsia="zh-CN"/>
        </w:rPr>
        <w:t>永福县沣源发电有限责任公司名下的永福县珑腾水电站的机房及引水渠约</w:t>
      </w:r>
      <w:r>
        <w:rPr>
          <w:rFonts w:hint="default" w:ascii="Times New Roman" w:hAnsi="Times New Roman" w:eastAsia="仿宋_GB2312" w:cs="Times New Roman"/>
          <w:sz w:val="32"/>
          <w:szCs w:val="32"/>
          <w:lang w:val="en-US" w:eastAsia="zh-CN"/>
        </w:rPr>
        <w:t>700</w:t>
      </w:r>
      <w:r>
        <w:rPr>
          <w:rFonts w:hint="eastAsia" w:ascii="仿宋_GB2312" w:hAnsi="宋体" w:eastAsia="仿宋_GB2312"/>
          <w:sz w:val="32"/>
          <w:szCs w:val="32"/>
          <w:lang w:val="en-US" w:eastAsia="zh-CN"/>
        </w:rPr>
        <w:t>米在广西架桥岭自然保护区范围内。永福县裕源电力开发有限责任公司名下的永福县鸡松河水电站在广西寿城自然保护区范围内。我局决定撤回以上两座水电站的取水许可证，取水许可证撤回后电站要立即停止取水。</w:t>
      </w:r>
    </w:p>
    <w:p>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永福县兴泉发电有限责任公司名下的永福县泉和水电站的引水渠约</w:t>
      </w:r>
      <w:r>
        <w:rPr>
          <w:rFonts w:hint="eastAsia" w:ascii="Times New Roman" w:hAnsi="Times New Roman" w:eastAsia="仿宋_GB2312" w:cs="Times New Roman"/>
          <w:sz w:val="32"/>
          <w:szCs w:val="32"/>
          <w:lang w:val="en-US" w:eastAsia="zh-CN"/>
        </w:rPr>
        <w:t>1500</w:t>
      </w:r>
      <w:r>
        <w:rPr>
          <w:rFonts w:hint="eastAsia" w:ascii="仿宋_GB2312" w:hAnsi="宋体" w:eastAsia="仿宋_GB2312"/>
          <w:sz w:val="32"/>
          <w:szCs w:val="32"/>
          <w:lang w:val="en-US" w:eastAsia="zh-CN"/>
        </w:rPr>
        <w:t>米和拦水坝在广西架桥岭自然保护区范围内。永福县大丰水电站的机房和引水渠在广西架桥岭自然保护区范围内。永福县九槽水电站的机房和引水渠在广西架桥岭自然保护区范围。永福县百寿双合梯级水电站的机房、引水渠约</w:t>
      </w:r>
      <w:r>
        <w:rPr>
          <w:rFonts w:hint="eastAsia" w:ascii="Times New Roman" w:hAnsi="Times New Roman" w:eastAsia="仿宋_GB2312" w:cs="Times New Roman"/>
          <w:sz w:val="32"/>
          <w:szCs w:val="32"/>
          <w:lang w:val="en-US" w:eastAsia="zh-CN"/>
        </w:rPr>
        <w:t>500</w:t>
      </w:r>
      <w:r>
        <w:rPr>
          <w:rFonts w:hint="eastAsia" w:ascii="仿宋_GB2312" w:hAnsi="宋体" w:eastAsia="仿宋_GB2312"/>
          <w:sz w:val="32"/>
          <w:szCs w:val="32"/>
          <w:lang w:val="en-US" w:eastAsia="zh-CN"/>
        </w:rPr>
        <w:t>米及拦水坝在广西寿城自然保护区范围内。 永福县腾龙河水电站的引水渠在广西寿城自然保护区范围内。以上</w:t>
      </w:r>
      <w:r>
        <w:rPr>
          <w:rFonts w:hint="eastAsia" w:ascii="Times New Roman" w:hAnsi="Times New Roman" w:eastAsia="仿宋_GB2312" w:cs="Times New Roman"/>
          <w:sz w:val="32"/>
          <w:szCs w:val="32"/>
          <w:lang w:val="en-US" w:eastAsia="zh-CN"/>
        </w:rPr>
        <w:t>5</w:t>
      </w:r>
      <w:r>
        <w:rPr>
          <w:rFonts w:hint="eastAsia" w:ascii="仿宋_GB2312" w:hAnsi="宋体" w:eastAsia="仿宋_GB2312"/>
          <w:sz w:val="32"/>
          <w:szCs w:val="32"/>
          <w:lang w:val="en-US" w:eastAsia="zh-CN"/>
        </w:rPr>
        <w:t>座水电站要立即停止取水。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根据《中华人民共和国行政许可法》第八条规定，准予行政许可所依据的客观情况发生重大变化的，为了公共利益的需要，行政机关可以依法变更或者撤回已经生效的行政许可。</w:t>
      </w:r>
      <w:r>
        <w:rPr>
          <w:rFonts w:hint="eastAsia" w:ascii="仿宋_GB2312" w:hAnsi="宋体" w:eastAsia="仿宋_GB2312"/>
          <w:sz w:val="32"/>
          <w:szCs w:val="32"/>
          <w:lang w:val="en-US" w:eastAsia="zh-CN"/>
        </w:rPr>
        <w:t>我局决定自下文之日起撤回上述</w:t>
      </w:r>
      <w:r>
        <w:rPr>
          <w:rFonts w:hint="eastAsia" w:ascii="Times New Roman" w:hAnsi="Times New Roman" w:eastAsia="仿宋_GB2312" w:cs="Times New Roman"/>
          <w:sz w:val="32"/>
          <w:szCs w:val="32"/>
          <w:lang w:val="en-US" w:eastAsia="zh-CN"/>
        </w:rPr>
        <w:t>7</w:t>
      </w:r>
      <w:r>
        <w:rPr>
          <w:rFonts w:hint="eastAsia" w:ascii="仿宋_GB2312" w:hAnsi="宋体" w:eastAsia="仿宋_GB2312"/>
          <w:sz w:val="32"/>
          <w:szCs w:val="32"/>
          <w:lang w:val="en-US" w:eastAsia="zh-CN"/>
        </w:rPr>
        <w:t>座水电站的取水许可，取水许可撤回后各电站要立即停止取水。</w:t>
      </w:r>
    </w:p>
    <w:p>
      <w:pPr>
        <w:ind w:left="5426" w:leftChars="2584" w:firstLine="320" w:firstLineChars="100"/>
        <w:jc w:val="left"/>
        <w:rPr>
          <w:rFonts w:hint="eastAsia" w:ascii="仿宋_GB2312" w:hAnsi="仿宋_GB2312" w:eastAsia="仿宋_GB2312" w:cs="仿宋_GB2312"/>
          <w:sz w:val="32"/>
          <w:szCs w:val="32"/>
          <w:lang w:val="en-US" w:eastAsia="zh-CN"/>
        </w:rPr>
      </w:pPr>
    </w:p>
    <w:p>
      <w:pPr>
        <w:ind w:left="5426" w:leftChars="2584" w:firstLine="320" w:firstLineChars="100"/>
        <w:jc w:val="left"/>
        <w:rPr>
          <w:rFonts w:hint="eastAsia" w:ascii="仿宋_GB2312" w:hAnsi="仿宋_GB2312" w:eastAsia="仿宋_GB2312" w:cs="仿宋_GB2312"/>
          <w:sz w:val="32"/>
          <w:szCs w:val="32"/>
          <w:lang w:val="en-US" w:eastAsia="zh-CN"/>
        </w:rPr>
      </w:pPr>
    </w:p>
    <w:p>
      <w:pPr>
        <w:ind w:firstLine="6400" w:firstLineChars="20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永福县水利局</w:t>
      </w:r>
    </w:p>
    <w:p>
      <w:pPr>
        <w:ind w:firstLine="6080" w:firstLineChars="1900"/>
        <w:jc w:val="left"/>
        <w:rPr>
          <w:rFonts w:hint="eastAsia" w:ascii="仿宋_GB2312" w:hAnsi="宋体" w:eastAsia="仿宋_GB2312"/>
          <w:sz w:val="32"/>
          <w:szCs w:val="32"/>
          <w:lang w:val="en-US" w:eastAsia="zh-CN"/>
        </w:rPr>
      </w:pPr>
      <w:r>
        <w:rPr>
          <w:rFonts w:hint="eastAsia" w:ascii="Times New Roman" w:hAnsi="Times New Roman" w:eastAsia="仿宋_GB2312" w:cs="Times New Roman"/>
          <w:sz w:val="32"/>
          <w:szCs w:val="32"/>
          <w:lang w:val="en-US" w:eastAsia="zh-CN"/>
        </w:rPr>
        <w:t>2020</w:t>
      </w:r>
      <w:r>
        <w:rPr>
          <w:rFonts w:hint="eastAsia" w:ascii="仿宋_GB2312" w:hAnsi="宋体" w:eastAsia="仿宋_GB2312"/>
          <w:sz w:val="32"/>
          <w:szCs w:val="32"/>
          <w:lang w:val="en-US" w:eastAsia="zh-CN"/>
        </w:rPr>
        <w:t>年</w:t>
      </w:r>
      <w:r>
        <w:rPr>
          <w:rFonts w:hint="eastAsia" w:ascii="Times New Roman" w:hAnsi="Times New Roman" w:eastAsia="仿宋_GB2312" w:cs="Times New Roman"/>
          <w:sz w:val="32"/>
          <w:szCs w:val="32"/>
          <w:lang w:val="en-US" w:eastAsia="zh-CN"/>
        </w:rPr>
        <w:t>4</w:t>
      </w:r>
      <w:r>
        <w:rPr>
          <w:rFonts w:hint="eastAsia" w:ascii="仿宋_GB2312" w:hAnsi="宋体" w:eastAsia="仿宋_GB2312"/>
          <w:sz w:val="32"/>
          <w:szCs w:val="32"/>
          <w:lang w:val="en-US" w:eastAsia="zh-CN"/>
        </w:rPr>
        <w:t>月</w:t>
      </w:r>
      <w:r>
        <w:rPr>
          <w:rFonts w:hint="eastAsia" w:ascii="Times New Roman" w:hAnsi="Times New Roman" w:eastAsia="仿宋_GB2312" w:cs="Times New Roman"/>
          <w:sz w:val="32"/>
          <w:szCs w:val="32"/>
          <w:lang w:val="en-US" w:eastAsia="zh-CN"/>
        </w:rPr>
        <w:t>10</w:t>
      </w:r>
      <w:r>
        <w:rPr>
          <w:rFonts w:hint="eastAsia" w:ascii="仿宋_GB2312" w:hAnsi="宋体" w:eastAsia="仿宋_GB2312"/>
          <w:sz w:val="32"/>
          <w:szCs w:val="32"/>
          <w:lang w:val="en-US" w:eastAsia="zh-CN"/>
        </w:rPr>
        <w:t>日</w:t>
      </w:r>
    </w:p>
    <w:p>
      <w:pPr>
        <w:spacing w:line="560" w:lineRule="exact"/>
        <w:ind w:right="800"/>
        <w:jc w:val="both"/>
        <w:rPr>
          <w:rFonts w:hint="eastAsia" w:ascii="仿宋_GB2312" w:eastAsia="仿宋_GB2312"/>
          <w:sz w:val="32"/>
          <w:szCs w:val="32"/>
        </w:rPr>
      </w:pPr>
    </w:p>
    <w:p>
      <w:pPr>
        <w:spacing w:line="560" w:lineRule="exact"/>
        <w:ind w:right="800"/>
        <w:jc w:val="both"/>
        <w:rPr>
          <w:rFonts w:hint="eastAsia" w:ascii="仿宋_GB2312" w:eastAsia="仿宋_GB2312"/>
          <w:sz w:val="32"/>
          <w:szCs w:val="32"/>
        </w:rPr>
      </w:pPr>
    </w:p>
    <w:p>
      <w:pPr>
        <w:spacing w:line="560" w:lineRule="exact"/>
        <w:ind w:right="800"/>
        <w:jc w:val="both"/>
        <w:rPr>
          <w:rFonts w:hint="eastAsia" w:ascii="仿宋_GB2312" w:eastAsia="仿宋_GB2312"/>
          <w:sz w:val="32"/>
          <w:szCs w:val="32"/>
        </w:rPr>
      </w:pPr>
    </w:p>
    <w:p>
      <w:pPr>
        <w:spacing w:line="560" w:lineRule="exact"/>
        <w:ind w:right="800" w:firstLine="6080" w:firstLineChars="1900"/>
        <w:jc w:val="both"/>
        <w:rPr>
          <w:rFonts w:hint="eastAsia" w:ascii="仿宋_GB2312" w:eastAsia="仿宋_GB2312"/>
          <w:sz w:val="32"/>
          <w:szCs w:val="32"/>
        </w:rPr>
      </w:pPr>
    </w:p>
    <w:p>
      <w:pPr>
        <w:spacing w:line="560" w:lineRule="exact"/>
        <w:rPr>
          <w:rFonts w:hint="eastAsia" w:ascii="黑体" w:eastAsia="黑体"/>
          <w:sz w:val="32"/>
          <w:szCs w:val="32"/>
          <w:u w:val="single"/>
        </w:rPr>
      </w:pPr>
      <w:r>
        <w:rPr>
          <w:rFonts w:hint="eastAsia" w:ascii="黑体" w:eastAsia="黑体"/>
          <w:sz w:val="32"/>
          <w:szCs w:val="32"/>
          <w:u w:val="single"/>
        </w:rPr>
        <w:t xml:space="preserve">                                                         </w:t>
      </w:r>
    </w:p>
    <w:p>
      <w:pPr>
        <w:jc w:val="left"/>
        <w:rPr>
          <w:rFonts w:hint="eastAsia" w:ascii="黑体" w:eastAsia="黑体"/>
          <w:sz w:val="32"/>
          <w:szCs w:val="32"/>
          <w:u w:val="single"/>
        </w:rPr>
      </w:pPr>
      <w:r>
        <w:rPr>
          <w:rFonts w:hint="eastAsia" w:ascii="仿宋" w:hAnsi="仿宋" w:eastAsia="仿宋" w:cs="仿宋"/>
          <w:sz w:val="28"/>
          <w:szCs w:val="28"/>
          <w:lang w:val="en-US" w:eastAsia="zh-CN"/>
        </w:rPr>
        <w:t xml:space="preserve">  抄送：县市场监督管理局，县发改局，县自然资源局，县生态环境局，县林业局，永福县沣源发电有限责任公司，永福县裕源电力开发有限责任公司，永福县兴泉发电有限责任公司，永福县大丰水电站，永福县九槽水</w:t>
      </w:r>
      <w:r>
        <w:rPr>
          <w:rFonts w:hint="eastAsia" w:ascii="仿宋" w:hAnsi="仿宋" w:eastAsia="仿宋" w:cs="仿宋"/>
          <w:sz w:val="28"/>
          <w:szCs w:val="28"/>
          <w:u w:val="single"/>
          <w:lang w:val="en-US" w:eastAsia="zh-CN"/>
        </w:rPr>
        <w:t>电站，永福县百寿双合梯级水电站，永福县腾龙河水电站</w:t>
      </w:r>
      <w:r>
        <w:rPr>
          <w:rFonts w:hint="eastAsia" w:ascii="黑体" w:eastAsia="黑体"/>
          <w:sz w:val="32"/>
          <w:szCs w:val="32"/>
          <w:u w:val="single"/>
        </w:rPr>
        <w:t xml:space="preserve">                                                         </w:t>
      </w:r>
    </w:p>
    <w:p>
      <w:pPr>
        <w:spacing w:line="560" w:lineRule="exact"/>
        <w:rPr>
          <w:rFonts w:hint="default" w:ascii="仿宋_GB2312" w:hAnsi="仿宋_GB2312" w:eastAsia="仿宋_GB2312" w:cs="仿宋_GB2312"/>
          <w:sz w:val="32"/>
          <w:szCs w:val="32"/>
          <w:lang w:val="en-US" w:eastAsia="zh-CN"/>
        </w:rPr>
      </w:pPr>
      <w:r>
        <w:rPr>
          <w:rFonts w:hint="eastAsia" w:ascii="仿宋_GB2312" w:eastAsia="仿宋_GB2312"/>
          <w:sz w:val="28"/>
          <w:szCs w:val="28"/>
          <w:u w:val="single"/>
          <w:lang w:val="en-US" w:eastAsia="zh-CN"/>
        </w:rPr>
        <w:t xml:space="preserve"> 永</w:t>
      </w:r>
      <w:r>
        <w:rPr>
          <w:rFonts w:hint="eastAsia" w:ascii="仿宋_GB2312" w:eastAsia="仿宋_GB2312"/>
          <w:sz w:val="28"/>
          <w:szCs w:val="28"/>
          <w:u w:val="single"/>
        </w:rPr>
        <w:t xml:space="preserve">福县水利局办公室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default" w:ascii="Times New Roman" w:hAnsi="Times New Roman" w:eastAsia="仿宋_GB2312" w:cs="Times New Roman"/>
          <w:sz w:val="28"/>
          <w:szCs w:val="28"/>
          <w:u w:val="single"/>
        </w:rPr>
        <w:t>20</w:t>
      </w:r>
      <w:r>
        <w:rPr>
          <w:rFonts w:hint="eastAsia" w:ascii="Times New Roman" w:hAnsi="Times New Roman" w:eastAsia="仿宋_GB2312" w:cs="Times New Roman"/>
          <w:sz w:val="28"/>
          <w:szCs w:val="28"/>
          <w:u w:val="single"/>
          <w:lang w:val="en-US" w:eastAsia="zh-CN"/>
        </w:rPr>
        <w:t>20</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4</w:t>
      </w:r>
      <w:r>
        <w:rPr>
          <w:rFonts w:hint="eastAsia" w:ascii="仿宋_GB2312" w:eastAsia="仿宋_GB2312"/>
          <w:sz w:val="28"/>
          <w:szCs w:val="28"/>
          <w:u w:val="single"/>
        </w:rPr>
        <w:t>月</w:t>
      </w:r>
      <w:r>
        <w:rPr>
          <w:rFonts w:hint="eastAsia" w:ascii="Times New Roman" w:hAnsi="Times New Roman" w:eastAsia="仿宋_GB2312" w:cs="Times New Roman"/>
          <w:sz w:val="28"/>
          <w:szCs w:val="28"/>
          <w:u w:val="single"/>
          <w:lang w:val="en-US" w:eastAsia="zh-CN"/>
        </w:rPr>
        <w:t xml:space="preserve"> 10</w:t>
      </w:r>
      <w:r>
        <w:rPr>
          <w:rFonts w:hint="eastAsia" w:ascii="仿宋_GB2312" w:eastAsia="仿宋_GB2312"/>
          <w:sz w:val="28"/>
          <w:szCs w:val="28"/>
          <w:u w:val="single"/>
        </w:rPr>
        <w:t>日印</w:t>
      </w:r>
      <w:r>
        <w:rPr>
          <w:rFonts w:hint="eastAsia" w:ascii="仿宋_GB2312" w:eastAsia="仿宋_GB2312"/>
          <w:sz w:val="28"/>
          <w:szCs w:val="28"/>
          <w:u w:val="single"/>
          <w:lang w:eastAsia="zh-CN"/>
        </w:rPr>
        <w:t>发</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 xml:space="preserve">  </w:t>
      </w:r>
    </w:p>
    <w:sectPr>
      <w:headerReference r:id="rId3" w:type="default"/>
      <w:footerReference r:id="rId4" w:type="default"/>
      <w:pgSz w:w="11906" w:h="16838"/>
      <w:pgMar w:top="2098" w:right="1587" w:bottom="1134" w:left="130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宋体"/>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大标宋_GBK">
    <w:altName w:val="宋体"/>
    <w:panose1 w:val="03000509000000000000"/>
    <w:charset w:val="86"/>
    <w:family w:val="script"/>
    <w:pitch w:val="default"/>
    <w:sig w:usb0="00000000" w:usb1="0000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061CE"/>
    <w:rsid w:val="10335EEF"/>
    <w:rsid w:val="1116407C"/>
    <w:rsid w:val="124F0E1A"/>
    <w:rsid w:val="12D57C32"/>
    <w:rsid w:val="13BC1071"/>
    <w:rsid w:val="1C2C7494"/>
    <w:rsid w:val="2B294046"/>
    <w:rsid w:val="2F9D736E"/>
    <w:rsid w:val="30E469F4"/>
    <w:rsid w:val="315D6F57"/>
    <w:rsid w:val="3BCA54F2"/>
    <w:rsid w:val="3CEB62D8"/>
    <w:rsid w:val="3CF061CE"/>
    <w:rsid w:val="40BB5D76"/>
    <w:rsid w:val="411939A8"/>
    <w:rsid w:val="5809094E"/>
    <w:rsid w:val="5F2B78DE"/>
    <w:rsid w:val="606F332B"/>
    <w:rsid w:val="616F32BC"/>
    <w:rsid w:val="61E22CEB"/>
    <w:rsid w:val="64770BE3"/>
    <w:rsid w:val="72697D44"/>
    <w:rsid w:val="77F26D45"/>
    <w:rsid w:val="7877683D"/>
    <w:rsid w:val="7B6B0D01"/>
    <w:rsid w:val="7BFC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qFormat/>
    <w:uiPriority w:val="0"/>
    <w:rPr>
      <w:szCs w:val="20"/>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0"/>
    </w:rPr>
  </w:style>
  <w:style w:type="paragraph" w:customStyle="1" w:styleId="6">
    <w:name w:val="1 Char"/>
    <w:basedOn w:val="1"/>
    <w:link w:val="5"/>
    <w:qFormat/>
    <w:uiPriority w:val="0"/>
    <w:rPr>
      <w:szCs w:val="20"/>
    </w:rPr>
  </w:style>
  <w:style w:type="character" w:styleId="7">
    <w:name w:val="page number"/>
    <w:basedOn w:val="5"/>
    <w:qFormat/>
    <w:uiPriority w:val="0"/>
  </w:style>
  <w:style w:type="paragraph" w:customStyle="1" w:styleId="9">
    <w:name w:val="正文文本缩进 Char Char"/>
    <w:basedOn w:val="1"/>
    <w:qFormat/>
    <w:uiPriority w:val="0"/>
    <w:pPr>
      <w:ind w:firstLine="42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2019-04-24T06:44:00Z</dcterms:created>
  <dc:creator>Administrator</dc:creator>
  <cp:lastModifiedBy>NTKO</cp:lastModifiedBy>
  <cp:lastPrinted>2020-04-15T09:23:48Z</cp:lastPrinted>
  <dcterms:modified xsi:type="dcterms:W3CDTF">2020-04-17T09:34:14Z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