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EFFAFF" w:fill="auto"/>
        <w:autoSpaceDN w:val="0"/>
        <w:spacing w:line="400" w:lineRule="exact"/>
        <w:jc w:val="lef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附件1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EFFAFF" w:fill="auto"/>
        <w:autoSpaceDN w:val="0"/>
        <w:spacing w:line="360" w:lineRule="auto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永福县村（社区）法律顾问工作评分表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EFFAFF" w:fill="auto"/>
        <w:autoSpaceDN w:val="0"/>
        <w:spacing w:line="480" w:lineRule="atLeast"/>
        <w:jc w:val="left"/>
        <w:rPr>
          <w:rFonts w:eastAsia="宋体" w:cs="宋体"/>
          <w:bCs/>
          <w:sz w:val="24"/>
          <w:szCs w:val="24"/>
        </w:rPr>
      </w:pPr>
      <w:r>
        <w:rPr>
          <w:rFonts w:hint="eastAsia" w:eastAsia="宋体" w:cs="宋体"/>
          <w:bCs/>
          <w:sz w:val="24"/>
          <w:szCs w:val="24"/>
        </w:rPr>
        <w:t>村（社区） 律师事务所（基层法律服务所）律师 （基层法律工作者）</w:t>
      </w:r>
      <w:r>
        <w:rPr>
          <w:rFonts w:hint="eastAsia" w:eastAsia="宋体" w:cs="宋体"/>
          <w:bCs/>
          <w:sz w:val="24"/>
          <w:szCs w:val="24"/>
          <w:u w:val="single"/>
        </w:rPr>
        <w:t>（</w:t>
      </w:r>
      <w:r>
        <w:rPr>
          <w:rFonts w:hint="eastAsia" w:eastAsia="宋体" w:cs="宋体"/>
          <w:bCs/>
          <w:sz w:val="24"/>
          <w:szCs w:val="24"/>
        </w:rPr>
        <w:t>司法行政工作人员) 得分:</w:t>
      </w:r>
    </w:p>
    <w:tbl>
      <w:tblPr>
        <w:tblStyle w:val="5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387"/>
        <w:gridCol w:w="767"/>
        <w:gridCol w:w="4637"/>
        <w:gridCol w:w="1011"/>
        <w:gridCol w:w="101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内容及标准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评分办法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村(社区)评分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司法所复核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县司法局审定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基层干部与群众评价内容（20分）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选派至少1名执业律师或基层法律服务工作者担任村（社区）法律顾问，并根据村（社区）开展活动的需要及时调配其他律师或基层法律服务工作者予以协助。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6分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律师事务所、基层法律服务所没有总体负责此项工作的负责人扣3分；挂点律师、基层法律服务工作者各自为政，律师事务所、基层法律服务所没有根据法治宣传、重大事件等需要及时调配其他律师或基层法律服务工作者参与的扣3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签约律师事务所及基层法律服务所发现重大事件要及时报告。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6分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不报告每次扣2分，扣完为止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开展法制宣传或培训。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6分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每年至少开展1次，未开展不得分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在村（社区）公示联系方式及服务时间。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2分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不公示的不得分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村（社区）法律顾问职责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(80分）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每月不少于1次（5小时）到村（社区）服务。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12分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查看工作日志，服务活动照片不少于4张，不服务的不得分；值班次数不够的，每少一次扣1分，扣完此项分为止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为村（社区）换届选举提供法律意见。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6分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无此项工作不扣分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为村（社区）委员会重大项目谈判、签订重要经济合同和其他决策提供法律意见和建议。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6分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无此项工作不扣分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为村（社区）委员会管理提供意见。协助起草、审查修订村（社区）委员会自治组织章程、制定村规民约及其他管理规定等。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6分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无此项工作不扣分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值班期间为村（居）委会、村（社区）群众提供法律咨询，现场接受村（社区）组织和群众的电话、网络、信函形式的法律咨询并及时予以答复。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4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查看工作日志，服务对象对律师、基层法律服务工作者的专业性、工作态度不满意酌情扣分，不回复或不及时回复电话、网络、信函咨询的酌情扣分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>
      <w:r>
        <w:br w:type="page"/>
      </w:r>
    </w:p>
    <w:tbl>
      <w:tblPr>
        <w:tblStyle w:val="5"/>
        <w:tblW w:w="1378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343"/>
        <w:gridCol w:w="767"/>
        <w:gridCol w:w="4517"/>
        <w:gridCol w:w="977"/>
        <w:gridCol w:w="977"/>
        <w:gridCol w:w="12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1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4343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内容及标准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51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评分办法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村(社区)评分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司法所复核</w:t>
            </w: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县司法局审定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1" w:type="dxa"/>
            <w:vMerge w:val="restart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村（社区）法律顾问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职责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(80分）</w:t>
            </w:r>
          </w:p>
        </w:tc>
        <w:tc>
          <w:tcPr>
            <w:tcW w:w="4343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为化解村（社区）矛盾纠纷提供法律意见，参与调处涉及村（社区）的重大群体事件。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5分</w:t>
            </w:r>
          </w:p>
        </w:tc>
        <w:tc>
          <w:tcPr>
            <w:tcW w:w="451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未开展相关工作的不得分，开展工作不积极、不认真的按程度扣分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81" w:type="dxa"/>
            <w:vMerge w:val="continue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提供需要收费的服务，及时报司法所统计。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5分</w:t>
            </w:r>
          </w:p>
        </w:tc>
        <w:tc>
          <w:tcPr>
            <w:tcW w:w="451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不按要求报送的每一次扣1分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1" w:type="dxa"/>
            <w:vMerge w:val="continue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每月将开展法律顾问工作情况数据报送司法所。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451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不报送一次扣1分，扣完为止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81" w:type="dxa"/>
            <w:vMerge w:val="continue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投诉。</w:t>
            </w:r>
          </w:p>
        </w:tc>
        <w:tc>
          <w:tcPr>
            <w:tcW w:w="76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451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存在查证属实的有效投诉的，1次扣2分，扣完为止</w:t>
            </w:r>
          </w:p>
        </w:tc>
        <w:tc>
          <w:tcPr>
            <w:tcW w:w="97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81" w:type="dxa"/>
            <w:vMerge w:val="continue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认真填写提供法律服务的时间、对象、内容和结果，工作日志一村（社区）一卷、一事一记、一次一记，法律顾问对工作日志中反映当地法律需求的有关情况、状态予以分析并提出意见。</w:t>
            </w:r>
          </w:p>
        </w:tc>
        <w:tc>
          <w:tcPr>
            <w:tcW w:w="76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451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lef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要求一事一记。未填写的不得分；填写不完整、不认真的，适当扣分</w:t>
            </w:r>
          </w:p>
        </w:tc>
        <w:tc>
          <w:tcPr>
            <w:tcW w:w="97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8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加分项目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343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为村（社区）提供法律服务，避免或挽回重大损失、化解重大群体性纠纷。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4分</w:t>
            </w:r>
          </w:p>
        </w:tc>
        <w:tc>
          <w:tcPr>
            <w:tcW w:w="451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避免或挽回重大损失，化解重大群体性纠纷得到村（居）委会、司法所确认的，每1次加2分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8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积极开展形式多样的普法活动。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4分</w:t>
            </w:r>
          </w:p>
        </w:tc>
        <w:tc>
          <w:tcPr>
            <w:tcW w:w="451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积极开展各类法制宣传活动，包括讲座、座谈会、知识竞赛、法制晚会等，每季度超过1次开展活动的，每超过1次加1分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8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挂点律师、基层法律服务工作者、司法行政工作人员得到村（居）委会的高度重视。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2分</w:t>
            </w:r>
          </w:p>
        </w:tc>
        <w:tc>
          <w:tcPr>
            <w:tcW w:w="451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挂点律师、基层法律服务工作者、司法行政工作人员被邀请列席村（居）委会议的，加2分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20" w:lineRule="exact"/>
      </w:pPr>
    </w:p>
    <w:p/>
    <w:p/>
    <w:p/>
    <w:p/>
    <w:p>
      <w:pPr>
        <w:sectPr>
          <w:pgSz w:w="16838" w:h="11906" w:orient="landscape"/>
          <w:pgMar w:top="1020" w:right="1247" w:bottom="1020" w:left="1247" w:header="851" w:footer="964" w:gutter="0"/>
          <w:pgNumType w:fmt="numberInDash"/>
          <w:cols w:space="0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84000"/>
    <w:rsid w:val="3EE8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楷体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2021-01-22T08:33:00Z</dcterms:created>
  <dc:creator>yfsfjbgs</dc:creator>
  <cp:lastModifiedBy>yfsfjbgs</cp:lastModifiedBy>
  <dcterms:modified xsi:type="dcterms:W3CDTF">2021-01-22T08:33:30Z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