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bookmarkStart w:id="0" w:name="_GoBack"/>
      <w:r>
        <w:rPr>
          <w:rFonts w:hint="eastAsia" w:ascii="方正小标宋_GBK" w:hAnsi="方正小标宋_GBK" w:eastAsia="方正小标宋_GBK" w:cs="方正小标宋_GBK"/>
          <w:sz w:val="44"/>
          <w:szCs w:val="44"/>
          <w:lang w:eastAsia="zh-CN"/>
        </w:rPr>
        <w:t>“关爱明天、法进校园”</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普法宣传活动实施方案</w:t>
      </w:r>
    </w:p>
    <w:bookmarkEnd w:id="0"/>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sz w:val="32"/>
          <w:szCs w:val="32"/>
          <w:lang w:eastAsia="zh-CN"/>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根据“七五”普法规划，针对我县普法宣传教育的薄弱环节，结合青少年普法工作的需要，决定在全县范围内，开展一次以“关爱明天、法进校园”为主题的普法宣传教育活动。具体实施方案如下：</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一、指导思想和工作目标</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以习近平新时代中国特色社会主义思想为指导，全面贯彻落实“七五”普法规划、《广西壮族自治区人民政府办公厅关于进一步加强控辍保学提高义务教育巩固水平的通知》（桂政办发</w:t>
      </w:r>
      <w:r>
        <w:rPr>
          <w:rFonts w:hint="eastAsia" w:ascii="仿宋_GB2312" w:hAnsi="仿宋_GB2312" w:eastAsia="仿宋_GB2312" w:cs="仿宋_GB2312"/>
          <w:sz w:val="32"/>
          <w:szCs w:val="32"/>
          <w:lang w:val="en-US" w:eastAsia="zh-CN"/>
        </w:rPr>
        <w:t>[2018]74号）和桂林市司法局</w:t>
      </w:r>
      <w:r>
        <w:rPr>
          <w:rFonts w:hint="eastAsia" w:ascii="仿宋_GB2312" w:hAnsi="仿宋_GB2312" w:eastAsia="仿宋_GB2312" w:cs="仿宋_GB2312"/>
          <w:color w:val="auto"/>
          <w:spacing w:val="6"/>
          <w:sz w:val="32"/>
          <w:szCs w:val="32"/>
          <w:lang w:val="en-US" w:eastAsia="zh-CN"/>
        </w:rPr>
        <w:t>《“关爱明天、法进校园”普法宣传活动实施方案》</w:t>
      </w:r>
      <w:r>
        <w:rPr>
          <w:rFonts w:hint="eastAsia" w:ascii="仿宋_GB2312" w:hAnsi="仿宋_GB2312" w:eastAsia="仿宋_GB2312" w:cs="仿宋_GB2312"/>
          <w:sz w:val="32"/>
          <w:szCs w:val="32"/>
          <w:lang w:val="en-US" w:eastAsia="zh-CN"/>
        </w:rPr>
        <w:t>精神</w:t>
      </w:r>
      <w:r>
        <w:rPr>
          <w:rFonts w:hint="eastAsia" w:ascii="仿宋_GB2312" w:hAnsi="仿宋_GB2312" w:eastAsia="仿宋_GB2312" w:cs="仿宋_GB2312"/>
          <w:sz w:val="32"/>
          <w:szCs w:val="32"/>
          <w:lang w:eastAsia="zh-CN"/>
        </w:rPr>
        <w:t>，以维护青少年合法权益为目标，以控辍保学、反校园欺凌为落脚点，大力宣传《中华人民共和国义务教育法》和《中华人民共和国未成年人保护法》等法律法规，切实落实政府、学校、家长和社会各界在控辍保学、反校园欺凌工作上的责任。依法保障义务教育适龄儿童、少年接受教育的权利；依法保障在校学生的人身安全，构建平安友善、和谐稳定的校园环境。</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二、活动时间</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2019年8月至12月底。</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三、组织领导</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永福县司法局成立“关爱明天、法进校园”宣传教育活动领导小组，由局长李加喜同志任组长，副局长李昕键、刘运华任副组长，普法与依法治理股股长文新发、公共法律服务股股长游爱华、各司法所所长（负责人）任组员。领导小组下设办公室，负责活动的日常工作。办公室设在县司法局普法与依法治理股。</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四、活动步骤和内容</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596" w:firstLineChars="200"/>
        <w:jc w:val="both"/>
        <w:textAlignment w:val="auto"/>
        <w:outlineLvl w:val="9"/>
        <w:rPr>
          <w:rFonts w:hint="eastAsia" w:ascii="仿宋_GB2312" w:hAnsi="仿宋_GB2312" w:eastAsia="仿宋_GB2312" w:cs="仿宋_GB2312"/>
          <w:spacing w:val="-11"/>
          <w:sz w:val="32"/>
          <w:szCs w:val="32"/>
          <w:lang w:val="en-US" w:eastAsia="zh-CN"/>
        </w:rPr>
      </w:pPr>
      <w:r>
        <w:rPr>
          <w:rFonts w:hint="eastAsia" w:ascii="楷体_GB2312" w:hAnsi="楷体_GB2312" w:eastAsia="楷体_GB2312" w:cs="楷体_GB2312"/>
          <w:spacing w:val="-11"/>
          <w:sz w:val="32"/>
          <w:szCs w:val="32"/>
          <w:lang w:val="en-US" w:eastAsia="zh-CN"/>
        </w:rPr>
        <w:t>（一）第一阶段：集中宣传教育阶段（2019年8月至9月）</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县司法局制定下发活动方案，集中印制一批宣传资料，充分发挥法治副校长、普法志愿者的作用，通过“上好一堂法治课”、出版专题板报、发放宣传资料、送法入户、提供义务咨询、法律援助等多种形式，普及《义务教育法》和《未成年人保护法》等法律知识。</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（二）第二阶段：巩固提高阶段（2019年10月至11月）</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县司法局和各司法所对普法宣传教育的实际效果进行初步评估，发现问题、及时整改。要收集整理失学、辍学和受到过校园欺凌的青少年的基本情况，有重点的开展工作，确保发生过失学、辍学问题和校园欺凌问题的学校、村屯、家庭开展至少1次普法教育、发放至少1份普法资料、进行1次家访，需要提供法律援助的，开通绿色通道。</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（三）第三阶段：总结检查阶段（2019年12月）</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1.由各司法所对活动开展情况进行自评，并形成总结材料报县司法局普法与依法治理股。</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2.由县司法局对各所活动开展情况进行检查，并将检查结果进行通报。</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五、工作要求</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（一）统一思想，提高认识。</w:t>
      </w:r>
      <w:r>
        <w:rPr>
          <w:rFonts w:hint="eastAsia" w:ascii="仿宋_GB2312" w:hAnsi="仿宋_GB2312" w:eastAsia="仿宋_GB2312" w:cs="仿宋_GB2312"/>
          <w:sz w:val="32"/>
          <w:szCs w:val="32"/>
          <w:lang w:val="en-US" w:eastAsia="zh-CN"/>
        </w:rPr>
        <w:t>控辍保学宣传教育工作是中央第二巡视组要求我县司法行政系统整改的内容，各单位务必引起高度重视，以讲政治的高度抓好这次专题宣传活动。</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（二）端正态度，主动工作。</w:t>
      </w:r>
      <w:r>
        <w:rPr>
          <w:rFonts w:hint="eastAsia" w:ascii="仿宋_GB2312" w:hAnsi="仿宋_GB2312" w:eastAsia="仿宋_GB2312" w:cs="仿宋_GB2312"/>
          <w:sz w:val="32"/>
          <w:szCs w:val="32"/>
          <w:lang w:val="en-US" w:eastAsia="zh-CN"/>
        </w:rPr>
        <w:t>要纠正对“谁执法谁普法”要求认识上的偏差，充分认识到司法行政系统在普法宣传教育工作中的地位和作用，不推诿、不拒绝，主动联系相关单位开展工作，以实际行动履职尽责。</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（三）多措并举，务求实效。</w:t>
      </w:r>
      <w:r>
        <w:rPr>
          <w:rFonts w:hint="eastAsia" w:ascii="仿宋_GB2312" w:hAnsi="仿宋_GB2312" w:eastAsia="仿宋_GB2312" w:cs="仿宋_GB2312"/>
          <w:sz w:val="32"/>
          <w:szCs w:val="32"/>
          <w:lang w:val="en-US" w:eastAsia="zh-CN"/>
        </w:rPr>
        <w:t>要充分利用一切可以利用的资源和渠道，创新工作思路和工作方法，杜绝形式主义，不走过场，为做好我县普法宣传工作做出应有的贡献。</w:t>
      </w:r>
    </w:p>
    <w:p>
      <w:pPr>
        <w:keepNext w:val="0"/>
        <w:keepLines w:val="0"/>
        <w:pageBreakBefore w:val="0"/>
        <w:widowControl/>
        <w:kinsoku/>
        <w:wordWrap/>
        <w:overflowPunct/>
        <w:topLinePunct w:val="0"/>
        <w:autoSpaceDE/>
        <w:autoSpaceDN/>
        <w:bidi w:val="0"/>
        <w:adjustRightInd/>
        <w:snapToGrid/>
        <w:spacing w:line="800" w:lineRule="exact"/>
        <w:ind w:left="0" w:leftChars="0" w:right="0" w:rightChars="0" w:firstLine="0" w:firstLineChars="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方正小标宋_GBK">
    <w:altName w:val="微软雅黑"/>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017EEC"/>
    <w:rsid w:val="25017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楷体_GB2312" w:cstheme="minorBidi"/>
      <w:kern w:val="2"/>
      <w:sz w:val="32"/>
      <w:szCs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2019-11-27T08:54:00Z</dcterms:created>
  <dc:creator>yfsfjbgs</dc:creator>
  <cp:lastModifiedBy>yfsfjbgs</cp:lastModifiedBy>
  <dcterms:modified xsi:type="dcterms:W3CDTF">2019-11-27T08:54:47Z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