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方正仿宋_GBK" w:eastAsia="方正仿宋_GBK"/>
          <w:sz w:val="32"/>
          <w:szCs w:val="32"/>
        </w:rPr>
      </w:pPr>
    </w:p>
    <w:p>
      <w:pPr>
        <w:spacing w:line="300" w:lineRule="exact"/>
        <w:jc w:val="center"/>
        <w:rPr>
          <w:rFonts w:hint="eastAsia" w:ascii="方正仿宋_GBK" w:eastAsia="方正仿宋_GBK"/>
          <w:sz w:val="32"/>
          <w:szCs w:val="32"/>
        </w:rPr>
      </w:pPr>
    </w:p>
    <w:p>
      <w:pPr>
        <w:spacing w:line="300" w:lineRule="exact"/>
        <w:jc w:val="center"/>
        <w:rPr>
          <w:rFonts w:hint="eastAsia" w:ascii="方正仿宋_GBK" w:eastAsia="方正仿宋_GBK"/>
          <w:sz w:val="32"/>
          <w:szCs w:val="32"/>
        </w:rPr>
      </w:pPr>
    </w:p>
    <w:p>
      <w:pPr>
        <w:spacing w:line="300" w:lineRule="exact"/>
        <w:jc w:val="center"/>
        <w:rPr>
          <w:rFonts w:hint="eastAsia" w:ascii="方正仿宋_GBK" w:eastAsia="方正仿宋_GBK"/>
          <w:sz w:val="32"/>
          <w:szCs w:val="32"/>
        </w:rPr>
      </w:pPr>
    </w:p>
    <w:p>
      <w:pPr>
        <w:spacing w:line="300" w:lineRule="exact"/>
        <w:jc w:val="center"/>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eastAsia="方正仿宋_GBK"/>
          <w:sz w:val="32"/>
          <w:szCs w:val="32"/>
        </w:rPr>
      </w:pPr>
    </w:p>
    <w:p>
      <w:pPr>
        <w:spacing w:line="590" w:lineRule="exact"/>
        <w:jc w:val="center"/>
        <w:rPr>
          <w:rFonts w:hint="eastAsia" w:eastAsia="仿宋_GB2312"/>
          <w:sz w:val="32"/>
          <w:szCs w:val="32"/>
        </w:rPr>
      </w:pPr>
      <w:r>
        <w:rPr>
          <w:rFonts w:eastAsia="仿宋_GB2312"/>
          <w:sz w:val="32"/>
          <w:szCs w:val="32"/>
        </w:rPr>
        <w:t>永</w:t>
      </w:r>
      <w:r>
        <w:rPr>
          <w:rFonts w:hint="eastAsia" w:eastAsia="仿宋_GB2312"/>
          <w:sz w:val="32"/>
          <w:szCs w:val="32"/>
          <w:lang w:eastAsia="zh-CN"/>
        </w:rPr>
        <w:t>民社批字</w:t>
      </w: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2</w:t>
      </w:r>
      <w:r>
        <w:rPr>
          <w:rFonts w:eastAsia="仿宋_GB2312"/>
          <w:sz w:val="32"/>
          <w:szCs w:val="32"/>
        </w:rPr>
        <w:t>〕</w:t>
      </w:r>
      <w:r>
        <w:rPr>
          <w:rFonts w:hint="eastAsia" w:eastAsia="仿宋_GB2312"/>
          <w:sz w:val="32"/>
          <w:szCs w:val="32"/>
          <w:lang w:val="en-US" w:eastAsia="zh-CN"/>
        </w:rPr>
        <w:t>27</w:t>
      </w:r>
      <w:r>
        <w:rPr>
          <w:rFonts w:eastAsia="仿宋_GB2312"/>
          <w:sz w:val="32"/>
          <w:szCs w:val="32"/>
        </w:rPr>
        <w:t>号</w:t>
      </w:r>
    </w:p>
    <w:p>
      <w:pPr>
        <w:spacing w:line="590" w:lineRule="exact"/>
        <w:jc w:val="center"/>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rPr>
        <w:t>关于同意永福县</w:t>
      </w:r>
      <w:r>
        <w:rPr>
          <w:rFonts w:hint="eastAsia" w:ascii="方正小标宋_GBK" w:hAnsi="方正小标宋_GBK" w:eastAsia="方正小标宋_GBK" w:cs="方正小标宋_GBK"/>
          <w:b w:val="0"/>
          <w:bCs/>
          <w:sz w:val="44"/>
          <w:szCs w:val="44"/>
          <w:lang w:eastAsia="zh-CN"/>
        </w:rPr>
        <w:t>罗汉果</w:t>
      </w:r>
      <w:r>
        <w:rPr>
          <w:rFonts w:hint="eastAsia" w:ascii="方正小标宋_GBK" w:hAnsi="方正小标宋_GBK" w:eastAsia="方正小标宋_GBK" w:cs="方正小标宋_GBK"/>
          <w:b w:val="0"/>
          <w:bCs/>
          <w:sz w:val="44"/>
          <w:szCs w:val="44"/>
        </w:rPr>
        <w:t>协会</w:t>
      </w:r>
      <w:r>
        <w:rPr>
          <w:rFonts w:hint="eastAsia" w:ascii="方正小标宋_GBK" w:hAnsi="方正小标宋_GBK" w:eastAsia="方正小标宋_GBK" w:cs="方正小标宋_GBK"/>
          <w:b w:val="0"/>
          <w:bCs/>
          <w:sz w:val="44"/>
          <w:szCs w:val="44"/>
          <w:lang w:eastAsia="zh-CN"/>
        </w:rPr>
        <w:t>成立</w:t>
      </w:r>
      <w:r>
        <w:rPr>
          <w:rFonts w:hint="eastAsia" w:ascii="方正小标宋_GBK" w:hAnsi="方正小标宋_GBK" w:eastAsia="方正小标宋_GBK" w:cs="方正小标宋_GBK"/>
          <w:b w:val="0"/>
          <w:bCs/>
          <w:sz w:val="44"/>
          <w:szCs w:val="44"/>
        </w:rPr>
        <w:t>登记的批</w:t>
      </w:r>
      <w:r>
        <w:rPr>
          <w:rFonts w:hint="eastAsia" w:ascii="方正小标宋_GBK" w:hAnsi="方正小标宋_GBK" w:eastAsia="方正小标宋_GBK" w:cs="方正小标宋_GBK"/>
          <w:b w:val="0"/>
          <w:bCs/>
          <w:sz w:val="44"/>
          <w:szCs w:val="44"/>
          <w:lang w:eastAsia="zh-CN"/>
        </w:rPr>
        <w:t>复</w:t>
      </w:r>
    </w:p>
    <w:p>
      <w:pPr>
        <w:keepNext w:val="0"/>
        <w:keepLines w:val="0"/>
        <w:pageBreakBefore w:val="0"/>
        <w:widowControl w:val="0"/>
        <w:kinsoku/>
        <w:wordWrap/>
        <w:overflowPunct/>
        <w:topLinePunct w:val="0"/>
        <w:autoSpaceDE/>
        <w:autoSpaceDN/>
        <w:bidi w:val="0"/>
        <w:adjustRightInd/>
        <w:snapToGrid/>
        <w:spacing w:line="528" w:lineRule="exact"/>
        <w:jc w:val="center"/>
        <w:textAlignment w:val="auto"/>
        <w:rPr>
          <w:rFonts w:hint="default" w:ascii="Times New Roman" w:hAnsi="Times New Roman" w:eastAsia="方正小标宋_GBK"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8"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永福</w:t>
      </w:r>
      <w:r>
        <w:rPr>
          <w:rFonts w:hint="eastAsia" w:eastAsia="仿宋_GB2312" w:cs="Times New Roman"/>
          <w:sz w:val="32"/>
          <w:szCs w:val="32"/>
          <w:lang w:eastAsia="zh-CN"/>
        </w:rPr>
        <w:t>县罗汉果</w:t>
      </w:r>
      <w:r>
        <w:rPr>
          <w:rFonts w:hint="default" w:ascii="Times New Roman" w:hAnsi="Times New Roman" w:eastAsia="仿宋_GB2312" w:cs="Times New Roman"/>
          <w:sz w:val="32"/>
          <w:szCs w:val="32"/>
          <w:lang w:eastAsia="zh-CN"/>
        </w:rPr>
        <w:t>协会</w:t>
      </w:r>
      <w:r>
        <w:rPr>
          <w:rFonts w:hint="eastAsia" w:eastAsia="仿宋_GB2312" w:cs="Times New Roman"/>
          <w:sz w:val="32"/>
          <w:szCs w:val="32"/>
          <w:lang w:eastAsia="zh-CN"/>
        </w:rPr>
        <w:t>筹备组</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8" w:lineRule="exact"/>
        <w:ind w:firstLine="640" w:firstLineChars="200"/>
        <w:textAlignment w:val="auto"/>
        <w:rPr>
          <w:rFonts w:hint="eastAsia" w:eastAsia="仿宋_GB2312" w:cs="Times New Roman"/>
          <w:sz w:val="32"/>
          <w:szCs w:val="32"/>
          <w:lang w:eastAsia="zh-CN"/>
        </w:rPr>
      </w:pPr>
      <w:r>
        <w:rPr>
          <w:rFonts w:hint="default" w:ascii="Times New Roman" w:hAnsi="Times New Roman" w:eastAsia="仿宋_GB2312" w:cs="Times New Roman"/>
          <w:sz w:val="32"/>
          <w:szCs w:val="32"/>
          <w:lang w:eastAsia="zh-CN"/>
        </w:rPr>
        <w:t>你</w:t>
      </w:r>
      <w:r>
        <w:rPr>
          <w:rFonts w:hint="eastAsia" w:eastAsia="仿宋_GB2312" w:cs="Times New Roman"/>
          <w:sz w:val="32"/>
          <w:szCs w:val="32"/>
          <w:lang w:eastAsia="zh-CN"/>
        </w:rPr>
        <w:t>组提</w:t>
      </w:r>
      <w:r>
        <w:rPr>
          <w:rFonts w:hint="default" w:ascii="Times New Roman" w:hAnsi="Times New Roman" w:eastAsia="仿宋_GB2312" w:cs="Times New Roman"/>
          <w:sz w:val="32"/>
          <w:szCs w:val="32"/>
          <w:lang w:eastAsia="zh-CN"/>
        </w:rPr>
        <w:t>交</w:t>
      </w:r>
      <w:r>
        <w:rPr>
          <w:rFonts w:hint="eastAsia" w:eastAsia="仿宋_GB2312" w:cs="Times New Roman"/>
          <w:sz w:val="32"/>
          <w:szCs w:val="32"/>
          <w:lang w:eastAsia="zh-CN"/>
        </w:rPr>
        <w:t>的《关于申请成立永福县罗汉果协会的申请》及</w:t>
      </w:r>
      <w:r>
        <w:rPr>
          <w:rFonts w:hint="default" w:ascii="Times New Roman" w:hAnsi="Times New Roman" w:eastAsia="仿宋_GB2312" w:cs="Times New Roman"/>
          <w:sz w:val="32"/>
          <w:szCs w:val="32"/>
          <w:lang w:eastAsia="zh-CN"/>
        </w:rPr>
        <w:t>有关材料收悉。</w:t>
      </w:r>
      <w:r>
        <w:rPr>
          <w:rFonts w:hint="default" w:ascii="Times New Roman" w:hAnsi="Times New Roman" w:eastAsia="仿宋_GB2312" w:cs="Times New Roman"/>
          <w:sz w:val="32"/>
          <w:szCs w:val="32"/>
        </w:rPr>
        <w:t>经审查</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《社会团体登记管理条例》</w:t>
      </w:r>
      <w:r>
        <w:rPr>
          <w:rFonts w:hint="default" w:ascii="Times New Roman" w:hAnsi="Times New Roman" w:eastAsia="仿宋_GB2312" w:cs="Times New Roman"/>
          <w:sz w:val="32"/>
          <w:szCs w:val="32"/>
          <w:lang w:eastAsia="zh-CN"/>
        </w:rPr>
        <w:t>的有关</w:t>
      </w:r>
      <w:r>
        <w:rPr>
          <w:rFonts w:hint="default" w:ascii="Times New Roman" w:hAnsi="Times New Roman" w:eastAsia="仿宋_GB2312" w:cs="Times New Roman"/>
          <w:sz w:val="32"/>
          <w:szCs w:val="32"/>
        </w:rPr>
        <w:t>规定，</w:t>
      </w:r>
      <w:r>
        <w:rPr>
          <w:rFonts w:hint="eastAsia" w:eastAsia="仿宋_GB2312" w:cs="Times New Roman"/>
          <w:sz w:val="32"/>
          <w:szCs w:val="32"/>
          <w:lang w:eastAsia="zh-CN"/>
        </w:rPr>
        <w:t>同意永福县罗汉果协会成立登记。</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永福县</w:t>
      </w:r>
      <w:r>
        <w:rPr>
          <w:rFonts w:hint="eastAsia" w:eastAsia="仿宋_GB2312" w:cs="Times New Roman"/>
          <w:sz w:val="32"/>
          <w:szCs w:val="32"/>
          <w:lang w:eastAsia="zh-CN"/>
        </w:rPr>
        <w:t>罗汉果协会</w:t>
      </w:r>
      <w:r>
        <w:rPr>
          <w:rFonts w:hint="default" w:ascii="Times New Roman" w:hAnsi="Times New Roman" w:eastAsia="仿宋_GB2312" w:cs="Times New Roman"/>
          <w:sz w:val="32"/>
          <w:szCs w:val="32"/>
        </w:rPr>
        <w:t>成立登记后，</w:t>
      </w:r>
      <w:r>
        <w:rPr>
          <w:rFonts w:hint="eastAsia" w:ascii="Times New Roman" w:hAnsi="Times New Roman" w:eastAsia="仿宋_GB2312" w:cs="Times New Roman"/>
          <w:sz w:val="32"/>
          <w:szCs w:val="32"/>
          <w:lang w:eastAsia="zh-CN"/>
        </w:rPr>
        <w:t>要按照《社会团体登记管理条例》有关规定和登记章程进行日常管理和开展业务活动，同时接受登记管理机关永福县民政局和业务主管单位永福县农业农村局的监督管理，并遵守如下制度</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一、重大活动向业务主管单位和永福县民政局报告；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二、每年5月31日前按</w:t>
      </w:r>
      <w:r>
        <w:rPr>
          <w:rFonts w:hint="eastAsia" w:ascii="Times New Roman" w:hAnsi="Times New Roman" w:eastAsia="仿宋_GB2312" w:cs="Times New Roman"/>
          <w:sz w:val="32"/>
          <w:szCs w:val="32"/>
          <w:lang w:eastAsia="zh-CN"/>
        </w:rPr>
        <w:t>照</w:t>
      </w:r>
      <w:r>
        <w:rPr>
          <w:rFonts w:hint="default" w:ascii="Times New Roman" w:hAnsi="Times New Roman" w:eastAsia="仿宋_GB2312" w:cs="Times New Roman"/>
          <w:sz w:val="32"/>
          <w:szCs w:val="32"/>
        </w:rPr>
        <w:t>永福县民政局要求，接受年度检查</w:t>
      </w:r>
      <w:r>
        <w:rPr>
          <w:rFonts w:hint="eastAsia" w:ascii="Times New Roman" w:hAnsi="Times New Roman" w:eastAsia="仿宋_GB2312" w:cs="Times New Roman"/>
          <w:sz w:val="32"/>
          <w:szCs w:val="32"/>
          <w:lang w:eastAsia="zh-CN"/>
        </w:rPr>
        <w:t>。（若连续两年不参加年度检查或年度检查“不合格”，则予以撤销处罚）；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名称、办公地址、</w:t>
      </w:r>
      <w:r>
        <w:rPr>
          <w:rFonts w:hint="eastAsia" w:ascii="Times New Roman" w:hAnsi="Times New Roman" w:eastAsia="仿宋_GB2312" w:cs="Times New Roman"/>
          <w:sz w:val="32"/>
          <w:szCs w:val="32"/>
          <w:lang w:eastAsia="zh-CN"/>
        </w:rPr>
        <w:t>宗旨和业务范围、</w:t>
      </w:r>
      <w:r>
        <w:rPr>
          <w:rFonts w:hint="default" w:ascii="Times New Roman" w:hAnsi="Times New Roman" w:eastAsia="仿宋_GB2312" w:cs="Times New Roman"/>
          <w:sz w:val="32"/>
          <w:szCs w:val="32"/>
        </w:rPr>
        <w:t>法人代表</w:t>
      </w:r>
      <w:r>
        <w:rPr>
          <w:rFonts w:hint="eastAsia" w:ascii="Times New Roman" w:hAnsi="Times New Roman" w:eastAsia="仿宋_GB2312" w:cs="Times New Roman"/>
          <w:sz w:val="32"/>
          <w:szCs w:val="32"/>
          <w:lang w:eastAsia="zh-CN"/>
        </w:rPr>
        <w:t>、开办资金、业务主管单位等</w:t>
      </w:r>
      <w:r>
        <w:rPr>
          <w:rFonts w:hint="default" w:ascii="Times New Roman" w:hAnsi="Times New Roman" w:eastAsia="仿宋_GB2312" w:cs="Times New Roman"/>
          <w:sz w:val="32"/>
          <w:szCs w:val="32"/>
        </w:rPr>
        <w:t>，如有变动，应从业务主管单位审查同意之日起30日内，向永福县民政局申请变更登记。</w:t>
      </w:r>
    </w:p>
    <w:p>
      <w:pPr>
        <w:pStyle w:val="2"/>
        <w:ind w:firstLine="640" w:firstLineChars="200"/>
        <w:rPr>
          <w:rFonts w:hint="eastAsia" w:eastAsia="仿宋_GB2312" w:cs="Times New Roman"/>
          <w:sz w:val="32"/>
          <w:szCs w:val="32"/>
          <w:lang w:eastAsia="zh-CN"/>
        </w:rPr>
      </w:pPr>
      <w:r>
        <w:rPr>
          <w:rFonts w:hint="eastAsia" w:ascii="Times New Roman" w:hAnsi="Times New Roman" w:eastAsia="仿宋_GB2312" w:cs="Times New Roman"/>
          <w:sz w:val="32"/>
          <w:szCs w:val="32"/>
          <w:lang w:eastAsia="zh-CN"/>
        </w:rPr>
        <w:t>四、单位修改章程，应当自业务主管单位审查同意之日</w:t>
      </w:r>
      <w:r>
        <w:rPr>
          <w:rFonts w:hint="default" w:ascii="Times New Roman" w:hAnsi="Times New Roman" w:eastAsia="仿宋_GB2312" w:cs="Times New Roman"/>
          <w:sz w:val="32"/>
          <w:szCs w:val="32"/>
        </w:rPr>
        <w:t>起30日内，向永福县民政局</w:t>
      </w:r>
      <w:r>
        <w:rPr>
          <w:rFonts w:hint="eastAsia" w:eastAsia="仿宋_GB2312" w:cs="Times New Roman"/>
          <w:sz w:val="32"/>
          <w:szCs w:val="32"/>
          <w:lang w:eastAsia="zh-CN"/>
        </w:rPr>
        <w:t>核准；</w:t>
      </w:r>
    </w:p>
    <w:p>
      <w:pPr>
        <w:pStyle w:val="2"/>
        <w:ind w:firstLine="640" w:firstLineChars="200"/>
        <w:rPr>
          <w:rFonts w:hint="eastAsia" w:eastAsia="仿宋_GB2312" w:cs="Times New Roman"/>
          <w:sz w:val="32"/>
          <w:szCs w:val="32"/>
          <w:lang w:eastAsia="zh-CN"/>
        </w:rPr>
      </w:pPr>
      <w:r>
        <w:rPr>
          <w:rFonts w:hint="eastAsia" w:eastAsia="仿宋_GB2312" w:cs="Times New Roman"/>
          <w:sz w:val="32"/>
          <w:szCs w:val="32"/>
          <w:lang w:eastAsia="zh-CN"/>
        </w:rPr>
        <w:t>五、出版刊物送永福县民政局备案；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此</w:t>
      </w:r>
      <w:r>
        <w:rPr>
          <w:rFonts w:hint="default" w:ascii="Times New Roman" w:hAnsi="Times New Roman" w:eastAsia="仿宋_GB2312" w:cs="Times New Roman"/>
          <w:sz w:val="32"/>
          <w:szCs w:val="32"/>
        </w:rPr>
        <w:t>复。</w:t>
      </w:r>
    </w:p>
    <w:p>
      <w:pPr>
        <w:keepNext w:val="0"/>
        <w:keepLines w:val="0"/>
        <w:pageBreakBefore w:val="0"/>
        <w:widowControl w:val="0"/>
        <w:kinsoku/>
        <w:wordWrap/>
        <w:overflowPunct/>
        <w:topLinePunct w:val="0"/>
        <w:autoSpaceDE/>
        <w:autoSpaceDN/>
        <w:bidi w:val="0"/>
        <w:adjustRightInd/>
        <w:snapToGrid/>
        <w:spacing w:line="528" w:lineRule="exact"/>
        <w:textAlignment w:val="auto"/>
        <w:rPr>
          <w:rFonts w:hint="default" w:ascii="Times New Roman" w:hAnsi="Times New Roman" w:eastAsia="仿宋_GB2312" w:cs="Times New Roman"/>
          <w:sz w:val="32"/>
          <w:szCs w:val="32"/>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28"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永福县民政局</w:t>
      </w:r>
    </w:p>
    <w:p>
      <w:pPr>
        <w:keepNext w:val="0"/>
        <w:keepLines w:val="0"/>
        <w:pageBreakBefore w:val="0"/>
        <w:widowControl w:val="0"/>
        <w:kinsoku/>
        <w:wordWrap/>
        <w:overflowPunct/>
        <w:topLinePunct w:val="0"/>
        <w:autoSpaceDE/>
        <w:autoSpaceDN/>
        <w:bidi w:val="0"/>
        <w:adjustRightInd/>
        <w:snapToGrid/>
        <w:spacing w:line="528" w:lineRule="exact"/>
        <w:ind w:firstLine="4640" w:firstLineChars="1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rPr>
        <w:t>日</w:t>
      </w:r>
    </w:p>
    <w:p>
      <w:pPr>
        <w:pStyle w:val="2"/>
        <w:rPr>
          <w:rFonts w:hint="default"/>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（此页无正文）</w:t>
      </w:r>
      <w:bookmarkStart w:id="0" w:name="_GoBack"/>
      <w:bookmarkEnd w:id="0"/>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tbl>
      <w:tblPr>
        <w:tblStyle w:val="5"/>
        <w:tblpPr w:leftFromText="180" w:rightFromText="180" w:vertAnchor="text" w:horzAnchor="page" w:tblpX="1577" w:tblpY="1039"/>
        <w:tblOverlap w:val="never"/>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exact"/>
        </w:trPr>
        <w:tc>
          <w:tcPr>
            <w:tcW w:w="9468" w:type="dxa"/>
            <w:tcBorders>
              <w:top w:val="single" w:color="auto" w:sz="12" w:space="0"/>
              <w:left w:val="nil"/>
              <w:right w:val="nil"/>
            </w:tcBorders>
            <w:noWrap w:val="0"/>
            <w:vAlign w:val="center"/>
          </w:tcPr>
          <w:p>
            <w:pPr>
              <w:spacing w:line="600" w:lineRule="exact"/>
              <w:rPr>
                <w:rFonts w:eastAsia="仿宋_GB2312"/>
                <w:sz w:val="28"/>
                <w:szCs w:val="28"/>
              </w:rPr>
            </w:pPr>
            <w:r>
              <w:rPr>
                <w:rFonts w:eastAsia="仿宋_GB2312"/>
                <w:sz w:val="28"/>
                <w:szCs w:val="28"/>
              </w:rPr>
              <w:t>抄送：永福县</w:t>
            </w:r>
            <w:r>
              <w:rPr>
                <w:rFonts w:hint="eastAsia" w:eastAsia="仿宋_GB2312"/>
                <w:sz w:val="28"/>
                <w:szCs w:val="28"/>
                <w:lang w:eastAsia="zh-CN"/>
              </w:rPr>
              <w:t>农业农村</w:t>
            </w:r>
            <w:r>
              <w:rPr>
                <w:rFonts w:hint="eastAsia" w:eastAsia="仿宋_GB2312"/>
                <w:sz w:val="28"/>
                <w:szCs w:val="28"/>
              </w:rPr>
              <w:t>局、永福县公安局</w:t>
            </w:r>
            <w:r>
              <w:rPr>
                <w:rFonts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9468" w:type="dxa"/>
            <w:tcBorders>
              <w:left w:val="nil"/>
              <w:bottom w:val="single" w:color="auto" w:sz="12" w:space="0"/>
              <w:right w:val="nil"/>
            </w:tcBorders>
            <w:noWrap w:val="0"/>
            <w:vAlign w:val="center"/>
          </w:tcPr>
          <w:p>
            <w:pPr>
              <w:spacing w:line="600" w:lineRule="exact"/>
              <w:rPr>
                <w:rFonts w:hint="eastAsia" w:eastAsia="仿宋_GB2312"/>
                <w:sz w:val="28"/>
                <w:szCs w:val="28"/>
                <w:lang w:eastAsia="zh-CN"/>
              </w:rPr>
            </w:pPr>
            <w:r>
              <w:rPr>
                <w:rFonts w:eastAsia="仿宋_GB2312"/>
                <w:sz w:val="28"/>
                <w:szCs w:val="28"/>
              </w:rPr>
              <w:t xml:space="preserve">永福县民政局办公室              </w:t>
            </w:r>
            <w:r>
              <w:rPr>
                <w:rFonts w:hint="eastAsia" w:eastAsia="仿宋_GB2312"/>
                <w:sz w:val="28"/>
                <w:szCs w:val="28"/>
              </w:rPr>
              <w:t xml:space="preserve">     </w:t>
            </w:r>
            <w:r>
              <w:rPr>
                <w:rFonts w:eastAsia="仿宋_GB2312"/>
                <w:sz w:val="28"/>
                <w:szCs w:val="28"/>
              </w:rPr>
              <w:t>20</w:t>
            </w:r>
            <w:r>
              <w:rPr>
                <w:rFonts w:hint="eastAsia" w:eastAsia="仿宋_GB2312"/>
                <w:sz w:val="28"/>
                <w:szCs w:val="28"/>
                <w:lang w:val="en-US" w:eastAsia="zh-CN"/>
              </w:rPr>
              <w:t>22</w:t>
            </w:r>
            <w:r>
              <w:rPr>
                <w:rFonts w:eastAsia="仿宋_GB2312"/>
                <w:sz w:val="28"/>
                <w:szCs w:val="28"/>
              </w:rPr>
              <w:t>年</w:t>
            </w:r>
            <w:r>
              <w:rPr>
                <w:rFonts w:hint="eastAsia" w:eastAsia="仿宋_GB2312"/>
                <w:sz w:val="28"/>
                <w:szCs w:val="28"/>
                <w:lang w:val="en-US" w:eastAsia="zh-CN"/>
              </w:rPr>
              <w:t>12</w:t>
            </w:r>
            <w:r>
              <w:rPr>
                <w:rFonts w:eastAsia="仿宋_GB2312"/>
                <w:sz w:val="28"/>
                <w:szCs w:val="28"/>
              </w:rPr>
              <w:t>月</w:t>
            </w:r>
            <w:r>
              <w:rPr>
                <w:rFonts w:hint="eastAsia" w:eastAsia="仿宋_GB2312"/>
                <w:sz w:val="28"/>
                <w:szCs w:val="28"/>
                <w:lang w:val="en-US" w:eastAsia="zh-CN"/>
              </w:rPr>
              <w:t>19</w:t>
            </w:r>
            <w:r>
              <w:rPr>
                <w:rFonts w:eastAsia="仿宋_GB2312"/>
                <w:sz w:val="28"/>
                <w:szCs w:val="28"/>
              </w:rPr>
              <w:t>日印发</w:t>
            </w:r>
            <w:r>
              <w:rPr>
                <w:rFonts w:hint="eastAsia" w:eastAsia="仿宋_GB2312"/>
                <w:sz w:val="28"/>
                <w:szCs w:val="28"/>
                <w:lang w:eastAsia="zh-CN"/>
              </w:rPr>
              <w:t>（共</w:t>
            </w:r>
            <w:r>
              <w:rPr>
                <w:rFonts w:hint="eastAsia" w:eastAsia="仿宋_GB2312"/>
                <w:sz w:val="28"/>
                <w:szCs w:val="28"/>
                <w:lang w:val="en-US" w:eastAsia="zh-CN"/>
              </w:rPr>
              <w:t>4份</w:t>
            </w:r>
            <w:r>
              <w:rPr>
                <w:rFonts w:hint="eastAsia" w:eastAsia="仿宋_GB2312"/>
                <w:sz w:val="28"/>
                <w:szCs w:val="28"/>
                <w:lang w:eastAsia="zh-CN"/>
              </w:rPr>
              <w:t>）</w:t>
            </w:r>
          </w:p>
        </w:tc>
      </w:tr>
    </w:tbl>
    <w:p>
      <w:pPr>
        <w:spacing w:line="600" w:lineRule="exact"/>
        <w:rPr>
          <w:rFonts w:hint="eastAsia" w:ascii="方正仿宋_GBK" w:hAnsi="宋体" w:eastAsia="方正仿宋_GBK"/>
          <w:b/>
          <w:bCs/>
          <w:sz w:val="32"/>
          <w:szCs w:val="32"/>
        </w:rPr>
      </w:pPr>
      <w:r>
        <w:rPr>
          <w:rFonts w:hint="eastAsia" w:ascii="方正仿宋_GBK" w:hAnsi="宋体" w:eastAsia="方正仿宋_GBK"/>
          <w:b/>
          <w:bCs/>
          <w:sz w:val="32"/>
          <w:szCs w:val="32"/>
        </w:rPr>
        <w:t>公开方式：主动公开</w:t>
      </w:r>
    </w:p>
    <w:p>
      <w:pPr>
        <w:jc w:val="both"/>
        <w:rPr>
          <w:rFonts w:hint="eastAsia"/>
        </w:rPr>
      </w:pPr>
    </w:p>
    <w:sectPr>
      <w:pgSz w:w="11906" w:h="16838"/>
      <w:pgMar w:top="2098" w:right="130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96186"/>
    <w:rsid w:val="0022646D"/>
    <w:rsid w:val="01825ADC"/>
    <w:rsid w:val="018A6D4C"/>
    <w:rsid w:val="020B3C99"/>
    <w:rsid w:val="022D763D"/>
    <w:rsid w:val="04994680"/>
    <w:rsid w:val="05DC4463"/>
    <w:rsid w:val="0723249D"/>
    <w:rsid w:val="091273FE"/>
    <w:rsid w:val="09512B4D"/>
    <w:rsid w:val="09705D65"/>
    <w:rsid w:val="098B2CA6"/>
    <w:rsid w:val="09FC52A2"/>
    <w:rsid w:val="0A3F7993"/>
    <w:rsid w:val="0B3D5FEF"/>
    <w:rsid w:val="0BC57E93"/>
    <w:rsid w:val="0C0B0A6A"/>
    <w:rsid w:val="0DCF600A"/>
    <w:rsid w:val="0F09711C"/>
    <w:rsid w:val="134E5756"/>
    <w:rsid w:val="13507440"/>
    <w:rsid w:val="14ED5729"/>
    <w:rsid w:val="15630EEA"/>
    <w:rsid w:val="16440937"/>
    <w:rsid w:val="16993C81"/>
    <w:rsid w:val="16D51333"/>
    <w:rsid w:val="18385A7A"/>
    <w:rsid w:val="18CA00C6"/>
    <w:rsid w:val="18CC733B"/>
    <w:rsid w:val="1A06309F"/>
    <w:rsid w:val="1A07146A"/>
    <w:rsid w:val="1B9621AB"/>
    <w:rsid w:val="1D7F5226"/>
    <w:rsid w:val="1E18058E"/>
    <w:rsid w:val="1F824D68"/>
    <w:rsid w:val="20BE51A0"/>
    <w:rsid w:val="20E55FEE"/>
    <w:rsid w:val="2176576D"/>
    <w:rsid w:val="21A13475"/>
    <w:rsid w:val="229D48A3"/>
    <w:rsid w:val="23051D74"/>
    <w:rsid w:val="232127FF"/>
    <w:rsid w:val="24290F24"/>
    <w:rsid w:val="29C7353B"/>
    <w:rsid w:val="29CB6113"/>
    <w:rsid w:val="2AEB1B2C"/>
    <w:rsid w:val="2B833C27"/>
    <w:rsid w:val="2BDE1D23"/>
    <w:rsid w:val="2C5C631C"/>
    <w:rsid w:val="2CC24B37"/>
    <w:rsid w:val="2D06427D"/>
    <w:rsid w:val="2DF63991"/>
    <w:rsid w:val="2EA3125F"/>
    <w:rsid w:val="2EAA3AB8"/>
    <w:rsid w:val="2F1F36FB"/>
    <w:rsid w:val="2F742E95"/>
    <w:rsid w:val="309E04F9"/>
    <w:rsid w:val="310920A4"/>
    <w:rsid w:val="327F1EF0"/>
    <w:rsid w:val="33D90C68"/>
    <w:rsid w:val="341132AA"/>
    <w:rsid w:val="34C97342"/>
    <w:rsid w:val="35DA2628"/>
    <w:rsid w:val="36104446"/>
    <w:rsid w:val="377075EE"/>
    <w:rsid w:val="38DB683F"/>
    <w:rsid w:val="391D439D"/>
    <w:rsid w:val="39974237"/>
    <w:rsid w:val="3A025B3A"/>
    <w:rsid w:val="3A30586C"/>
    <w:rsid w:val="3A560DE3"/>
    <w:rsid w:val="3BD7479E"/>
    <w:rsid w:val="3BEE5424"/>
    <w:rsid w:val="3CBC75E3"/>
    <w:rsid w:val="3CEA5883"/>
    <w:rsid w:val="42444A67"/>
    <w:rsid w:val="43C330D1"/>
    <w:rsid w:val="43E43736"/>
    <w:rsid w:val="44385E6A"/>
    <w:rsid w:val="46BE5188"/>
    <w:rsid w:val="47396186"/>
    <w:rsid w:val="47BB0F70"/>
    <w:rsid w:val="484958C1"/>
    <w:rsid w:val="4A546F52"/>
    <w:rsid w:val="4B494988"/>
    <w:rsid w:val="4B565259"/>
    <w:rsid w:val="4C2E5121"/>
    <w:rsid w:val="4DA36062"/>
    <w:rsid w:val="4E9D1CA0"/>
    <w:rsid w:val="4EC04732"/>
    <w:rsid w:val="4FC10955"/>
    <w:rsid w:val="52272E3E"/>
    <w:rsid w:val="52313E06"/>
    <w:rsid w:val="52A43B5D"/>
    <w:rsid w:val="531B3ABE"/>
    <w:rsid w:val="553450C9"/>
    <w:rsid w:val="556B6E0F"/>
    <w:rsid w:val="56FB18F3"/>
    <w:rsid w:val="57074FED"/>
    <w:rsid w:val="572D4EDF"/>
    <w:rsid w:val="5804000D"/>
    <w:rsid w:val="582846EF"/>
    <w:rsid w:val="5890554D"/>
    <w:rsid w:val="58964E90"/>
    <w:rsid w:val="58982D9F"/>
    <w:rsid w:val="59A6590C"/>
    <w:rsid w:val="59AD7027"/>
    <w:rsid w:val="59D670EF"/>
    <w:rsid w:val="5A671D5B"/>
    <w:rsid w:val="5A795572"/>
    <w:rsid w:val="5AA2283D"/>
    <w:rsid w:val="5AAE52F6"/>
    <w:rsid w:val="5ABA2B21"/>
    <w:rsid w:val="5F404BC3"/>
    <w:rsid w:val="61204B75"/>
    <w:rsid w:val="61F30394"/>
    <w:rsid w:val="62F72171"/>
    <w:rsid w:val="633E3AA9"/>
    <w:rsid w:val="643840FD"/>
    <w:rsid w:val="65950190"/>
    <w:rsid w:val="664102C5"/>
    <w:rsid w:val="67116866"/>
    <w:rsid w:val="67137870"/>
    <w:rsid w:val="6732498E"/>
    <w:rsid w:val="6CF91F3B"/>
    <w:rsid w:val="6D0D48B4"/>
    <w:rsid w:val="6F1E02D1"/>
    <w:rsid w:val="711224A8"/>
    <w:rsid w:val="72DC2FEB"/>
    <w:rsid w:val="738F4E52"/>
    <w:rsid w:val="748D23AC"/>
    <w:rsid w:val="77177A66"/>
    <w:rsid w:val="774E4326"/>
    <w:rsid w:val="77735BAB"/>
    <w:rsid w:val="78530AA6"/>
    <w:rsid w:val="78C1096B"/>
    <w:rsid w:val="7B3F3491"/>
    <w:rsid w:val="7C4C1AC9"/>
    <w:rsid w:val="7CAC39DD"/>
    <w:rsid w:val="7D951503"/>
    <w:rsid w:val="7DC336AA"/>
    <w:rsid w:val="7E714722"/>
    <w:rsid w:val="7F974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sz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8</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2022-07-11T00:56:00Z</dcterms:created>
  <dc:creator>administrstor</dc:creator>
  <cp:lastModifiedBy>Administrator</cp:lastModifiedBy>
  <cp:lastPrinted>2022-12-19T10:16:48Z</cp:lastPrinted>
  <dcterms:modified xsi:type="dcterms:W3CDTF">2022-12-19T10:19:46Z</dcterms:modified>
  <dc:title>永民社批字〔2022〕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