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6" w:lineRule="exact"/>
        <w:jc w:val="center"/>
        <w:rPr>
          <w:rFonts w:ascii="Times New Roman" w:hAnsi="Times New Roman" w:eastAsia="仿宋_GB2312"/>
          <w:b/>
          <w:color w:val="FF0000"/>
          <w:sz w:val="32"/>
          <w:szCs w:val="32"/>
        </w:rPr>
      </w:pPr>
    </w:p>
    <w:p>
      <w:pPr>
        <w:spacing w:line="546" w:lineRule="exact"/>
        <w:jc w:val="center"/>
        <w:rPr>
          <w:rFonts w:ascii="Times New Roman" w:hAnsi="Times New Roman" w:eastAsia="仿宋_GB2312"/>
          <w:b/>
          <w:color w:val="FF0000"/>
          <w:sz w:val="32"/>
          <w:szCs w:val="32"/>
        </w:rPr>
      </w:pPr>
    </w:p>
    <w:p>
      <w:pPr>
        <w:spacing w:line="546" w:lineRule="exact"/>
        <w:jc w:val="center"/>
        <w:rPr>
          <w:rFonts w:ascii="Times New Roman" w:hAnsi="Times New Roman" w:eastAsia="仿宋_GB2312"/>
          <w:b/>
          <w:color w:val="FF0000"/>
          <w:sz w:val="32"/>
          <w:szCs w:val="32"/>
        </w:rPr>
      </w:pPr>
    </w:p>
    <w:p>
      <w:pPr>
        <w:jc w:val="center"/>
        <w:rPr>
          <w:rFonts w:eastAsia="方正小标宋_GBK"/>
          <w:b/>
          <w:color w:val="FFFFFF"/>
          <w:sz w:val="48"/>
          <w:szCs w:val="48"/>
        </w:rPr>
      </w:pPr>
      <w:r>
        <w:rPr>
          <w:rFonts w:eastAsia="方正小标宋_GBK"/>
          <w:b/>
          <w:color w:val="FFFFFF"/>
          <w:sz w:val="48"/>
          <w:szCs w:val="48"/>
        </w:rPr>
        <w:t>永  福  县</w:t>
      </w:r>
    </w:p>
    <w:p>
      <w:pPr>
        <w:spacing w:line="1100" w:lineRule="exact"/>
        <w:jc w:val="center"/>
        <w:rPr>
          <w:rFonts w:ascii="Times New Roman" w:hAnsi="Times New Roman" w:eastAsia="仿宋_GB2312"/>
          <w:color w:val="FFFFFF"/>
          <w:sz w:val="32"/>
          <w:szCs w:val="32"/>
        </w:rPr>
      </w:pPr>
      <w:r>
        <w:rPr>
          <w:rFonts w:eastAsia="方正小标宋_GBK"/>
          <w:color w:val="FFFFFF"/>
          <w:spacing w:val="-16"/>
          <w:sz w:val="100"/>
          <w:szCs w:val="100"/>
        </w:rPr>
        <w:t>人 民 政 府 文 件</w:t>
      </w:r>
    </w:p>
    <w:p>
      <w:pPr>
        <w:spacing w:line="546" w:lineRule="exact"/>
        <w:jc w:val="center"/>
        <w:rPr>
          <w:rFonts w:ascii="Times New Roman" w:hAnsi="Times New Roman" w:eastAsia="仿宋_GB2312"/>
          <w:color w:val="FF0000"/>
          <w:sz w:val="32"/>
          <w:szCs w:val="32"/>
        </w:rPr>
      </w:pPr>
    </w:p>
    <w:p>
      <w:pPr>
        <w:spacing w:line="546" w:lineRule="exact"/>
        <w:jc w:val="center"/>
        <w:rPr>
          <w:rFonts w:ascii="Times New Roman" w:hAnsi="Times New Roman" w:eastAsia="仿宋_GB2312"/>
          <w:color w:val="FF0000"/>
          <w:sz w:val="32"/>
          <w:szCs w:val="32"/>
        </w:rPr>
      </w:pPr>
    </w:p>
    <w:p>
      <w:pPr>
        <w:spacing w:line="546" w:lineRule="exact"/>
        <w:jc w:val="center"/>
        <w:rPr>
          <w:rFonts w:ascii="Times New Roman" w:hAnsi="Times New Roman" w:eastAsia="仿宋_GB2312"/>
          <w:sz w:val="32"/>
          <w:szCs w:val="32"/>
        </w:rPr>
      </w:pPr>
    </w:p>
    <w:p>
      <w:pPr>
        <w:spacing w:line="546" w:lineRule="exact"/>
        <w:jc w:val="center"/>
        <w:rPr>
          <w:rFonts w:ascii="Times New Roman" w:hAnsi="Times New Roman" w:eastAsia="仿宋_GB2312"/>
          <w:sz w:val="32"/>
          <w:szCs w:val="32"/>
        </w:rPr>
      </w:pPr>
      <w:r>
        <w:rPr>
          <w:rFonts w:ascii="Times New Roman" w:hAnsi="Times New Roman" w:eastAsia="仿宋_GB2312"/>
          <w:sz w:val="32"/>
          <w:szCs w:val="32"/>
        </w:rPr>
        <w:t>永政规〔202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sz w:val="32"/>
          <w:szCs w:val="32"/>
        </w:rPr>
      </w:pPr>
      <w:r>
        <w:rPr>
          <w:rFonts w:eastAsia="仿宋_GB2312"/>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136525</wp:posOffset>
                </wp:positionV>
                <wp:extent cx="5829300" cy="0"/>
                <wp:effectExtent l="0" t="12700" r="0" b="1587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2540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0.75pt;height:0pt;width:459pt;z-index:251658240;mso-width-relative:page;mso-height-relative:page;" filled="f" stroked="t" coordsize="21600,21600" o:gfxdata="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KWuTbZAAAACQEAAA8AAAAA&#10;AAAAAQAgAAAAIgAAAGRycy9kb3ducmV2LnhtbFBLAQIUABQAAAAIAIdO4kDrbjAb2gEAAJcDAAAO&#10;AAAAAAAAAAEAIAAAACgBAABkcnMvZTJvRG9jLnhtbFBLBQYAAAAABgAGAFkBAAB0BQAAAAA=&#10;">
                <v:fill on="f" focussize="0,0"/>
                <v:stroke weight="2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sz w:val="32"/>
          <w:szCs w:val="32"/>
        </w:rPr>
      </w:pPr>
    </w:p>
    <w:p>
      <w:pPr>
        <w:spacing w:line="586"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永福县人民政府</w:t>
      </w:r>
    </w:p>
    <w:p>
      <w:pPr>
        <w:keepNext w:val="0"/>
        <w:keepLines w:val="0"/>
        <w:pageBreakBefore w:val="0"/>
        <w:widowControl w:val="0"/>
        <w:kinsoku/>
        <w:wordWrap/>
        <w:overflowPunct/>
        <w:topLinePunct w:val="0"/>
        <w:autoSpaceDE/>
        <w:autoSpaceDN/>
        <w:bidi w:val="0"/>
        <w:adjustRightInd/>
        <w:spacing w:line="586" w:lineRule="exact"/>
        <w:ind w:right="0" w:rightChars="0"/>
        <w:jc w:val="center"/>
        <w:rPr>
          <w:rFonts w:hint="eastAsia" w:ascii="Times New Roman" w:hAnsi="Times New Roman" w:eastAsia="方正小标宋_GBK" w:cs="Times New Roman"/>
          <w:b w:val="0"/>
          <w:bCs/>
          <w:color w:val="auto"/>
          <w:sz w:val="44"/>
          <w:szCs w:val="44"/>
          <w:lang w:eastAsia="zh-CN"/>
        </w:rPr>
      </w:pPr>
      <w:r>
        <w:rPr>
          <w:rFonts w:ascii="Times New Roman" w:hAnsi="Times New Roman" w:eastAsia="方正小标宋_GBK"/>
          <w:color w:val="000000"/>
          <w:sz w:val="44"/>
          <w:szCs w:val="44"/>
        </w:rPr>
        <w:t>关于印发</w:t>
      </w:r>
      <w:r>
        <w:rPr>
          <w:rFonts w:hint="default" w:ascii="Times New Roman" w:hAnsi="Times New Roman" w:eastAsia="方正小标宋_GBK" w:cs="Times New Roman"/>
          <w:b w:val="0"/>
          <w:bCs/>
          <w:color w:val="auto"/>
          <w:sz w:val="44"/>
          <w:szCs w:val="44"/>
        </w:rPr>
        <w:t>永福县</w:t>
      </w:r>
      <w:r>
        <w:rPr>
          <w:rFonts w:hint="default" w:ascii="Times New Roman" w:hAnsi="Times New Roman" w:eastAsia="方正小标宋_GBK" w:cs="Times New Roman"/>
          <w:b w:val="0"/>
          <w:bCs/>
          <w:color w:val="auto"/>
          <w:sz w:val="44"/>
          <w:szCs w:val="44"/>
          <w:lang w:val="en-US" w:eastAsia="zh-CN"/>
        </w:rPr>
        <w:t>农田建设</w:t>
      </w:r>
      <w:r>
        <w:rPr>
          <w:rFonts w:hint="default" w:ascii="Times New Roman" w:hAnsi="Times New Roman" w:eastAsia="方正小标宋_GBK" w:cs="Times New Roman"/>
          <w:b w:val="0"/>
          <w:bCs/>
          <w:color w:val="auto"/>
          <w:sz w:val="44"/>
          <w:szCs w:val="44"/>
        </w:rPr>
        <w:t>项目管护制度</w:t>
      </w:r>
      <w:r>
        <w:rPr>
          <w:rFonts w:hint="eastAsia" w:ascii="Times New Roman" w:hAnsi="Times New Roman" w:eastAsia="方正小标宋_GBK" w:cs="Times New Roman"/>
          <w:b w:val="0"/>
          <w:bCs/>
          <w:color w:val="auto"/>
          <w:sz w:val="44"/>
          <w:szCs w:val="44"/>
          <w:lang w:eastAsia="zh-CN"/>
        </w:rPr>
        <w:t>的</w:t>
      </w:r>
    </w:p>
    <w:p>
      <w:pPr>
        <w:keepNext w:val="0"/>
        <w:keepLines w:val="0"/>
        <w:pageBreakBefore w:val="0"/>
        <w:widowControl w:val="0"/>
        <w:kinsoku/>
        <w:wordWrap/>
        <w:overflowPunct/>
        <w:topLinePunct w:val="0"/>
        <w:autoSpaceDE/>
        <w:autoSpaceDN/>
        <w:bidi w:val="0"/>
        <w:adjustRightInd/>
        <w:spacing w:line="586" w:lineRule="exact"/>
        <w:ind w:right="0" w:rightChars="0"/>
        <w:jc w:val="center"/>
        <w:rPr>
          <w:rFonts w:hint="default" w:ascii="Times New Roman" w:hAnsi="Times New Roman" w:eastAsia="方正小标宋_GBK" w:cs="Times New Roman"/>
          <w:b w:val="0"/>
          <w:bCs/>
          <w:sz w:val="44"/>
          <w:szCs w:val="44"/>
          <w:lang w:val="en-US" w:eastAsia="zh-CN"/>
        </w:rPr>
      </w:pPr>
      <w:r>
        <w:rPr>
          <w:rFonts w:hint="eastAsia" w:ascii="Times New Roman" w:hAnsi="Times New Roman" w:eastAsia="方正小标宋_GBK" w:cs="Times New Roman"/>
          <w:b w:val="0"/>
          <w:bCs/>
          <w:color w:val="auto"/>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0" w:firstLineChars="0"/>
        <w:jc w:val="both"/>
        <w:textAlignment w:val="baseline"/>
        <w:outlineLvl w:val="9"/>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ascii="Times New Roman" w:hAnsi="Times New Roman" w:eastAsia="楷体_GB2312"/>
          <w:sz w:val="32"/>
          <w:szCs w:val="32"/>
        </w:rPr>
      </w:pPr>
      <w:r>
        <w:rPr>
          <w:rFonts w:ascii="Times New Roman" w:hAnsi="Times New Roman" w:eastAsia="楷体_GB2312"/>
          <w:sz w:val="32"/>
          <w:szCs w:val="32"/>
        </w:rPr>
        <w:t>各乡镇人民政府，县直和区直、中直驻永各有关单位：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楷体_GB2312"/>
          <w:sz w:val="32"/>
          <w:szCs w:val="32"/>
        </w:rPr>
      </w:pPr>
      <w:r>
        <w:rPr>
          <w:rFonts w:ascii="Times New Roman" w:hAnsi="Times New Roman" w:eastAsia="楷体_GB2312"/>
          <w:sz w:val="32"/>
          <w:szCs w:val="32"/>
        </w:rPr>
        <w:t>现将《</w:t>
      </w:r>
      <w:r>
        <w:rPr>
          <w:rFonts w:hint="default" w:ascii="Times New Roman" w:hAnsi="Times New Roman" w:eastAsia="楷体_GB2312"/>
          <w:sz w:val="32"/>
          <w:szCs w:val="32"/>
        </w:rPr>
        <w:t>永福县</w:t>
      </w:r>
      <w:r>
        <w:rPr>
          <w:rFonts w:hint="default" w:ascii="Times New Roman" w:hAnsi="Times New Roman" w:eastAsia="楷体_GB2312"/>
          <w:sz w:val="32"/>
          <w:szCs w:val="32"/>
          <w:lang w:val="en-US" w:eastAsia="zh-CN"/>
        </w:rPr>
        <w:t>农田建设</w:t>
      </w:r>
      <w:r>
        <w:rPr>
          <w:rFonts w:hint="default" w:ascii="Times New Roman" w:hAnsi="Times New Roman" w:eastAsia="楷体_GB2312"/>
          <w:sz w:val="32"/>
          <w:szCs w:val="32"/>
        </w:rPr>
        <w:t>项目</w:t>
      </w:r>
      <w:bookmarkStart w:id="0" w:name="_GoBack"/>
      <w:bookmarkEnd w:id="0"/>
      <w:r>
        <w:rPr>
          <w:rFonts w:hint="default" w:ascii="Times New Roman" w:hAnsi="Times New Roman" w:eastAsia="楷体_GB2312"/>
          <w:sz w:val="32"/>
          <w:szCs w:val="32"/>
        </w:rPr>
        <w:t>管护制度</w:t>
      </w:r>
      <w:r>
        <w:rPr>
          <w:rFonts w:ascii="Times New Roman" w:hAnsi="Times New Roman" w:eastAsia="楷体_GB2312"/>
          <w:sz w:val="32"/>
          <w:szCs w:val="32"/>
        </w:rPr>
        <w:t>》印发给你们，请认真贯彻执行。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3596" w:firstLineChars="1124"/>
        <w:jc w:val="center"/>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永福县人民政府</w:t>
      </w:r>
    </w:p>
    <w:p>
      <w:pPr>
        <w:keepNext w:val="0"/>
        <w:keepLines w:val="0"/>
        <w:pageBreakBefore w:val="0"/>
        <w:widowControl w:val="0"/>
        <w:kinsoku/>
        <w:wordWrap/>
        <w:overflowPunct/>
        <w:topLinePunct w:val="0"/>
        <w:autoSpaceDE/>
        <w:autoSpaceDN/>
        <w:bidi w:val="0"/>
        <w:adjustRightInd/>
        <w:snapToGrid/>
        <w:spacing w:line="586" w:lineRule="exact"/>
        <w:ind w:firstLine="3596" w:firstLineChars="1124"/>
        <w:jc w:val="center"/>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202</w:t>
      </w:r>
      <w:r>
        <w:rPr>
          <w:rFonts w:hint="eastAsia" w:ascii="Times New Roman" w:hAnsi="Times New Roman" w:eastAsia="楷体_GB2312"/>
          <w:color w:val="000000"/>
          <w:sz w:val="32"/>
          <w:szCs w:val="32"/>
          <w:lang w:val="en-US" w:eastAsia="zh-CN"/>
        </w:rPr>
        <w:t>3</w:t>
      </w:r>
      <w:r>
        <w:rPr>
          <w:rFonts w:ascii="Times New Roman" w:hAnsi="Times New Roman" w:eastAsia="楷体_GB2312"/>
          <w:color w:val="000000"/>
          <w:sz w:val="32"/>
          <w:szCs w:val="32"/>
        </w:rPr>
        <w:t>年</w:t>
      </w:r>
      <w:r>
        <w:rPr>
          <w:rFonts w:hint="eastAsia" w:ascii="Times New Roman" w:hAnsi="Times New Roman" w:eastAsia="楷体_GB2312"/>
          <w:color w:val="000000"/>
          <w:sz w:val="32"/>
          <w:szCs w:val="32"/>
          <w:lang w:val="en-US" w:eastAsia="zh-CN"/>
        </w:rPr>
        <w:t>11</w:t>
      </w:r>
      <w:r>
        <w:rPr>
          <w:rFonts w:ascii="Times New Roman" w:hAnsi="Times New Roman" w:eastAsia="楷体_GB2312"/>
          <w:color w:val="000000"/>
          <w:sz w:val="32"/>
          <w:szCs w:val="32"/>
        </w:rPr>
        <w:t>月</w:t>
      </w:r>
      <w:r>
        <w:rPr>
          <w:rFonts w:hint="eastAsia" w:ascii="Times New Roman" w:hAnsi="Times New Roman" w:eastAsia="楷体_GB2312"/>
          <w:color w:val="000000"/>
          <w:sz w:val="32"/>
          <w:szCs w:val="32"/>
          <w:lang w:val="en-US" w:eastAsia="zh-CN"/>
        </w:rPr>
        <w:t>30</w:t>
      </w:r>
      <w:r>
        <w:rPr>
          <w:rFonts w:ascii="Times New Roman" w:hAnsi="Times New Roman" w:eastAsia="楷体_GB2312"/>
          <w:color w:val="000000"/>
          <w:sz w:val="32"/>
          <w:szCs w:val="32"/>
        </w:rPr>
        <w:t>日</w:t>
      </w:r>
    </w:p>
    <w:p>
      <w:pPr>
        <w:keepNext w:val="0"/>
        <w:keepLines w:val="0"/>
        <w:pageBreakBefore w:val="0"/>
        <w:widowControl w:val="0"/>
        <w:kinsoku/>
        <w:wordWrap/>
        <w:overflowPunct/>
        <w:topLinePunct w:val="0"/>
        <w:autoSpaceDE/>
        <w:autoSpaceDN/>
        <w:bidi w:val="0"/>
        <w:adjustRightInd/>
        <w:snapToGrid w:val="0"/>
        <w:spacing w:line="586" w:lineRule="exact"/>
        <w:ind w:right="0" w:rightChars="0"/>
        <w:jc w:val="center"/>
        <w:textAlignment w:val="baseline"/>
        <w:outlineLvl w:val="9"/>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永福县</w:t>
      </w:r>
      <w:r>
        <w:rPr>
          <w:rFonts w:hint="default" w:ascii="Times New Roman" w:hAnsi="Times New Roman" w:eastAsia="方正小标宋_GBK" w:cs="Times New Roman"/>
          <w:b w:val="0"/>
          <w:bCs/>
          <w:color w:val="auto"/>
          <w:sz w:val="44"/>
          <w:szCs w:val="44"/>
          <w:lang w:val="en-US" w:eastAsia="zh-CN"/>
        </w:rPr>
        <w:t>农田建设</w:t>
      </w:r>
      <w:r>
        <w:rPr>
          <w:rFonts w:hint="default" w:ascii="Times New Roman" w:hAnsi="Times New Roman" w:eastAsia="方正小标宋_GBK" w:cs="Times New Roman"/>
          <w:b w:val="0"/>
          <w:bCs/>
          <w:color w:val="auto"/>
          <w:sz w:val="44"/>
          <w:szCs w:val="44"/>
        </w:rPr>
        <w:t>项目管护制度</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0"/>
        <w:jc w:val="both"/>
        <w:textAlignment w:val="baseline"/>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0"/>
        <w:jc w:val="both"/>
        <w:textAlignment w:val="baseline"/>
        <w:outlineLvl w:val="9"/>
        <w:rPr>
          <w:rFonts w:hint="eastAsia" w:ascii="黑体" w:hAnsi="黑体" w:eastAsia="黑体" w:cs="黑体"/>
          <w:color w:val="auto"/>
          <w:sz w:val="32"/>
          <w:szCs w:val="32"/>
        </w:rPr>
      </w:pPr>
      <w:r>
        <w:rPr>
          <w:rFonts w:hint="eastAsia" w:ascii="黑体" w:hAnsi="黑体" w:eastAsia="黑体" w:cs="黑体"/>
          <w:b w:val="0"/>
          <w:bCs w:val="0"/>
          <w:color w:val="auto"/>
          <w:sz w:val="32"/>
          <w:szCs w:val="32"/>
        </w:rPr>
        <w:t>第一条  指导原则</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0" w:firstLineChars="0"/>
        <w:jc w:val="both"/>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根据《农田建设项目管理办法》</w:t>
      </w:r>
      <w:r>
        <w:rPr>
          <w:rFonts w:hint="default" w:ascii="Times New Roman" w:hAnsi="Times New Roman" w:eastAsia="仿宋_GB2312" w:cs="Times New Roman"/>
          <w:color w:val="auto"/>
          <w:spacing w:val="0"/>
          <w:w w:val="100"/>
          <w:position w:val="0"/>
          <w:sz w:val="32"/>
          <w:szCs w:val="32"/>
        </w:rPr>
        <w:t>《高标准农田建设通则》</w:t>
      </w:r>
      <w:r>
        <w:rPr>
          <w:rFonts w:hint="default" w:ascii="Times New Roman" w:hAnsi="Times New Roman" w:eastAsia="仿宋_GB2312" w:cs="Times New Roman"/>
          <w:color w:val="auto"/>
          <w:spacing w:val="0"/>
          <w:w w:val="100"/>
          <w:position w:val="0"/>
          <w:sz w:val="32"/>
          <w:szCs w:val="32"/>
          <w:lang w:eastAsia="zh-CN"/>
        </w:rPr>
        <w:t>《农业农村部关于印发〈高标准农田建设质量管理办法（试行）〉的通知》（农建发</w:t>
      </w:r>
      <w:r>
        <w:rPr>
          <w:rFonts w:hint="default" w:ascii="Times New Roman" w:hAnsi="Times New Roman" w:eastAsia="仿宋_GB2312" w:cs="Times New Roman"/>
          <w:color w:val="auto"/>
          <w:spacing w:val="6"/>
          <w:w w:val="100"/>
          <w:sz w:val="32"/>
          <w:szCs w:val="32"/>
          <w:lang w:val="en-US" w:eastAsia="zh-CN"/>
        </w:rPr>
        <w:t>〔2021〕1号</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z w:val="32"/>
          <w:szCs w:val="32"/>
          <w:lang w:eastAsia="zh-CN"/>
        </w:rPr>
        <w:t>《自治区农业农村厅关于印发广西壮族自治区农田建设项目管理实施办法的通知》（桂农厅规</w:t>
      </w:r>
      <w:r>
        <w:rPr>
          <w:rFonts w:hint="default" w:ascii="Times New Roman" w:hAnsi="Times New Roman" w:eastAsia="仿宋_GB2312" w:cs="Times New Roman"/>
          <w:color w:val="auto"/>
          <w:spacing w:val="6"/>
          <w:w w:val="100"/>
          <w:sz w:val="32"/>
          <w:szCs w:val="32"/>
          <w:lang w:val="en-US" w:eastAsia="zh-CN"/>
        </w:rPr>
        <w:t>〔2020〕</w:t>
      </w:r>
      <w:r>
        <w:rPr>
          <w:rFonts w:hint="default" w:ascii="Times New Roman" w:hAnsi="Times New Roman" w:eastAsia="仿宋_GB2312" w:cs="Times New Roman"/>
          <w:color w:val="auto"/>
          <w:sz w:val="32"/>
          <w:szCs w:val="32"/>
          <w:lang w:val="en-US" w:eastAsia="zh-CN"/>
        </w:rPr>
        <w:t>1号</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为确保我县</w:t>
      </w:r>
      <w:r>
        <w:rPr>
          <w:rFonts w:hint="default" w:ascii="Times New Roman" w:hAnsi="Times New Roman" w:eastAsia="仿宋_GB2312" w:cs="Times New Roman"/>
          <w:color w:val="auto"/>
          <w:sz w:val="32"/>
          <w:szCs w:val="32"/>
          <w:lang w:val="en-US" w:eastAsia="zh-CN"/>
        </w:rPr>
        <w:t>高标准农田建设</w:t>
      </w:r>
      <w:r>
        <w:rPr>
          <w:rFonts w:hint="default" w:ascii="Times New Roman" w:hAnsi="Times New Roman" w:eastAsia="仿宋_GB2312" w:cs="Times New Roman"/>
          <w:color w:val="auto"/>
          <w:sz w:val="32"/>
          <w:szCs w:val="32"/>
        </w:rPr>
        <w:t>项目工程的正常运转和长期发挥效益，在项目工程竣工验收</w:t>
      </w:r>
      <w:r>
        <w:rPr>
          <w:rFonts w:hint="eastAsia" w:ascii="Times New Roman" w:hAnsi="Times New Roman" w:eastAsia="仿宋_GB2312" w:cs="Times New Roman"/>
          <w:color w:val="auto"/>
          <w:sz w:val="32"/>
          <w:szCs w:val="32"/>
          <w:lang w:eastAsia="zh-CN"/>
        </w:rPr>
        <w:t>后，及时办理产权移交</w:t>
      </w:r>
      <w:r>
        <w:rPr>
          <w:rFonts w:hint="eastAsia" w:ascii="Times New Roman" w:hAnsi="Times New Roman" w:eastAsia="仿宋_GB2312" w:cs="Times New Roman"/>
          <w:color w:val="auto"/>
          <w:sz w:val="32"/>
          <w:szCs w:val="32"/>
          <w:lang w:val="en-US" w:eastAsia="zh-CN"/>
        </w:rPr>
        <w:t>手续</w:t>
      </w:r>
      <w:r>
        <w:rPr>
          <w:rFonts w:hint="eastAsia" w:ascii="Times New Roman" w:hAnsi="Times New Roman" w:eastAsia="仿宋_GB2312" w:cs="Times New Roman"/>
          <w:color w:val="auto"/>
          <w:sz w:val="32"/>
          <w:szCs w:val="32"/>
          <w:lang w:eastAsia="zh-CN"/>
        </w:rPr>
        <w:t>，按照“谁受益、谁管护，谁使用、谁管护”的原则，完善健全管护制度，落实管护主体，明确管护责任</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 xml:space="preserve">第二条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管护责任落实</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4" w:firstLineChars="0"/>
        <w:jc w:val="both"/>
        <w:textAlignment w:val="baseline"/>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县农业农村局为监督指导单位，</w:t>
      </w:r>
      <w:r>
        <w:rPr>
          <w:rFonts w:hint="default" w:ascii="Times New Roman" w:hAnsi="Times New Roman" w:eastAsia="仿宋_GB2312" w:cs="Times New Roman"/>
          <w:color w:val="auto"/>
          <w:sz w:val="32"/>
          <w:szCs w:val="32"/>
          <w:lang w:eastAsia="zh-CN"/>
        </w:rPr>
        <w:t>各乡镇人民政府为高标准农田建后管护的责任单位，</w:t>
      </w:r>
      <w:r>
        <w:rPr>
          <w:rFonts w:hint="eastAsia"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lang w:eastAsia="zh-CN"/>
        </w:rPr>
        <w:t>遵照国家法律、法规和本办法的规定，承担行政区域内高标准农田建后管护职责，负责监督、检查高标准农田工程设施管理维护的落实。</w:t>
      </w:r>
      <w:r>
        <w:rPr>
          <w:rFonts w:hint="eastAsia" w:ascii="Times New Roman" w:hAnsi="Times New Roman" w:eastAsia="仿宋_GB2312" w:cs="Times New Roman"/>
          <w:color w:val="auto"/>
          <w:sz w:val="32"/>
          <w:szCs w:val="32"/>
          <w:lang w:eastAsia="zh-CN"/>
        </w:rPr>
        <w:t>项目区所在</w:t>
      </w:r>
      <w:r>
        <w:rPr>
          <w:rFonts w:hint="default" w:ascii="Times New Roman" w:hAnsi="Times New Roman" w:eastAsia="仿宋_GB2312" w:cs="Times New Roman"/>
          <w:color w:val="auto"/>
          <w:sz w:val="32"/>
          <w:szCs w:val="32"/>
          <w:lang w:eastAsia="zh-CN"/>
        </w:rPr>
        <w:t>村民委员会为高标准农田</w:t>
      </w:r>
      <w:r>
        <w:rPr>
          <w:rFonts w:hint="eastAsia"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lang w:eastAsia="zh-CN"/>
        </w:rPr>
        <w:t>工程管护的主体，具体负责对高标准农田工程设施的维修、养护和管理。</w:t>
      </w:r>
      <w:r>
        <w:rPr>
          <w:rFonts w:hint="default" w:ascii="Times New Roman" w:hAnsi="Times New Roman" w:eastAsia="仿宋_GB2312" w:cs="Times New Roman"/>
          <w:color w:val="auto"/>
          <w:sz w:val="32"/>
          <w:szCs w:val="32"/>
        </w:rPr>
        <w:t>项目工程竣工验收、移交后，项目乡村都要制定相应的管护制度和管理标准要求，落实管护主体，明确责任人，做到责任明确、制度规范、落实到位。同时要成立由村</w:t>
      </w:r>
      <w:r>
        <w:rPr>
          <w:rFonts w:hint="eastAsia" w:ascii="Times New Roman" w:hAnsi="Times New Roman" w:eastAsia="仿宋_GB2312" w:cs="Times New Roman"/>
          <w:color w:val="auto"/>
          <w:sz w:val="32"/>
          <w:szCs w:val="32"/>
          <w:lang w:val="en-US" w:eastAsia="zh-CN"/>
        </w:rPr>
        <w:t>委会主任</w:t>
      </w:r>
      <w:r>
        <w:rPr>
          <w:rFonts w:hint="default" w:ascii="Times New Roman" w:hAnsi="Times New Roman" w:eastAsia="仿宋_GB2312" w:cs="Times New Roman"/>
          <w:color w:val="auto"/>
          <w:sz w:val="32"/>
          <w:szCs w:val="32"/>
        </w:rPr>
        <w:t>牵头的管护机构，建立专职管护队伍，经常性的进行检查监督，确保制度落实、责任到位，工程设施完好无损。</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第三条</w:t>
      </w:r>
      <w:r>
        <w:rPr>
          <w:rFonts w:hint="eastAsia" w:ascii="黑体" w:hAnsi="黑体" w:eastAsia="黑体" w:cs="黑体"/>
          <w:b w:val="0"/>
          <w:bCs w:val="0"/>
          <w:sz w:val="32"/>
          <w:szCs w:val="32"/>
          <w:lang w:val="en-US" w:eastAsia="zh-CN"/>
        </w:rPr>
        <w:t xml:space="preserve">  管护人员落实</w:t>
      </w:r>
    </w:p>
    <w:p>
      <w:pPr>
        <w:keepNext w:val="0"/>
        <w:keepLines w:val="0"/>
        <w:pageBreakBefore w:val="0"/>
        <w:widowControl w:val="0"/>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i w:val="0"/>
          <w:caps w:val="0"/>
          <w:color w:val="auto"/>
          <w:spacing w:val="0"/>
          <w:sz w:val="32"/>
          <w:szCs w:val="32"/>
          <w:shd w:val="clear" w:fill="FFFFFF"/>
          <w:vertAlign w:val="baseline"/>
          <w:lang w:eastAsia="zh-CN"/>
        </w:rPr>
        <w:t>乡</w:t>
      </w:r>
      <w:r>
        <w:rPr>
          <w:rFonts w:hint="eastAsia" w:ascii="仿宋_GB2312" w:hAnsi="仿宋_GB2312" w:eastAsia="仿宋_GB2312" w:cs="仿宋_GB2312"/>
          <w:i w:val="0"/>
          <w:caps w:val="0"/>
          <w:color w:val="auto"/>
          <w:spacing w:val="0"/>
          <w:sz w:val="32"/>
          <w:szCs w:val="32"/>
          <w:shd w:val="clear" w:fill="FFFFFF"/>
          <w:vertAlign w:val="baseline"/>
        </w:rPr>
        <w:t>镇政府根据管护面积及任务情况酌情确定专职管护人员数量，村委会安排专职管护员</w:t>
      </w:r>
      <w:r>
        <w:rPr>
          <w:rFonts w:hint="default" w:ascii="Times New Roman" w:hAnsi="Times New Roman" w:eastAsia="仿宋_GB2312" w:cs="Times New Roman"/>
          <w:color w:val="auto"/>
          <w:sz w:val="32"/>
          <w:szCs w:val="32"/>
          <w:lang w:val="en-US" w:eastAsia="zh-CN"/>
        </w:rPr>
        <w:t>。管护人员</w:t>
      </w:r>
      <w:r>
        <w:rPr>
          <w:rFonts w:hint="eastAsia"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US" w:eastAsia="zh-CN"/>
        </w:rPr>
        <w:t>村民委员会初审，</w:t>
      </w:r>
      <w:r>
        <w:rPr>
          <w:rFonts w:hint="eastAsia" w:ascii="Times New Roman" w:hAnsi="Times New Roman" w:eastAsia="仿宋_GB2312" w:cs="Times New Roman"/>
          <w:color w:val="auto"/>
          <w:sz w:val="32"/>
          <w:szCs w:val="32"/>
          <w:lang w:val="en-US" w:eastAsia="zh-CN"/>
        </w:rPr>
        <w:t>选择责任心强的人员担任，</w:t>
      </w:r>
      <w:r>
        <w:rPr>
          <w:rFonts w:hint="default" w:ascii="Times New Roman" w:hAnsi="Times New Roman" w:eastAsia="仿宋_GB2312" w:cs="Times New Roman"/>
          <w:color w:val="auto"/>
          <w:sz w:val="32"/>
          <w:szCs w:val="32"/>
          <w:lang w:val="en-US" w:eastAsia="zh-CN"/>
        </w:rPr>
        <w:t>并报乡</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人民政府备案</w:t>
      </w:r>
      <w:r>
        <w:rPr>
          <w:rFonts w:hint="eastAsia" w:ascii="Times New Roman" w:hAnsi="Times New Roman" w:eastAsia="仿宋_GB2312" w:cs="Times New Roman"/>
          <w:color w:val="auto"/>
          <w:sz w:val="32"/>
          <w:szCs w:val="32"/>
          <w:lang w:val="en-US" w:eastAsia="zh-CN"/>
        </w:rPr>
        <w:t>，管护人员应实行合同制管理</w:t>
      </w:r>
      <w:r>
        <w:rPr>
          <w:rFonts w:hint="default" w:ascii="Times New Roman" w:hAnsi="Times New Roman" w:eastAsia="仿宋_GB2312" w:cs="Times New Roman"/>
          <w:color w:val="auto"/>
          <w:sz w:val="32"/>
          <w:szCs w:val="32"/>
          <w:lang w:val="en-US" w:eastAsia="zh-CN"/>
        </w:rPr>
        <w:t>，由村民委员会与之签订管护</w:t>
      </w:r>
      <w:r>
        <w:rPr>
          <w:rFonts w:hint="default" w:ascii="Times New Roman" w:hAnsi="Times New Roman" w:eastAsia="仿宋_GB2312" w:cs="Times New Roman"/>
          <w:sz w:val="32"/>
          <w:szCs w:val="32"/>
          <w:lang w:val="en-US" w:eastAsia="zh-CN"/>
        </w:rPr>
        <w:t>合同，明确双方权利义务和</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职责。</w:t>
      </w:r>
      <w:r>
        <w:rPr>
          <w:rFonts w:hint="eastAsia" w:ascii="Times New Roman" w:hAnsi="Times New Roman" w:eastAsia="仿宋_GB2312" w:cs="Times New Roman"/>
          <w:sz w:val="32"/>
          <w:szCs w:val="32"/>
          <w:lang w:val="en-US" w:eastAsia="zh-CN"/>
        </w:rPr>
        <w:t>对于</w:t>
      </w:r>
      <w:r>
        <w:rPr>
          <w:rFonts w:hint="default" w:ascii="Times New Roman" w:hAnsi="Times New Roman" w:eastAsia="仿宋_GB2312" w:cs="Times New Roman"/>
          <w:sz w:val="32"/>
          <w:szCs w:val="32"/>
          <w:lang w:val="en-US" w:eastAsia="zh-CN"/>
        </w:rPr>
        <w:t>不能履行管护合同</w:t>
      </w:r>
      <w:r>
        <w:rPr>
          <w:rFonts w:hint="eastAsia" w:ascii="Times New Roman" w:hAnsi="Times New Roman" w:eastAsia="仿宋_GB2312" w:cs="Times New Roman"/>
          <w:sz w:val="32"/>
          <w:szCs w:val="32"/>
          <w:lang w:val="en-US" w:eastAsia="zh-CN"/>
        </w:rPr>
        <w:t>且未</w:t>
      </w:r>
      <w:r>
        <w:rPr>
          <w:rFonts w:hint="default" w:ascii="Times New Roman" w:hAnsi="Times New Roman" w:eastAsia="仿宋_GB2312" w:cs="Times New Roman"/>
          <w:sz w:val="32"/>
          <w:szCs w:val="32"/>
          <w:lang w:val="en-US" w:eastAsia="zh-CN"/>
        </w:rPr>
        <w:t>完成管护任务、群众反映强烈的，应及时解除管护合同。</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第四条  管护人员职责</w:t>
      </w:r>
    </w:p>
    <w:p>
      <w:pPr>
        <w:keepNext w:val="0"/>
        <w:keepLines w:val="0"/>
        <w:pageBreakBefore w:val="0"/>
        <w:widowControl w:val="0"/>
        <w:numPr>
          <w:ilvl w:val="0"/>
          <w:numId w:val="0"/>
        </w:numPr>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管护人员应熟悉管护区域内高标准农田工程设施的布局和现状，认真做好管护工作，保证管护的工程设施处于良好状态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管护人员应经常对高标准农田进行巡查，每</w:t>
      </w:r>
      <w:r>
        <w:rPr>
          <w:rFonts w:hint="eastAsia" w:ascii="Times New Roman" w:hAnsi="Times New Roman" w:eastAsia="仿宋_GB2312" w:cs="Times New Roman"/>
          <w:sz w:val="32"/>
          <w:szCs w:val="32"/>
          <w:lang w:val="en-US" w:eastAsia="zh-CN"/>
        </w:rPr>
        <w:t>周</w:t>
      </w:r>
      <w:r>
        <w:rPr>
          <w:rFonts w:hint="eastAsia" w:ascii="仿宋_GB2312" w:hAnsi="仿宋_GB2312" w:eastAsia="仿宋_GB2312" w:cs="仿宋_GB2312"/>
          <w:i w:val="0"/>
          <w:caps w:val="0"/>
          <w:color w:val="000000"/>
          <w:spacing w:val="0"/>
          <w:sz w:val="32"/>
          <w:szCs w:val="32"/>
          <w:shd w:val="clear" w:fill="FFFFFF"/>
          <w:vertAlign w:val="baseline"/>
        </w:rPr>
        <w:t>至</w:t>
      </w:r>
      <w:r>
        <w:rPr>
          <w:rFonts w:hint="eastAsia" w:ascii="仿宋_GB2312" w:hAnsi="仿宋_GB2312" w:eastAsia="仿宋_GB2312" w:cs="仿宋_GB2312"/>
          <w:i w:val="0"/>
          <w:caps w:val="0"/>
          <w:color w:val="000000" w:themeColor="text1"/>
          <w:spacing w:val="0"/>
          <w:sz w:val="32"/>
          <w:szCs w:val="32"/>
          <w:shd w:val="clear" w:fill="FFFFFF"/>
          <w:vertAlign w:val="baseline"/>
          <w14:textFill>
            <w14:solidFill>
              <w14:schemeClr w14:val="tx1"/>
            </w14:solidFill>
          </w14:textFill>
        </w:rPr>
        <w:t>少</w:t>
      </w:r>
      <w:r>
        <w:rPr>
          <w:rFonts w:hint="default" w:ascii="Times New Roman" w:hAnsi="Times New Roman" w:eastAsia="仿宋_GB2312" w:cs="Times New Roman"/>
          <w:sz w:val="32"/>
          <w:szCs w:val="32"/>
          <w:lang w:val="en-US" w:eastAsia="zh-CN"/>
        </w:rPr>
        <w:t>对高标准农田工程设施</w:t>
      </w:r>
      <w:r>
        <w:rPr>
          <w:rFonts w:hint="eastAsia" w:ascii="仿宋_GB2312" w:hAnsi="仿宋_GB2312" w:eastAsia="仿宋_GB2312" w:cs="仿宋_GB2312"/>
          <w:i w:val="0"/>
          <w:caps w:val="0"/>
          <w:color w:val="000000" w:themeColor="text1"/>
          <w:spacing w:val="0"/>
          <w:sz w:val="32"/>
          <w:szCs w:val="32"/>
          <w:shd w:val="clear" w:fill="FFFFFF"/>
          <w:vertAlign w:val="baseline"/>
          <w14:textFill>
            <w14:solidFill>
              <w14:schemeClr w14:val="tx1"/>
            </w14:solidFill>
          </w14:textFill>
        </w:rPr>
        <w:t>巡查一次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，农忙时期</w:t>
      </w:r>
      <w:r>
        <w:rPr>
          <w:rFonts w:hint="eastAsia" w:ascii="仿宋_GB2312" w:hAnsi="仿宋_GB2312" w:eastAsia="仿宋_GB2312" w:cs="仿宋_GB2312"/>
          <w:i w:val="0"/>
          <w:caps w:val="0"/>
          <w:color w:val="000000" w:themeColor="text1"/>
          <w:spacing w:val="0"/>
          <w:sz w:val="32"/>
          <w:szCs w:val="32"/>
          <w:shd w:val="clear" w:fill="FFFFFF"/>
          <w:vertAlign w:val="baseline"/>
          <w14:textFill>
            <w14:solidFill>
              <w14:schemeClr w14:val="tx1"/>
            </w14:solidFill>
          </w14:textFill>
        </w:rPr>
        <w:t>每周</w:t>
      </w:r>
      <w:r>
        <w:rPr>
          <w:rFonts w:hint="eastAsia" w:ascii="仿宋_GB2312" w:hAnsi="仿宋_GB2312" w:eastAsia="仿宋_GB2312" w:cs="仿宋_GB2312"/>
          <w:i w:val="0"/>
          <w:caps w:val="0"/>
          <w:color w:val="000000"/>
          <w:spacing w:val="0"/>
          <w:sz w:val="32"/>
          <w:szCs w:val="32"/>
          <w:shd w:val="clear" w:fill="FFFFFF"/>
          <w:vertAlign w:val="baseline"/>
        </w:rPr>
        <w:t>至少巡查</w:t>
      </w:r>
      <w:r>
        <w:rPr>
          <w:rFonts w:hint="eastAsia" w:ascii="仿宋_GB2312" w:hAnsi="仿宋_GB2312" w:eastAsia="仿宋_GB2312" w:cs="仿宋_GB2312"/>
          <w:i w:val="0"/>
          <w:caps w:val="0"/>
          <w:color w:val="000000"/>
          <w:spacing w:val="0"/>
          <w:sz w:val="32"/>
          <w:szCs w:val="32"/>
          <w:shd w:val="clear" w:fill="FFFFFF"/>
          <w:vertAlign w:val="baseline"/>
          <w:lang w:eastAsia="zh-CN"/>
        </w:rPr>
        <w:t>两</w:t>
      </w:r>
      <w:r>
        <w:rPr>
          <w:rFonts w:hint="eastAsia" w:ascii="仿宋_GB2312" w:hAnsi="仿宋_GB2312" w:eastAsia="仿宋_GB2312" w:cs="仿宋_GB2312"/>
          <w:i w:val="0"/>
          <w:caps w:val="0"/>
          <w:color w:val="000000"/>
          <w:spacing w:val="0"/>
          <w:sz w:val="32"/>
          <w:szCs w:val="32"/>
          <w:shd w:val="clear" w:fill="FFFFFF"/>
          <w:vertAlign w:val="baseline"/>
        </w:rPr>
        <w:t>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管护人员巡查时要重点防范大中型货车、收割机、耕土机等大型机械违规通行、作业造成对工程设施的破坏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发现人为破坏工程设施要及时制止，</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造成损坏的，责令破坏者赔偿管护费用，并立即向村民委员会报告相关情况，村民委员会应及时向乡政府报告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lang w:val="en-US" w:eastAsia="zh-CN"/>
        </w:rPr>
        <w:t>由乡镇</w:t>
      </w:r>
      <w:r>
        <w:rPr>
          <w:rFonts w:hint="default" w:ascii="Times New Roman" w:hAnsi="Times New Roman" w:eastAsia="仿宋_GB2312" w:cs="Times New Roman"/>
          <w:sz w:val="32"/>
          <w:szCs w:val="32"/>
          <w:lang w:val="en-US" w:eastAsia="zh-CN"/>
        </w:rPr>
        <w:t>协助进行处理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高标准农田范围内的工程设施不能正常使用时（包括渠道、涵管因杂物，杂草或淤泥造成堵塞，田间道路严重坑洼等），管护人员要及时处理，确保正常运行。</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第五条  工程设施监督与保护</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在已经流转的高标准农田从事生产经营的单位和个人，必须接受和服从村民委员会和村民的监督，不得损坏高标准农田工程设施，不得擅自变更高标准农田工程设施的用途和服务范围，并承担对工程设施的检查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维修和养护义务。</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b/>
          <w:bCs/>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条  管护经费筹集</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经费是管护工作正常进行的必要条件，各乡</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rPr>
        <w:t>要根据</w:t>
      </w:r>
      <w:r>
        <w:rPr>
          <w:rFonts w:hint="eastAsia" w:ascii="仿宋_GB2312" w:hAnsi="仿宋_GB2312" w:eastAsia="仿宋_GB2312" w:cs="仿宋_GB2312"/>
          <w:color w:val="auto"/>
          <w:sz w:val="32"/>
          <w:szCs w:val="32"/>
          <w:lang w:eastAsia="zh-CN"/>
        </w:rPr>
        <w:t>“谁使用，谁管护”</w:t>
      </w:r>
      <w:r>
        <w:rPr>
          <w:rFonts w:hint="eastAsia" w:ascii="仿宋_GB2312" w:hAnsi="仿宋_GB2312" w:eastAsia="仿宋_GB2312" w:cs="仿宋_GB2312"/>
          <w:color w:val="auto"/>
          <w:sz w:val="32"/>
          <w:szCs w:val="32"/>
        </w:rPr>
        <w:t>“谁受益，谁负担”“以工程养工程”</w:t>
      </w:r>
      <w:r>
        <w:rPr>
          <w:rFonts w:hint="default" w:ascii="Times New Roman" w:hAnsi="Times New Roman" w:eastAsia="仿宋_GB2312" w:cs="Times New Roman"/>
          <w:color w:val="auto"/>
          <w:sz w:val="32"/>
          <w:szCs w:val="32"/>
        </w:rPr>
        <w:t>的原则，</w:t>
      </w:r>
      <w:r>
        <w:rPr>
          <w:rFonts w:hint="default" w:ascii="Times New Roman" w:hAnsi="Times New Roman" w:eastAsia="仿宋_GB2312" w:cs="Times New Roman"/>
          <w:color w:val="000000" w:themeColor="text1"/>
          <w:sz w:val="32"/>
          <w:szCs w:val="32"/>
          <w14:textFill>
            <w14:solidFill>
              <w14:schemeClr w14:val="tx1"/>
            </w14:solidFill>
          </w14:textFill>
        </w:rPr>
        <w:t>合理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使用</w:t>
      </w:r>
      <w:r>
        <w:rPr>
          <w:rFonts w:hint="default" w:ascii="Times New Roman" w:hAnsi="Times New Roman" w:eastAsia="仿宋_GB2312" w:cs="Times New Roman"/>
          <w:color w:val="000000" w:themeColor="text1"/>
          <w:sz w:val="32"/>
          <w:szCs w:val="32"/>
          <w14:textFill>
            <w14:solidFill>
              <w14:schemeClr w14:val="tx1"/>
            </w14:solidFill>
          </w14:textFill>
        </w:rPr>
        <w:t>资金，</w:t>
      </w:r>
      <w:r>
        <w:rPr>
          <w:rFonts w:hint="default" w:ascii="Times New Roman" w:hAnsi="Times New Roman" w:eastAsia="仿宋_GB2312" w:cs="Times New Roman"/>
          <w:sz w:val="32"/>
          <w:szCs w:val="32"/>
        </w:rPr>
        <w:t>制定管护费用的使用办法。管护费用要用于工程设施的维修及管护人员的报酬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奖励，严禁挪用和浪费。</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  工程</w:t>
      </w:r>
      <w:r>
        <w:rPr>
          <w:rFonts w:hint="eastAsia" w:ascii="黑体" w:hAnsi="黑体" w:eastAsia="黑体" w:cs="黑体"/>
          <w:b w:val="0"/>
          <w:bCs w:val="0"/>
          <w:sz w:val="32"/>
          <w:szCs w:val="32"/>
          <w:lang w:val="en-US" w:eastAsia="zh-CN"/>
        </w:rPr>
        <w:t>设施</w:t>
      </w:r>
      <w:r>
        <w:rPr>
          <w:rFonts w:hint="eastAsia" w:ascii="黑体" w:hAnsi="黑体" w:eastAsia="黑体" w:cs="黑体"/>
          <w:b w:val="0"/>
          <w:bCs w:val="0"/>
          <w:sz w:val="32"/>
          <w:szCs w:val="32"/>
        </w:rPr>
        <w:t xml:space="preserve">管护标准 </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田间道路</w:t>
      </w:r>
      <w:r>
        <w:rPr>
          <w:rFonts w:hint="default" w:ascii="Times New Roman" w:hAnsi="Times New Roman" w:eastAsia="仿宋_GB2312" w:cs="Times New Roman"/>
          <w:sz w:val="32"/>
          <w:szCs w:val="32"/>
        </w:rPr>
        <w:t>管护标准：路面平整、路沿石、砖完好平直，无杂草，无杂物，保持畅通，完好无损，清洁卫生。</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）水利工程：水利设施定期检查，确保坝、泵、房、管道、桥、涵、闸、井台、渠道、出水口、配电等设施完好，保证正常运行，渠道要及时除草，疏浚。</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管护运行机制</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田间道</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eastAsia="zh-CN"/>
        </w:rPr>
        <w:t>田间道</w:t>
      </w:r>
      <w:r>
        <w:rPr>
          <w:rFonts w:hint="default" w:ascii="Times New Roman" w:hAnsi="Times New Roman" w:eastAsia="仿宋_GB2312" w:cs="Times New Roman"/>
          <w:sz w:val="32"/>
          <w:szCs w:val="32"/>
        </w:rPr>
        <w:t>路及其它公益性设施可采用专人承包的管理机制，定期进行维护、保养。</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）水利设施：对渠道、拦河坝、电灌站、输变电路采用集体维修的机制运行管护</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40"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管护宣传</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600" w:firstLineChars="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各项目乡</w:t>
      </w:r>
      <w:r>
        <w:rPr>
          <w:rFonts w:hint="eastAsia" w:ascii="Times New Roman" w:hAnsi="Times New Roman" w:eastAsia="仿宋_GB2312" w:cs="Times New Roman"/>
          <w:color w:val="auto"/>
          <w:sz w:val="32"/>
          <w:szCs w:val="32"/>
          <w:lang w:val="en-US" w:eastAsia="zh-CN"/>
        </w:rPr>
        <w:t>镇、行政村要利用横幅、板报或者新媒体</w:t>
      </w:r>
      <w:r>
        <w:rPr>
          <w:rFonts w:hint="default" w:ascii="Times New Roman" w:hAnsi="Times New Roman" w:eastAsia="仿宋_GB2312" w:cs="Times New Roman"/>
          <w:color w:val="auto"/>
          <w:sz w:val="32"/>
          <w:szCs w:val="32"/>
        </w:rPr>
        <w:t>等形式，</w:t>
      </w:r>
      <w:r>
        <w:rPr>
          <w:rFonts w:hint="default" w:ascii="Times New Roman" w:hAnsi="Times New Roman" w:eastAsia="仿宋_GB2312" w:cs="Times New Roman"/>
          <w:sz w:val="32"/>
          <w:szCs w:val="32"/>
        </w:rPr>
        <w:t>进行宣传发动，做到家喻户晓，人人皆知，形成人人爱工程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管工程的良好社会氛围。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val="en-US" w:eastAsia="zh-CN"/>
        </w:rPr>
        <w:t>）本制度由永福县农业农村局负责解释。</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本制度</w:t>
      </w:r>
      <w:r>
        <w:rPr>
          <w:rFonts w:ascii="Times New Roman" w:hAnsi="Times New Roman" w:eastAsia="仿宋_GB2312"/>
          <w:sz w:val="32"/>
          <w:szCs w:val="32"/>
        </w:rPr>
        <w:t>自</w:t>
      </w:r>
      <w:r>
        <w:rPr>
          <w:rFonts w:hint="eastAsia" w:ascii="Times New Roman" w:hAnsi="Times New Roman" w:eastAsia="仿宋_GB2312"/>
          <w:sz w:val="32"/>
          <w:szCs w:val="32"/>
        </w:rPr>
        <w:t>印发之</w:t>
      </w:r>
      <w:r>
        <w:rPr>
          <w:rFonts w:ascii="Times New Roman" w:hAnsi="Times New Roman" w:eastAsia="仿宋_GB2312"/>
          <w:sz w:val="32"/>
          <w:szCs w:val="32"/>
        </w:rPr>
        <w:t>日起正式施行</w:t>
      </w:r>
      <w:r>
        <w:rPr>
          <w:rFonts w:hint="eastAsia" w:ascii="Times New Roman" w:hAnsi="Times New Roman" w:eastAsia="仿宋_GB2312"/>
          <w:sz w:val="32"/>
          <w:szCs w:val="32"/>
        </w:rPr>
        <w:t>，有效期二年</w:t>
      </w:r>
      <w:r>
        <w:rPr>
          <w:rFonts w:ascii="Times New Roman" w:hAnsi="Times New Roman"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2"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1"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1"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spacing w:line="500" w:lineRule="exact"/>
        <w:rPr>
          <w:rFonts w:ascii="Times New Roman" w:hAnsi="Times New Roman" w:eastAsia="黑体"/>
          <w:bCs/>
          <w:sz w:val="32"/>
          <w:szCs w:val="32"/>
        </w:rPr>
      </w:pPr>
      <w:r>
        <w:rPr>
          <w:rFonts w:ascii="Times New Roman" w:hAnsi="Times New Roman" w:eastAsia="方正小标宋_GBK"/>
          <w:sz w:val="32"/>
          <w:szCs w:val="32"/>
        </w:rPr>
        <w:t>公开方式</w:t>
      </w:r>
      <w:r>
        <w:rPr>
          <w:rFonts w:ascii="Times New Roman" w:hAnsi="Times New Roman" w:eastAsia="方正小标宋_GBK"/>
          <w:b/>
          <w:sz w:val="32"/>
          <w:szCs w:val="32"/>
        </w:rPr>
        <w:t>：</w:t>
      </w:r>
      <w:r>
        <w:rPr>
          <w:rFonts w:ascii="Times New Roman" w:hAnsi="黑体" w:eastAsia="黑体"/>
          <w:bCs/>
          <w:sz w:val="32"/>
          <w:szCs w:val="32"/>
        </w:rPr>
        <w:t>主动公开</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spacing w:line="500" w:lineRule="exact"/>
        <w:rPr>
          <w:rFonts w:ascii="Times New Roman" w:hAnsi="Times New Roman" w:eastAsia="仿宋_GB2312"/>
          <w:b/>
          <w:color w:val="000000"/>
          <w:sz w:val="28"/>
          <w:szCs w:val="28"/>
        </w:rPr>
      </w:pPr>
      <w:r>
        <w:rPr>
          <w:rFonts w:ascii="Times New Roman" w:hAnsi="Times New Roman" w:eastAsia="仿宋_GB2312"/>
          <w:b/>
          <w:color w:val="000000"/>
          <w:sz w:val="32"/>
          <w:szCs w:val="32"/>
          <w:u w:val="thick"/>
        </w:rPr>
        <w:t>　　　　　　　　　　　　　　　　　　　　　　　　　　  　</w:t>
      </w:r>
    </w:p>
    <w:p>
      <w:pPr>
        <w:spacing w:line="500" w:lineRule="exact"/>
        <w:rPr>
          <w:rFonts w:ascii="Times New Roman" w:hAnsi="Times New Roman" w:eastAsia="仿宋_GB2312"/>
          <w:color w:val="000000"/>
          <w:sz w:val="28"/>
          <w:szCs w:val="28"/>
        </w:rPr>
      </w:pPr>
      <w:r>
        <w:rPr>
          <w:rFonts w:ascii="Times New Roman" w:hAnsi="Times New Roman" w:eastAsia="仿宋_GB2312"/>
          <w:b/>
          <w:color w:val="000000"/>
          <w:sz w:val="28"/>
          <w:szCs w:val="28"/>
        </w:rPr>
        <w:t>　</w:t>
      </w:r>
      <w:r>
        <w:rPr>
          <w:rFonts w:ascii="Times New Roman" w:hAnsi="Times New Roman" w:eastAsia="仿宋_GB2312"/>
          <w:color w:val="000000"/>
          <w:sz w:val="28"/>
          <w:szCs w:val="28"/>
        </w:rPr>
        <w:t>抄送：县委各部门，各人民团体。</w:t>
      </w:r>
    </w:p>
    <w:p>
      <w:pPr>
        <w:spacing w:line="500" w:lineRule="exact"/>
        <w:rPr>
          <w:rFonts w:ascii="Times New Roman" w:hAnsi="Times New Roman" w:eastAsia="仿宋_GB2312"/>
          <w:color w:val="000000"/>
          <w:sz w:val="28"/>
          <w:szCs w:val="28"/>
          <w:u w:val="single"/>
        </w:rPr>
      </w:pPr>
      <w:r>
        <w:rPr>
          <w:rFonts w:ascii="Times New Roman" w:hAnsi="Times New Roman" w:eastAsia="仿宋_GB2312"/>
          <w:color w:val="000000"/>
          <w:sz w:val="28"/>
          <w:szCs w:val="28"/>
          <w:u w:val="single"/>
        </w:rPr>
        <w:t>　　　　县人大常委会办公室，县政协办公室，县法院，县检察院。　　</w:t>
      </w:r>
    </w:p>
    <w:p>
      <w:pPr>
        <w:spacing w:line="500" w:lineRule="exact"/>
        <w:rPr>
          <w:rFonts w:hint="default" w:ascii="Times New Roman" w:hAnsi="Times New Roman" w:eastAsia="仿宋_GB2312"/>
          <w:lang w:val="en-US" w:eastAsia="zh-CN"/>
        </w:rPr>
      </w:pPr>
      <w:r>
        <w:rPr>
          <w:rFonts w:ascii="Times New Roman" w:hAnsi="Times New Roman" w:eastAsia="仿宋_GB2312"/>
          <w:color w:val="000000"/>
          <w:sz w:val="28"/>
          <w:szCs w:val="28"/>
          <w:u w:val="thick"/>
        </w:rPr>
        <w:t>　永福县人民政府办公室　　　　　　　　　　2023年</w:t>
      </w:r>
      <w:r>
        <w:rPr>
          <w:rFonts w:hint="eastAsia" w:ascii="Times New Roman" w:hAnsi="Times New Roman" w:eastAsia="仿宋_GB2312"/>
          <w:color w:val="000000"/>
          <w:sz w:val="28"/>
          <w:szCs w:val="28"/>
          <w:u w:val="thick"/>
          <w:lang w:val="en-US" w:eastAsia="zh-CN"/>
        </w:rPr>
        <w:t>11</w:t>
      </w:r>
      <w:r>
        <w:rPr>
          <w:rFonts w:ascii="Times New Roman" w:hAnsi="Times New Roman" w:eastAsia="仿宋_GB2312"/>
          <w:color w:val="000000"/>
          <w:sz w:val="28"/>
          <w:szCs w:val="28"/>
          <w:u w:val="thick"/>
        </w:rPr>
        <w:t>月</w:t>
      </w:r>
      <w:r>
        <w:rPr>
          <w:rFonts w:hint="eastAsia" w:ascii="Times New Roman" w:hAnsi="Times New Roman" w:eastAsia="仿宋_GB2312"/>
          <w:color w:val="000000"/>
          <w:sz w:val="28"/>
          <w:szCs w:val="28"/>
          <w:u w:val="thick"/>
          <w:lang w:val="en-US" w:eastAsia="zh-CN"/>
        </w:rPr>
        <w:t>30</w:t>
      </w:r>
      <w:r>
        <w:rPr>
          <w:rFonts w:ascii="Times New Roman" w:hAnsi="Times New Roman" w:eastAsia="仿宋_GB2312"/>
          <w:color w:val="000000"/>
          <w:sz w:val="28"/>
          <w:szCs w:val="28"/>
          <w:u w:val="thick"/>
        </w:rPr>
        <w:t>日印发　</w:t>
      </w: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5038725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6.75pt;margin-top:-1.5pt;height:144pt;width:144pt;mso-position-horizontal-relative:margin;mso-wrap-style:none;z-index:251658240;mso-width-relative:page;mso-height-relative:page;" filled="f" stroked="f" coordsize="21600,21600" o:gfxdata="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82tctgAAAAL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NjcyZGFmMDM3MzIxY2QwYjg2M2U4YWU5OGJmZWYifQ=="/>
  </w:docVars>
  <w:rsids>
    <w:rsidRoot w:val="568A4382"/>
    <w:rsid w:val="00A25530"/>
    <w:rsid w:val="01FA76E9"/>
    <w:rsid w:val="03814DEC"/>
    <w:rsid w:val="04527EB0"/>
    <w:rsid w:val="04FA2A58"/>
    <w:rsid w:val="05C63ECC"/>
    <w:rsid w:val="07CD1740"/>
    <w:rsid w:val="0C0C1F24"/>
    <w:rsid w:val="0C140042"/>
    <w:rsid w:val="13503288"/>
    <w:rsid w:val="157A6F08"/>
    <w:rsid w:val="190C71EB"/>
    <w:rsid w:val="1AFE475E"/>
    <w:rsid w:val="1C8F145C"/>
    <w:rsid w:val="221D5F03"/>
    <w:rsid w:val="25F94B81"/>
    <w:rsid w:val="26B81455"/>
    <w:rsid w:val="26FC4554"/>
    <w:rsid w:val="28267C33"/>
    <w:rsid w:val="287836FE"/>
    <w:rsid w:val="29943468"/>
    <w:rsid w:val="299F78B6"/>
    <w:rsid w:val="2EEF6D12"/>
    <w:rsid w:val="2FE67523"/>
    <w:rsid w:val="308965B5"/>
    <w:rsid w:val="32B86D20"/>
    <w:rsid w:val="361A09B9"/>
    <w:rsid w:val="3789287E"/>
    <w:rsid w:val="382275D4"/>
    <w:rsid w:val="3A0F681D"/>
    <w:rsid w:val="3B442CA8"/>
    <w:rsid w:val="3B6F5D4C"/>
    <w:rsid w:val="3BA544B7"/>
    <w:rsid w:val="3BD10C87"/>
    <w:rsid w:val="3C3441AE"/>
    <w:rsid w:val="3ED157E7"/>
    <w:rsid w:val="476C07B0"/>
    <w:rsid w:val="48135DD3"/>
    <w:rsid w:val="4BDC6E74"/>
    <w:rsid w:val="4C4C1DA1"/>
    <w:rsid w:val="55396CD1"/>
    <w:rsid w:val="568A4382"/>
    <w:rsid w:val="5BE0089A"/>
    <w:rsid w:val="5C1C58A9"/>
    <w:rsid w:val="5D444C4A"/>
    <w:rsid w:val="5D446587"/>
    <w:rsid w:val="5E7F5162"/>
    <w:rsid w:val="5EA96A70"/>
    <w:rsid w:val="5FC15938"/>
    <w:rsid w:val="616E55F4"/>
    <w:rsid w:val="6688547A"/>
    <w:rsid w:val="67F31673"/>
    <w:rsid w:val="691A5D7E"/>
    <w:rsid w:val="6ACD6703"/>
    <w:rsid w:val="6D455E54"/>
    <w:rsid w:val="6E5D37AD"/>
    <w:rsid w:val="6EBC0BA6"/>
    <w:rsid w:val="6FD13C39"/>
    <w:rsid w:val="71F859DB"/>
    <w:rsid w:val="7470397A"/>
    <w:rsid w:val="75067AB9"/>
    <w:rsid w:val="76501757"/>
    <w:rsid w:val="766922AB"/>
    <w:rsid w:val="76FC5BC1"/>
    <w:rsid w:val="7790680B"/>
    <w:rsid w:val="7A744B28"/>
    <w:rsid w:val="7CFF06D7"/>
    <w:rsid w:val="7EB9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771CAA"/>
      <w:u w:val="none"/>
    </w:rPr>
  </w:style>
  <w:style w:type="character" w:styleId="9">
    <w:name w:val="Emphasis"/>
    <w:basedOn w:val="5"/>
    <w:qFormat/>
    <w:uiPriority w:val="0"/>
    <w:rPr>
      <w:color w:val="F73131"/>
    </w:rPr>
  </w:style>
  <w:style w:type="character" w:styleId="10">
    <w:name w:val="Hyperlink"/>
    <w:basedOn w:val="5"/>
    <w:qFormat/>
    <w:uiPriority w:val="0"/>
    <w:rPr>
      <w:color w:val="0000FF"/>
      <w:u w:val="single"/>
    </w:rPr>
  </w:style>
  <w:style w:type="character" w:styleId="11">
    <w:name w:val="HTML Cite"/>
    <w:basedOn w:val="5"/>
    <w:qFormat/>
    <w:uiPriority w:val="0"/>
    <w:rPr>
      <w:color w:val="008000"/>
    </w:rPr>
  </w:style>
  <w:style w:type="character" w:customStyle="1" w:styleId="12">
    <w:name w:val="c-icon28"/>
    <w:basedOn w:val="5"/>
    <w:qFormat/>
    <w:uiPriority w:val="0"/>
  </w:style>
  <w:style w:type="character" w:customStyle="1" w:styleId="13">
    <w:name w:val="hover18"/>
    <w:basedOn w:val="5"/>
    <w:qFormat/>
    <w:uiPriority w:val="0"/>
  </w:style>
  <w:style w:type="character" w:customStyle="1" w:styleId="14">
    <w:name w:val="hover19"/>
    <w:basedOn w:val="5"/>
    <w:qFormat/>
    <w:uiPriority w:val="0"/>
    <w:rPr>
      <w:color w:val="315EFB"/>
    </w:rPr>
  </w:style>
  <w:style w:type="paragraph" w:customStyle="1" w:styleId="15">
    <w:name w:val="Heading #1|1"/>
    <w:basedOn w:val="1"/>
    <w:qFormat/>
    <w:uiPriority w:val="0"/>
    <w:pPr>
      <w:widowControl w:val="0"/>
      <w:shd w:val="clear" w:color="auto" w:fill="auto"/>
      <w:spacing w:after="600" w:line="480" w:lineRule="auto"/>
      <w:jc w:val="center"/>
      <w:outlineLvl w:val="0"/>
    </w:pPr>
    <w:rPr>
      <w:rFonts w:ascii="宋体" w:hAnsi="宋体" w:eastAsia="宋体" w:cs="宋体"/>
      <w:sz w:val="28"/>
      <w:szCs w:val="28"/>
      <w:u w:val="none"/>
      <w:shd w:val="clear" w:color="auto" w:fill="auto"/>
      <w:lang w:val="zh-TW" w:eastAsia="zh-TW" w:bidi="zh-TW"/>
    </w:rPr>
  </w:style>
  <w:style w:type="paragraph" w:customStyle="1" w:styleId="16">
    <w:name w:val="Heading #2|1"/>
    <w:basedOn w:val="1"/>
    <w:qFormat/>
    <w:uiPriority w:val="0"/>
    <w:pPr>
      <w:widowControl w:val="0"/>
      <w:shd w:val="clear" w:color="auto" w:fill="auto"/>
      <w:spacing w:line="601" w:lineRule="exact"/>
      <w:jc w:val="center"/>
      <w:outlineLvl w:val="1"/>
    </w:pPr>
    <w:rPr>
      <w:rFonts w:ascii="宋体" w:hAnsi="宋体" w:eastAsia="宋体" w:cs="宋体"/>
      <w:b/>
      <w:bCs/>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480" w:lineRule="auto"/>
      <w:ind w:firstLine="400"/>
    </w:pPr>
    <w:rPr>
      <w:rFonts w:ascii="宋体" w:hAnsi="宋体" w:eastAsia="宋体" w:cs="宋体"/>
      <w:u w:val="none"/>
      <w:shd w:val="clear" w:color="auto" w:fill="auto"/>
      <w:lang w:val="zh-TW" w:eastAsia="zh-TW" w:bidi="zh-TW"/>
    </w:rPr>
  </w:style>
  <w:style w:type="paragraph" w:customStyle="1" w:styleId="18">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character" w:customStyle="1" w:styleId="19">
    <w:name w:val="10"/>
    <w:qFormat/>
    <w:uiPriority w:val="0"/>
    <w:rPr>
      <w:rFonts w:hint="eastAsia"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5</Pages>
  <Words>2059</Words>
  <Characters>2108</Characters>
  <Lines>0</Lines>
  <Paragraphs>0</Paragraphs>
  <TotalTime>25</TotalTime>
  <ScaleCrop>false</ScaleCrop>
  <LinksUpToDate>false</LinksUpToDate>
  <CharactersWithSpaces>2197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2022-01-25T08:26:00Z</dcterms:created>
  <dc:creator>Administrator</dc:creator>
  <cp:lastModifiedBy>Administrator</cp:lastModifiedBy>
  <cp:lastPrinted>2023-12-06T01:58:27Z</cp:lastPrinted>
  <dcterms:modified xsi:type="dcterms:W3CDTF">2023-12-06T02:16:58Z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15678E5F945E4395861BF9C20EC0E8AE_13</vt:lpwstr>
  </property>
</Properties>
</file>