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bottom w:val="none" w:color="auto" w:sz="0" w:space="0"/>
        </w:pBdr>
        <w:spacing w:line="360" w:lineRule="atLeast"/>
        <w:ind w:left="0" w:firstLine="0"/>
        <w:jc w:val="center"/>
        <w:rPr>
          <w:rFonts w:hint="eastAsia" w:ascii="方正小标宋简体" w:hAnsi="方正小标宋简体" w:eastAsia="方正小标宋简体" w:cs="方正小标宋简体"/>
          <w:b w:val="0"/>
          <w:bCs/>
          <w:i w:val="0"/>
          <w:caps w:val="0"/>
          <w:color w:val="000000"/>
          <w:spacing w:val="-20"/>
          <w:sz w:val="44"/>
          <w:szCs w:val="44"/>
        </w:rPr>
      </w:pPr>
      <w:r>
        <w:rPr>
          <w:rFonts w:hint="eastAsia" w:ascii="方正小标宋简体" w:hAnsi="方正小标宋简体" w:eastAsia="方正小标宋简体" w:cs="方正小标宋简体"/>
          <w:b w:val="0"/>
          <w:bCs/>
          <w:i w:val="0"/>
          <w:caps w:val="0"/>
          <w:color w:val="000000"/>
          <w:spacing w:val="-20"/>
          <w:kern w:val="0"/>
          <w:sz w:val="44"/>
          <w:szCs w:val="44"/>
          <w:lang w:val="en-US" w:eastAsia="zh-CN" w:bidi="ar"/>
        </w:rPr>
        <w:t>永福县妇幼保健院2024年1月政府采购意向</w:t>
      </w:r>
    </w:p>
    <w:p>
      <w:pPr>
        <w:pStyle w:val="2"/>
        <w:keepNext w:val="0"/>
        <w:keepLines w:val="0"/>
        <w:widowControl/>
        <w:suppressLineNumbers w:val="0"/>
        <w:wordWrap/>
        <w:ind w:lef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为便于供应商及时了解政府采购信息，根据《财政部关于开展政府采购意向公开工作的通知》（财库〔2020〕10号）和《广西壮族自治区财政厅关于进一步规范政府采购意向公开工作的通知》（桂财采〔2022〕84号）等有关规定，现将</w:t>
      </w:r>
      <w:r>
        <w:rPr>
          <w:rStyle w:val="5"/>
          <w:rFonts w:hint="eastAsia" w:ascii="仿宋_GB2312" w:hAnsi="仿宋_GB2312" w:eastAsia="仿宋_GB2312" w:cs="仿宋_GB2312"/>
          <w:i w:val="0"/>
          <w:caps w:val="0"/>
          <w:color w:val="000000"/>
          <w:spacing w:val="0"/>
          <w:sz w:val="32"/>
          <w:szCs w:val="32"/>
        </w:rPr>
        <w:t>永福县妇幼保健院2024年1月采购意向公开</w:t>
      </w:r>
      <w:r>
        <w:rPr>
          <w:rFonts w:hint="eastAsia" w:ascii="仿宋_GB2312" w:hAnsi="仿宋_GB2312" w:eastAsia="仿宋_GB2312" w:cs="仿宋_GB2312"/>
          <w:i w:val="0"/>
          <w:caps w:val="0"/>
          <w:color w:val="000000"/>
          <w:spacing w:val="0"/>
          <w:sz w:val="32"/>
          <w:szCs w:val="32"/>
        </w:rPr>
        <w:t>如下：</w:t>
      </w:r>
    </w:p>
    <w:tbl>
      <w:tblPr>
        <w:tblStyle w:val="6"/>
        <w:tblW w:w="8940" w:type="dxa"/>
        <w:jc w:val="right"/>
        <w:tblInd w:w="-3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81"/>
        <w:gridCol w:w="1973"/>
        <w:gridCol w:w="1179"/>
        <w:gridCol w:w="980"/>
        <w:gridCol w:w="1565"/>
        <w:gridCol w:w="1495"/>
        <w:gridCol w:w="1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21" w:hRule="atLeast"/>
          <w:tblHeader/>
          <w:jc w:val="right"/>
        </w:trPr>
        <w:tc>
          <w:tcPr>
            <w:tcW w:w="481" w:type="dxa"/>
            <w:tcBorders>
              <w:top w:val="single" w:color="BBBBBB" w:sz="4" w:space="0"/>
              <w:left w:val="single" w:color="BBBBBB" w:sz="4" w:space="0"/>
              <w:bottom w:val="single" w:color="BBBBBB" w:sz="4" w:space="0"/>
              <w:right w:val="single" w:color="BBBBBB" w:sz="4" w:space="0"/>
            </w:tcBorders>
            <w:shd w:val="clear" w:color="auto" w:fill="FFFFFF"/>
            <w:tcMar>
              <w:top w:w="120" w:type="dxa"/>
              <w:left w:w="120" w:type="dxa"/>
              <w:bottom w:w="120" w:type="dxa"/>
              <w:right w:w="120" w:type="dxa"/>
            </w:tcMar>
            <w:vAlign w:val="center"/>
          </w:tcPr>
          <w:p>
            <w:pPr>
              <w:keepNext w:val="0"/>
              <w:keepLines w:val="0"/>
              <w:widowControl/>
              <w:suppressLineNumbers w:val="0"/>
              <w:ind w:left="0" w:firstLine="0"/>
              <w:jc w:val="center"/>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lang w:val="en-US" w:eastAsia="zh-CN" w:bidi="ar"/>
              </w:rPr>
              <w:t>序号</w:t>
            </w:r>
          </w:p>
        </w:tc>
        <w:tc>
          <w:tcPr>
            <w:tcW w:w="1973" w:type="dxa"/>
            <w:tcBorders>
              <w:top w:val="single" w:color="BBBBBB" w:sz="4" w:space="0"/>
              <w:left w:val="single" w:color="BBBBBB" w:sz="4" w:space="0"/>
              <w:bottom w:val="single" w:color="BBBBBB" w:sz="4" w:space="0"/>
              <w:right w:val="single" w:color="BBBBBB" w:sz="4" w:space="0"/>
            </w:tcBorders>
            <w:shd w:val="clear" w:color="auto" w:fill="FFFFFF"/>
            <w:tcMar>
              <w:top w:w="120" w:type="dxa"/>
              <w:left w:w="120" w:type="dxa"/>
              <w:bottom w:w="120" w:type="dxa"/>
              <w:right w:w="120" w:type="dxa"/>
            </w:tcMar>
            <w:vAlign w:val="center"/>
          </w:tcPr>
          <w:p>
            <w:pPr>
              <w:keepNext w:val="0"/>
              <w:keepLines w:val="0"/>
              <w:widowControl/>
              <w:suppressLineNumbers w:val="0"/>
              <w:ind w:left="0" w:firstLine="0"/>
              <w:jc w:val="center"/>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lang w:val="en-US" w:eastAsia="zh-CN" w:bidi="ar"/>
              </w:rPr>
              <w:t>采购项目名称</w:t>
            </w:r>
          </w:p>
        </w:tc>
        <w:tc>
          <w:tcPr>
            <w:tcW w:w="1179" w:type="dxa"/>
            <w:tcBorders>
              <w:top w:val="single" w:color="BBBBBB" w:sz="4" w:space="0"/>
              <w:left w:val="single" w:color="BBBBBB" w:sz="4" w:space="0"/>
              <w:bottom w:val="single" w:color="BBBBBB" w:sz="4" w:space="0"/>
              <w:right w:val="single" w:color="BBBBBB" w:sz="4" w:space="0"/>
            </w:tcBorders>
            <w:shd w:val="clear" w:color="auto" w:fill="FFFFFF"/>
            <w:tcMar>
              <w:top w:w="120" w:type="dxa"/>
              <w:left w:w="120" w:type="dxa"/>
              <w:bottom w:w="120" w:type="dxa"/>
              <w:right w:w="120" w:type="dxa"/>
            </w:tcMar>
            <w:vAlign w:val="center"/>
          </w:tcPr>
          <w:p>
            <w:pPr>
              <w:keepNext w:val="0"/>
              <w:keepLines w:val="0"/>
              <w:widowControl/>
              <w:suppressLineNumbers w:val="0"/>
              <w:ind w:left="0" w:firstLine="0"/>
              <w:jc w:val="center"/>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lang w:val="en-US" w:eastAsia="zh-CN" w:bidi="ar"/>
              </w:rPr>
              <w:t>采购需求概况</w:t>
            </w:r>
          </w:p>
        </w:tc>
        <w:tc>
          <w:tcPr>
            <w:tcW w:w="980" w:type="dxa"/>
            <w:tcBorders>
              <w:top w:val="single" w:color="BBBBBB" w:sz="4" w:space="0"/>
              <w:left w:val="single" w:color="BBBBBB" w:sz="4" w:space="0"/>
              <w:bottom w:val="single" w:color="BBBBBB" w:sz="4" w:space="0"/>
              <w:right w:val="single" w:color="BBBBBB" w:sz="4" w:space="0"/>
            </w:tcBorders>
            <w:shd w:val="clear" w:color="auto" w:fill="FFFFFF"/>
            <w:tcMar>
              <w:top w:w="120" w:type="dxa"/>
              <w:left w:w="120" w:type="dxa"/>
              <w:bottom w:w="120" w:type="dxa"/>
              <w:right w:w="120" w:type="dxa"/>
            </w:tcMar>
            <w:vAlign w:val="center"/>
          </w:tcPr>
          <w:p>
            <w:pPr>
              <w:keepNext w:val="0"/>
              <w:keepLines w:val="0"/>
              <w:widowControl/>
              <w:suppressLineNumbers w:val="0"/>
              <w:ind w:left="0" w:firstLine="0"/>
              <w:jc w:val="center"/>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lang w:val="en-US" w:eastAsia="zh-CN" w:bidi="ar"/>
              </w:rPr>
              <w:t>预算金额（万元）</w:t>
            </w:r>
          </w:p>
        </w:tc>
        <w:tc>
          <w:tcPr>
            <w:tcW w:w="1565" w:type="dxa"/>
            <w:tcBorders>
              <w:top w:val="single" w:color="BBBBBB" w:sz="4" w:space="0"/>
              <w:left w:val="single" w:color="BBBBBB" w:sz="4" w:space="0"/>
              <w:bottom w:val="single" w:color="BBBBBB" w:sz="4" w:space="0"/>
              <w:right w:val="single" w:color="BBBBBB" w:sz="4" w:space="0"/>
            </w:tcBorders>
            <w:shd w:val="clear" w:color="auto" w:fill="FFFFFF"/>
            <w:tcMar>
              <w:top w:w="120" w:type="dxa"/>
              <w:left w:w="120" w:type="dxa"/>
              <w:bottom w:w="120" w:type="dxa"/>
              <w:right w:w="120" w:type="dxa"/>
            </w:tcMar>
            <w:vAlign w:val="center"/>
          </w:tcPr>
          <w:p>
            <w:pPr>
              <w:keepNext w:val="0"/>
              <w:keepLines w:val="0"/>
              <w:widowControl/>
              <w:suppressLineNumbers w:val="0"/>
              <w:ind w:left="0" w:firstLine="0"/>
              <w:jc w:val="center"/>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lang w:val="en-US" w:eastAsia="zh-CN" w:bidi="ar"/>
              </w:rPr>
              <w:t>预计采购时间（填写到月）</w:t>
            </w:r>
          </w:p>
        </w:tc>
        <w:tc>
          <w:tcPr>
            <w:tcW w:w="1495" w:type="dxa"/>
            <w:tcBorders>
              <w:top w:val="single" w:color="BBBBBB" w:sz="4" w:space="0"/>
              <w:left w:val="single" w:color="BBBBBB" w:sz="4" w:space="0"/>
              <w:bottom w:val="single" w:color="BBBBBB" w:sz="4" w:space="0"/>
              <w:right w:val="single" w:color="BBBBBB" w:sz="4" w:space="0"/>
            </w:tcBorders>
            <w:shd w:val="clear" w:color="auto" w:fill="FFFFFF"/>
            <w:tcMar>
              <w:top w:w="120" w:type="dxa"/>
              <w:left w:w="120" w:type="dxa"/>
              <w:bottom w:w="120" w:type="dxa"/>
              <w:right w:w="120" w:type="dxa"/>
            </w:tcMar>
            <w:vAlign w:val="center"/>
          </w:tcPr>
          <w:p>
            <w:pPr>
              <w:keepNext w:val="0"/>
              <w:keepLines w:val="0"/>
              <w:widowControl/>
              <w:suppressLineNumbers w:val="0"/>
              <w:ind w:left="0" w:firstLine="0"/>
              <w:jc w:val="center"/>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lang w:val="en-US" w:eastAsia="zh-CN" w:bidi="ar"/>
              </w:rPr>
              <w:t>落实政府采购政策功能情况</w:t>
            </w:r>
          </w:p>
        </w:tc>
        <w:tc>
          <w:tcPr>
            <w:tcW w:w="1267" w:type="dxa"/>
            <w:tcBorders>
              <w:top w:val="single" w:color="BBBBBB" w:sz="4" w:space="0"/>
              <w:left w:val="single" w:color="BBBBBB" w:sz="4" w:space="0"/>
              <w:bottom w:val="single" w:color="BBBBBB" w:sz="4" w:space="0"/>
              <w:right w:val="single" w:color="BBBBBB" w:sz="4" w:space="0"/>
            </w:tcBorders>
            <w:shd w:val="clear" w:color="auto" w:fill="FFFFFF"/>
            <w:tcMar>
              <w:top w:w="120" w:type="dxa"/>
              <w:left w:w="120" w:type="dxa"/>
              <w:bottom w:w="120" w:type="dxa"/>
              <w:right w:w="120" w:type="dxa"/>
            </w:tcMar>
            <w:vAlign w:val="center"/>
          </w:tcPr>
          <w:p>
            <w:pPr>
              <w:keepNext w:val="0"/>
              <w:keepLines w:val="0"/>
              <w:widowControl/>
              <w:suppressLineNumbers w:val="0"/>
              <w:ind w:left="0" w:firstLine="0"/>
              <w:jc w:val="center"/>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1" w:hRule="atLeast"/>
          <w:jc w:val="right"/>
        </w:trPr>
        <w:tc>
          <w:tcPr>
            <w:tcW w:w="481"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widowControl/>
              <w:suppressLineNumbers w:val="0"/>
              <w:ind w:lef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w:t>
            </w:r>
          </w:p>
        </w:tc>
        <w:tc>
          <w:tcPr>
            <w:tcW w:w="1973"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widowControl/>
              <w:suppressLineNumbers w:val="0"/>
              <w:ind w:lef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移动式摄影X射线机（移动式DR机)</w:t>
            </w:r>
          </w:p>
        </w:tc>
        <w:tc>
          <w:tcPr>
            <w:tcW w:w="1179"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widowControl/>
              <w:suppressLineNumbers w:val="0"/>
              <w:ind w:lef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满足业主要求</w:t>
            </w:r>
          </w:p>
        </w:tc>
        <w:tc>
          <w:tcPr>
            <w:tcW w:w="980"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widowControl/>
              <w:suppressLineNumbers w:val="0"/>
              <w:ind w:lef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180.0000</w:t>
            </w:r>
          </w:p>
        </w:tc>
        <w:tc>
          <w:tcPr>
            <w:tcW w:w="1565"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widowControl/>
              <w:suppressLineNumbers w:val="0"/>
              <w:ind w:lef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2024年02月</w:t>
            </w:r>
          </w:p>
        </w:tc>
        <w:tc>
          <w:tcPr>
            <w:tcW w:w="1495"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widowControl/>
              <w:suppressLineNumbers w:val="0"/>
              <w:ind w:lef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落实政府政策</w:t>
            </w:r>
          </w:p>
        </w:tc>
        <w:tc>
          <w:tcPr>
            <w:tcW w:w="1267"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widowControl/>
              <w:suppressLineNumbers w:val="0"/>
              <w:ind w:left="0" w:firstLine="0"/>
              <w:jc w:val="left"/>
              <w:rPr>
                <w:rFonts w:hint="eastAsia" w:ascii="仿宋_GB2312" w:hAnsi="仿宋_GB2312" w:eastAsia="仿宋_GB2312" w:cs="仿宋_GB2312"/>
                <w:sz w:val="32"/>
                <w:szCs w:val="32"/>
              </w:rPr>
            </w:pPr>
          </w:p>
        </w:tc>
      </w:tr>
    </w:tbl>
    <w:p>
      <w:pPr>
        <w:pStyle w:val="2"/>
        <w:keepNext w:val="0"/>
        <w:keepLines w:val="0"/>
        <w:widowControl/>
        <w:suppressLineNumbers w:val="0"/>
        <w:wordWrap/>
        <w:ind w:lef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本次公开的采购意向是本单位政府采购工作的初步安排，具体采购项目情况以相关采购公告和采购文件为准。</w:t>
      </w:r>
    </w:p>
    <w:p>
      <w:pPr>
        <w:pStyle w:val="2"/>
        <w:keepNext w:val="0"/>
        <w:keepLines w:val="0"/>
        <w:widowControl/>
        <w:suppressLineNumbers w:val="0"/>
        <w:wordWrap/>
        <w:ind w:left="0" w:firstLine="420"/>
        <w:jc w:val="left"/>
        <w:rPr>
          <w:rFonts w:hint="eastAsia" w:ascii="仿宋_GB2312" w:hAnsi="仿宋_GB2312" w:eastAsia="仿宋_GB2312" w:cs="仿宋_GB2312"/>
          <w:i w:val="0"/>
          <w:caps w:val="0"/>
          <w:color w:val="000000"/>
          <w:spacing w:val="0"/>
          <w:sz w:val="32"/>
          <w:szCs w:val="32"/>
        </w:rPr>
      </w:pPr>
    </w:p>
    <w:p>
      <w:pPr>
        <w:pStyle w:val="2"/>
        <w:keepNext w:val="0"/>
        <w:keepLines w:val="0"/>
        <w:widowControl/>
        <w:suppressLineNumbers w:val="0"/>
        <w:wordWrap/>
        <w:ind w:left="0" w:firstLine="420"/>
        <w:jc w:val="left"/>
        <w:rPr>
          <w:rFonts w:hint="eastAsia" w:ascii="仿宋_GB2312" w:hAnsi="仿宋_GB2312" w:eastAsia="仿宋_GB2312" w:cs="仿宋_GB2312"/>
          <w:i w:val="0"/>
          <w:caps w:val="0"/>
          <w:color w:val="000000"/>
          <w:spacing w:val="0"/>
          <w:sz w:val="32"/>
          <w:szCs w:val="32"/>
        </w:rPr>
      </w:pPr>
    </w:p>
    <w:p>
      <w:pPr>
        <w:pStyle w:val="2"/>
        <w:keepNext w:val="0"/>
        <w:keepLines w:val="0"/>
        <w:widowControl/>
        <w:suppressLineNumbers w:val="0"/>
        <w:wordWrap/>
        <w:ind w:left="0" w:firstLine="420"/>
        <w:jc w:val="left"/>
        <w:rPr>
          <w:rFonts w:hint="eastAsia" w:ascii="仿宋_GB2312" w:hAnsi="仿宋_GB2312" w:eastAsia="仿宋_GB2312" w:cs="仿宋_GB2312"/>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jc w:val="center"/>
        <w:textAlignment w:val="auto"/>
        <w:rPr>
          <w:rFonts w:hint="eastAsia" w:ascii="方正小标宋简体" w:hAnsi="方正小标宋简体" w:eastAsia="方正小标宋简体" w:cs="方正小标宋简体"/>
          <w:i w:val="0"/>
          <w:caps w:val="0"/>
          <w:color w:val="000000"/>
          <w:spacing w:val="0"/>
          <w:sz w:val="44"/>
          <w:szCs w:val="44"/>
        </w:rPr>
      </w:pPr>
      <w:r>
        <w:rPr>
          <w:rFonts w:hint="eastAsia" w:ascii="方正小标宋简体" w:hAnsi="方正小标宋简体" w:eastAsia="方正小标宋简体" w:cs="方正小标宋简体"/>
          <w:i w:val="0"/>
          <w:caps w:val="0"/>
          <w:color w:val="000000"/>
          <w:spacing w:val="0"/>
          <w:sz w:val="44"/>
          <w:szCs w:val="44"/>
        </w:rPr>
        <w:t>广西途盛建设项目管理有限公司关于移动式摄影X射线机（移动式DR机）采购（项目编号：GLZC2024-G1-260003-TSZX）的公开招标公告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项目概况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微软雅黑" w:hAnsi="微软雅黑" w:eastAsia="微软雅黑" w:cs="微软雅黑"/>
          <w:i w:val="0"/>
          <w:caps w:val="0"/>
          <w:color w:val="000000"/>
          <w:spacing w:val="0"/>
          <w:sz w:val="27"/>
          <w:szCs w:val="27"/>
        </w:rPr>
      </w:pPr>
      <w:r>
        <w:rPr>
          <w:rFonts w:hint="eastAsia" w:ascii="仿宋_GB2312" w:hAnsi="仿宋_GB2312" w:eastAsia="仿宋_GB2312" w:cs="仿宋_GB2312"/>
          <w:i w:val="0"/>
          <w:caps w:val="0"/>
          <w:color w:val="000000"/>
          <w:spacing w:val="0"/>
          <w:sz w:val="32"/>
          <w:szCs w:val="32"/>
        </w:rPr>
        <w:t>移动式摄影X射线机（移动式DR机）采购招标项目的潜在投标人应在广西政府采购云平台线上</w:t>
      </w:r>
      <w:bookmarkStart w:id="0" w:name="_GoBack"/>
      <w:bookmarkEnd w:id="0"/>
      <w:r>
        <w:rPr>
          <w:rFonts w:hint="eastAsia" w:ascii="仿宋_GB2312" w:hAnsi="仿宋_GB2312" w:eastAsia="仿宋_GB2312" w:cs="仿宋_GB2312"/>
          <w:i w:val="0"/>
          <w:caps w:val="0"/>
          <w:color w:val="000000"/>
          <w:spacing w:val="0"/>
          <w:sz w:val="32"/>
          <w:szCs w:val="32"/>
          <w:lang w:eastAsia="zh-CN"/>
        </w:rPr>
        <w:t>获取</w:t>
      </w:r>
      <w:r>
        <w:rPr>
          <w:rFonts w:hint="eastAsia" w:ascii="仿宋_GB2312" w:hAnsi="仿宋_GB2312" w:eastAsia="仿宋_GB2312" w:cs="仿宋_GB2312"/>
          <w:i w:val="0"/>
          <w:caps w:val="0"/>
          <w:color w:val="000000"/>
          <w:spacing w:val="0"/>
          <w:sz w:val="32"/>
          <w:szCs w:val="32"/>
        </w:rPr>
        <w:t>招标文件，并于 2024年04月29日 09:30（北京时间）前递交投标文件</w:t>
      </w:r>
      <w:r>
        <w:rPr>
          <w:rFonts w:hint="eastAsia" w:ascii="黑体" w:hAnsi="黑体" w:eastAsia="黑体" w:cs="黑体"/>
          <w:i w:val="0"/>
          <w:caps w:val="0"/>
          <w:color w:val="000000"/>
          <w:spacing w:val="0"/>
          <w:sz w:val="32"/>
          <w:szCs w:val="32"/>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jc w:val="left"/>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一、项目基本情况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项目编号：GLZC2024-G1-260003-TSZX</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jc w:val="left"/>
        <w:textAlignment w:val="auto"/>
        <w:rPr>
          <w:rFonts w:hint="eastAsia" w:ascii="微软雅黑" w:hAnsi="微软雅黑" w:eastAsia="微软雅黑" w:cs="微软雅黑"/>
          <w:i w:val="0"/>
          <w:caps w:val="0"/>
          <w:color w:val="000000"/>
          <w:spacing w:val="-20"/>
          <w:sz w:val="27"/>
          <w:szCs w:val="27"/>
        </w:rPr>
      </w:pPr>
      <w:r>
        <w:rPr>
          <w:rFonts w:hint="eastAsia" w:ascii="仿宋_GB2312" w:hAnsi="仿宋_GB2312" w:eastAsia="仿宋_GB2312" w:cs="仿宋_GB2312"/>
          <w:i w:val="0"/>
          <w:caps w:val="0"/>
          <w:color w:val="000000"/>
          <w:spacing w:val="0"/>
          <w:sz w:val="32"/>
          <w:szCs w:val="32"/>
        </w:rPr>
        <w:t>项</w:t>
      </w:r>
      <w:r>
        <w:rPr>
          <w:rFonts w:hint="eastAsia" w:ascii="仿宋_GB2312" w:hAnsi="仿宋_GB2312" w:eastAsia="仿宋_GB2312" w:cs="仿宋_GB2312"/>
          <w:i w:val="0"/>
          <w:caps w:val="0"/>
          <w:color w:val="000000"/>
          <w:spacing w:val="-20"/>
          <w:sz w:val="32"/>
          <w:szCs w:val="32"/>
        </w:rPr>
        <w:t>目名称：移动式摄影X射线机（移动式DR机）采购</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预算总金额（元）：1800000</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采购需求：</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标项名称:移动式摄影X射线机（移动式DR机）采购</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数量:1</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预算金额（元）:1800000</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jc w:val="left"/>
        <w:textAlignment w:val="auto"/>
        <w:rPr>
          <w:rFonts w:hint="eastAsia" w:ascii="微软雅黑" w:hAnsi="微软雅黑" w:eastAsia="微软雅黑" w:cs="微软雅黑"/>
          <w:i w:val="0"/>
          <w:caps w:val="0"/>
          <w:color w:val="000000"/>
          <w:spacing w:val="0"/>
          <w:sz w:val="27"/>
          <w:szCs w:val="27"/>
        </w:rPr>
      </w:pPr>
      <w:r>
        <w:rPr>
          <w:rFonts w:hint="eastAsia" w:ascii="仿宋_GB2312" w:hAnsi="仿宋_GB2312" w:eastAsia="仿宋_GB2312" w:cs="仿宋_GB2312"/>
          <w:i w:val="0"/>
          <w:caps w:val="0"/>
          <w:color w:val="000000"/>
          <w:spacing w:val="0"/>
          <w:sz w:val="32"/>
          <w:szCs w:val="32"/>
        </w:rPr>
        <w:t>简要规格描述或项目基本概况介绍、用途：详见招标文件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最高限价（如有）：1800000</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合同履约期限：详见招标文件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本标项（否）接受联合体投标</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jc w:val="left"/>
        <w:textAlignment w:val="auto"/>
        <w:rPr>
          <w:rFonts w:hint="eastAsia" w:ascii="微软雅黑" w:hAnsi="微软雅黑" w:eastAsia="微软雅黑" w:cs="微软雅黑"/>
          <w:i w:val="0"/>
          <w:caps w:val="0"/>
          <w:color w:val="000000"/>
          <w:spacing w:val="0"/>
          <w:sz w:val="27"/>
          <w:szCs w:val="27"/>
        </w:rPr>
      </w:pPr>
      <w:r>
        <w:rPr>
          <w:rFonts w:hint="eastAsia" w:ascii="仿宋_GB2312" w:hAnsi="仿宋_GB2312" w:eastAsia="仿宋_GB2312" w:cs="仿宋_GB2312"/>
          <w:i w:val="0"/>
          <w:caps w:val="0"/>
          <w:color w:val="000000"/>
          <w:spacing w:val="0"/>
          <w:sz w:val="32"/>
          <w:szCs w:val="32"/>
        </w:rPr>
        <w:t>备注：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jc w:val="left"/>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二、申请人的资格要求：</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微软雅黑" w:hAnsi="微软雅黑" w:eastAsia="微软雅黑" w:cs="微软雅黑"/>
          <w:i w:val="0"/>
          <w:caps w:val="0"/>
          <w:color w:val="000000"/>
          <w:spacing w:val="0"/>
          <w:sz w:val="27"/>
          <w:szCs w:val="27"/>
        </w:rPr>
      </w:pPr>
      <w:r>
        <w:rPr>
          <w:rFonts w:hint="eastAsia" w:ascii="仿宋_GB2312" w:hAnsi="仿宋_GB2312" w:eastAsia="仿宋_GB2312" w:cs="仿宋_GB2312"/>
          <w:i w:val="0"/>
          <w:caps w:val="0"/>
          <w:color w:val="000000"/>
          <w:spacing w:val="0"/>
          <w:sz w:val="32"/>
          <w:szCs w:val="32"/>
        </w:rPr>
        <w:t>1.满足《中华人民共和国政府采购法》第二十二条规定；</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xml:space="preserve">2.落实政府采购政策需满足的资格要求：分标1：本项目为专门面向小微企业项目，供应商须满足《政府采购促进中小企业发展管理办法》(财库〔2020〕46号)第二条规定；根据财政部、司法部关于政府采购支持监狱企业发展有关问题的通知（财库[2014]68号）及《关于促进残疾人就业政府采购政策的通知》（财库〔2017〕141号）的规定，监狱企业、残疾人福利单位视同小型、微型企业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3.本项目的特定资格要求：</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【分标1】</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jc w:val="left"/>
        <w:textAlignment w:val="auto"/>
        <w:rPr>
          <w:rFonts w:hint="eastAsia" w:ascii="微软雅黑" w:hAnsi="微软雅黑" w:eastAsia="微软雅黑" w:cs="微软雅黑"/>
          <w:i w:val="0"/>
          <w:caps w:val="0"/>
          <w:color w:val="000000"/>
          <w:spacing w:val="0"/>
          <w:sz w:val="27"/>
          <w:szCs w:val="27"/>
        </w:rPr>
      </w:pPr>
      <w:r>
        <w:rPr>
          <w:rFonts w:hint="eastAsia" w:ascii="仿宋_GB2312" w:hAnsi="仿宋_GB2312" w:eastAsia="仿宋_GB2312" w:cs="仿宋_GB2312"/>
          <w:i w:val="0"/>
          <w:caps w:val="0"/>
          <w:color w:val="000000"/>
          <w:spacing w:val="0"/>
          <w:sz w:val="32"/>
          <w:szCs w:val="32"/>
        </w:rPr>
        <w:t>投标人具有相应完整有效的《医疗器械经营企业许可证》（或第二类医疗器械经营备案凭证）或《医疗器械生产企业许可证》</w:t>
      </w:r>
      <w:r>
        <w:rPr>
          <w:rFonts w:hint="eastAsia" w:ascii="微软雅黑" w:hAnsi="微软雅黑" w:eastAsia="微软雅黑" w:cs="微软雅黑"/>
          <w:i w:val="0"/>
          <w:caps w:val="0"/>
          <w:color w:val="000000"/>
          <w:spacing w:val="0"/>
          <w:sz w:val="27"/>
          <w:szCs w:val="27"/>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rPr>
        <w:t>三、获取招标文件</w:t>
      </w:r>
      <w:r>
        <w:rPr>
          <w:rFonts w:hint="eastAsia" w:ascii="仿宋_GB2312" w:hAnsi="仿宋_GB2312" w:eastAsia="仿宋_GB2312" w:cs="仿宋_GB2312"/>
          <w:i w:val="0"/>
          <w:caps w:val="0"/>
          <w:color w:val="000000"/>
          <w:spacing w:val="0"/>
          <w:sz w:val="32"/>
          <w:szCs w:val="32"/>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微软雅黑" w:hAnsi="微软雅黑" w:eastAsia="微软雅黑" w:cs="微软雅黑"/>
          <w:i w:val="0"/>
          <w:caps w:val="0"/>
          <w:color w:val="000000"/>
          <w:spacing w:val="0"/>
          <w:sz w:val="27"/>
          <w:szCs w:val="27"/>
        </w:rPr>
      </w:pPr>
      <w:r>
        <w:rPr>
          <w:rFonts w:hint="eastAsia" w:ascii="仿宋_GB2312" w:hAnsi="仿宋_GB2312" w:eastAsia="仿宋_GB2312" w:cs="仿宋_GB2312"/>
          <w:i w:val="0"/>
          <w:caps w:val="0"/>
          <w:color w:val="000000"/>
          <w:spacing w:val="0"/>
          <w:sz w:val="32"/>
          <w:szCs w:val="32"/>
        </w:rPr>
        <w:t>时间：2024年04月08日至2024年04月29日 ，每天上午00:00至12:00 ，下午12:00至23:59（北京时间，法定节假日除外）</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xml:space="preserve">地点（网址）：广西政府采购云平台线上获取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xml:space="preserve">方式：供应商登录广西政府采购云平台https://www.gcy.zfcg.gxzf.gov.cn/在线申请获取采购文件（进入“项目采购”应用，在获取采购文件菜单中选择项目，申请获取采购文件）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微软雅黑" w:hAnsi="微软雅黑" w:eastAsia="微软雅黑" w:cs="微软雅黑"/>
          <w:i w:val="0"/>
          <w:caps w:val="0"/>
          <w:color w:val="000000"/>
          <w:spacing w:val="0"/>
          <w:sz w:val="27"/>
          <w:szCs w:val="27"/>
        </w:rPr>
      </w:pPr>
      <w:r>
        <w:rPr>
          <w:rFonts w:hint="eastAsia" w:ascii="仿宋_GB2312" w:hAnsi="仿宋_GB2312" w:eastAsia="仿宋_GB2312" w:cs="仿宋_GB2312"/>
          <w:i w:val="0"/>
          <w:caps w:val="0"/>
          <w:color w:val="000000"/>
          <w:spacing w:val="0"/>
          <w:sz w:val="32"/>
          <w:szCs w:val="32"/>
        </w:rPr>
        <w:t xml:space="preserve">售价（元）：0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jc w:val="left"/>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四、提交投标文件截止时间、开标时间和地点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jc w:val="left"/>
        <w:textAlignment w:val="auto"/>
        <w:rPr>
          <w:rFonts w:hint="eastAsia" w:ascii="仿宋_GB2312" w:hAnsi="仿宋_GB2312" w:eastAsia="仿宋_GB2312" w:cs="仿宋_GB2312"/>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微软雅黑" w:hAnsi="微软雅黑" w:eastAsia="微软雅黑" w:cs="微软雅黑"/>
          <w:i w:val="0"/>
          <w:caps w:val="0"/>
          <w:color w:val="000000"/>
          <w:spacing w:val="0"/>
          <w:sz w:val="27"/>
          <w:szCs w:val="27"/>
        </w:rPr>
      </w:pPr>
      <w:r>
        <w:rPr>
          <w:rFonts w:hint="eastAsia" w:ascii="仿宋_GB2312" w:hAnsi="仿宋_GB2312" w:eastAsia="仿宋_GB2312" w:cs="仿宋_GB2312"/>
          <w:i w:val="0"/>
          <w:caps w:val="0"/>
          <w:color w:val="000000"/>
          <w:spacing w:val="0"/>
          <w:sz w:val="32"/>
          <w:szCs w:val="32"/>
        </w:rPr>
        <w:t>提交投标文件截止时间：2024年04月29日 09:30（北京时间）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xml:space="preserve">投标地点（网址）：请登录广西政府采购云平台投标客户端投标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xml:space="preserve">开标时间：2024年04月29日 09:30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微软雅黑" w:hAnsi="微软雅黑" w:eastAsia="微软雅黑" w:cs="微软雅黑"/>
          <w:i w:val="0"/>
          <w:caps w:val="0"/>
          <w:color w:val="000000"/>
          <w:spacing w:val="0"/>
          <w:sz w:val="27"/>
          <w:szCs w:val="27"/>
        </w:rPr>
      </w:pPr>
      <w:r>
        <w:rPr>
          <w:rFonts w:hint="eastAsia" w:ascii="仿宋_GB2312" w:hAnsi="仿宋_GB2312" w:eastAsia="仿宋_GB2312" w:cs="仿宋_GB2312"/>
          <w:i w:val="0"/>
          <w:caps w:val="0"/>
          <w:color w:val="000000"/>
          <w:spacing w:val="0"/>
          <w:sz w:val="32"/>
          <w:szCs w:val="32"/>
        </w:rPr>
        <w:t xml:space="preserve">开标地点：通过广西政府采购云平台实行在线解密开 </w:t>
      </w:r>
      <w:r>
        <w:rPr>
          <w:rFonts w:hint="eastAsia" w:ascii="微软雅黑" w:hAnsi="微软雅黑" w:eastAsia="微软雅黑" w:cs="微软雅黑"/>
          <w:i w:val="0"/>
          <w:caps w:val="0"/>
          <w:color w:val="000000"/>
          <w:spacing w:val="0"/>
          <w:sz w:val="27"/>
          <w:szCs w:val="27"/>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jc w:val="left"/>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 xml:space="preserve">五、公告期限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自本公告发布之日起5个工作日。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jc w:val="left"/>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六、其他补充事宜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xml:space="preserve"> 1.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2.单位负责人为同一人或者存在直接控股、管理关系的不同供应商，不得参加同一合同项下的政府采购活动。除单一来源采购项目外，为本采购项目提供整体设计、规范编制或者项目管理、监理、检测等服务的供应商，不得再参加该采购项目的其他采购活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3.本项目需要落实的政府采购政策：</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3.1本项目专门面向小微企业采购，《政府采购促进中小企业发展管理办法》（财库[2020]46号）。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3.2《关于政府采购支持监狱企业发展有关问题的通知》（财库[2014]68号）。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3.3《关于促进残疾人就业政府采购政策的通知》（财库[2017]141号）。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4.本项目信息发布媒体：中国政府采购网（http://www.ccgp.gov.cn）、广西壮族自治区政府采购网（http://zfcg.gxzf.gov.cn/）、桂林市政府采购网（http://zfcg.czj.guilin.gov.cn/）</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5.投标文件解密时间：截标时间后30分钟内（2024年4月29日上午9时30分至10时00分)投标人可以登录广西政府采购云平台，用“项目采购-开标评标”功能进行解密投标文件。若投标人在规定时间内无法解密或解密失败，可以以电子备份投标文件作为依据【在接到无法解密或解密失败的通知后，投标人可根据自身实际情况按通知时要求的时间到桂林市公共资源交易中心13号开标室现场提交或以电子邮件的形式（以通知时所告知的电子邮箱地址为准）提交电子备份投标文件】，投标人在规定时间内无法解密或解密失败且未提供电子备份投标文件的(包含提供的电子备份文件无效或无法解密的情况)，视为投标无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6.政府采购监督管理机构：永福县财政局 联系电话：0773-8518392</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7.“广西政府采购云平台”电子投标相关事宜说明：</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7.1 本项目实行全流程电子化采购，投标人通过“广西政府采购云平台”参与电子投标，并应做好以下相关准备工作：①在“广西政府采购云平台”注册成为正式供应商（操作方法详见广西政府采购网—办事服务—办事指南）；②完成CA认证证书申领和绑定（费用由投标人自行承担，办理流程详见广西政府采购网—办事服务—办事指南，完成CA认证证书办理预计一周左右，建议供应商尽快办理）；③下载“广西政府采购云平台新版客户端”（新版客户端下载路径：广西政府采购网（访问地址http://zfcg.gxzf.gov.cn/）—办事服务—下载专区）并安装成功，投标人应当在投标文件提交截止时间前在“广西政府采购云平台”完成身份认证，确保能够对相关数据电子文件进行加密和使用电子签章；④自备计算机和网络设备并确保能接入互联网（费用由投标人自行承担，设备确保可进行视频通话和读取政采云CA认证证书）。因投标人未做好相关准备工作等自身原因导致无法参加本项目电子投标或投标失败的，造成的一切后果，由投标人自行承担。</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7.2电子投标具体操作流程参考《政府采购项目电子交易管理操作指南-供应商》，如遇平台技术问题详询95763。</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xml:space="preserve">7.3电子投标文件的制作、加密、提交等相关事宜详见第二章“投标人须知”。  </w:t>
      </w:r>
      <w:r>
        <w:rPr>
          <w:rFonts w:hint="eastAsia" w:ascii="微软雅黑" w:hAnsi="微软雅黑" w:eastAsia="微软雅黑" w:cs="微软雅黑"/>
          <w:i w:val="0"/>
          <w:caps w:val="0"/>
          <w:color w:val="000000"/>
          <w:spacing w:val="0"/>
          <w:sz w:val="27"/>
          <w:szCs w:val="27"/>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jc w:val="left"/>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七、对本次采购提出询问，请按以下方式联系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xml:space="preserve">    1.采购人信息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xml:space="preserve">    名    称：永福县妇幼保健院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xml:space="preserve">    地    址：广西壮族自治区桂林市永福县永福镇永兴大道12号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xml:space="preserve">    项目联系人：卢丽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xml:space="preserve">    项目联系方式：13788730090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微软雅黑" w:hAnsi="微软雅黑" w:eastAsia="微软雅黑" w:cs="微软雅黑"/>
          <w:i w:val="0"/>
          <w:caps w:val="0"/>
          <w:color w:val="000000"/>
          <w:spacing w:val="0"/>
          <w:sz w:val="27"/>
          <w:szCs w:val="27"/>
        </w:rPr>
        <w:t xml:space="preserve">  </w:t>
      </w:r>
      <w:r>
        <w:rPr>
          <w:rFonts w:hint="eastAsia" w:ascii="仿宋_GB2312" w:hAnsi="仿宋_GB2312" w:eastAsia="仿宋_GB2312" w:cs="仿宋_GB2312"/>
          <w:i w:val="0"/>
          <w:caps w:val="0"/>
          <w:color w:val="000000"/>
          <w:spacing w:val="0"/>
          <w:sz w:val="32"/>
          <w:szCs w:val="32"/>
        </w:rPr>
        <w:t xml:space="preserve">  2.采购代理机构信息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xml:space="preserve">    名    称：广西途盛建设项目管理有限公司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xml:space="preserve">    地    址：临桂区临桂镇金山路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xml:space="preserve">    项目联系人：周祖勇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xml:space="preserve"> </w:t>
      </w: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 xml:space="preserve">项目联系方式：0773-5587730 </w:t>
      </w:r>
    </w:p>
    <w:p/>
    <w:p>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586"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kern w:val="0"/>
          <w:sz w:val="44"/>
          <w:szCs w:val="44"/>
          <w:lang w:val="en-US" w:eastAsia="zh-CN" w:bidi="ar"/>
        </w:rPr>
        <w:t>广西途盛建设项目管理有限公司关于移动式摄影X射线机（移动式DR机）采购【项目编号：GLZC2024-G1-260003-TSZX】的中标公告</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both"/>
        <w:textAlignment w:val="auto"/>
        <w:rPr>
          <w:rFonts w:hint="eastAsia" w:ascii="仿宋_GB2312" w:hAnsi="仿宋_GB2312" w:eastAsia="仿宋_GB2312" w:cs="仿宋_GB2312"/>
          <w:i w:val="0"/>
          <w:caps w:val="0"/>
          <w:color w:val="000000"/>
          <w:spacing w:val="0"/>
          <w:sz w:val="32"/>
          <w:szCs w:val="32"/>
        </w:rPr>
      </w:pPr>
      <w:r>
        <w:rPr>
          <w:rStyle w:val="4"/>
          <w:rFonts w:hint="eastAsia" w:ascii="黑体" w:hAnsi="黑体" w:eastAsia="黑体" w:cs="黑体"/>
          <w:spacing w:val="-20"/>
          <w:sz w:val="32"/>
          <w:szCs w:val="32"/>
        </w:rPr>
        <w:t>一、项目编号：</w:t>
      </w:r>
      <w:r>
        <w:rPr>
          <w:rFonts w:hint="eastAsia" w:ascii="仿宋_GB2312" w:hAnsi="仿宋_GB2312" w:eastAsia="仿宋_GB2312" w:cs="仿宋_GB2312"/>
          <w:i w:val="0"/>
          <w:caps w:val="0"/>
          <w:color w:val="000000"/>
          <w:spacing w:val="0"/>
          <w:sz w:val="32"/>
          <w:szCs w:val="32"/>
        </w:rPr>
        <w:t>GLZC2024-G1-260003-TSZX</w:t>
      </w:r>
    </w:p>
    <w:p>
      <w:pPr>
        <w:pStyle w:val="2"/>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586" w:lineRule="exact"/>
        <w:ind w:left="0" w:right="0"/>
        <w:jc w:val="both"/>
        <w:textAlignment w:val="auto"/>
        <w:rPr>
          <w:rFonts w:hint="eastAsia" w:ascii="仿宋_GB2312" w:hAnsi="仿宋_GB2312" w:eastAsia="仿宋_GB2312" w:cs="仿宋_GB2312"/>
          <w:i w:val="0"/>
          <w:caps w:val="0"/>
          <w:color w:val="000000"/>
          <w:spacing w:val="0"/>
          <w:sz w:val="32"/>
          <w:szCs w:val="32"/>
        </w:rPr>
      </w:pPr>
      <w:r>
        <w:rPr>
          <w:rStyle w:val="4"/>
          <w:rFonts w:hint="eastAsia" w:ascii="黑体" w:hAnsi="黑体" w:eastAsia="黑体" w:cs="黑体"/>
          <w:spacing w:val="-20"/>
          <w:sz w:val="32"/>
          <w:szCs w:val="32"/>
        </w:rPr>
        <w:t>二、项目名称：</w:t>
      </w:r>
      <w:r>
        <w:rPr>
          <w:rFonts w:hint="eastAsia" w:ascii="仿宋_GB2312" w:hAnsi="仿宋_GB2312" w:eastAsia="仿宋_GB2312" w:cs="仿宋_GB2312"/>
          <w:i w:val="0"/>
          <w:caps w:val="0"/>
          <w:color w:val="000000"/>
          <w:spacing w:val="0"/>
          <w:sz w:val="32"/>
          <w:szCs w:val="32"/>
        </w:rPr>
        <w:t>移动式摄影X射线机（移动式DR机）采购</w:t>
      </w:r>
    </w:p>
    <w:p>
      <w:pPr>
        <w:pStyle w:val="2"/>
        <w:keepNext w:val="0"/>
        <w:keepLines w:val="0"/>
        <w:pageBreakBefore w:val="0"/>
        <w:widowControl/>
        <w:suppressLineNumbers w:val="0"/>
        <w:kinsoku/>
        <w:wordWrap/>
        <w:overflowPunct/>
        <w:topLinePunct w:val="0"/>
        <w:autoSpaceDE/>
        <w:autoSpaceDN/>
        <w:bidi w:val="0"/>
        <w:adjustRightInd/>
        <w:snapToGrid/>
        <w:spacing w:after="180" w:afterAutospacing="0" w:line="586" w:lineRule="exact"/>
        <w:textAlignment w:val="auto"/>
      </w:pPr>
      <w:r>
        <w:rPr>
          <w:rStyle w:val="4"/>
          <w:rFonts w:hint="eastAsia" w:ascii="黑体" w:hAnsi="黑体" w:eastAsia="黑体" w:cs="黑体"/>
          <w:spacing w:val="-20"/>
          <w:sz w:val="32"/>
          <w:szCs w:val="32"/>
        </w:rPr>
        <w:t>三、中标（成交）信息          </w:t>
      </w:r>
      <w:r>
        <w:rPr>
          <w:rFonts w:hint="eastAsia" w:ascii="微软雅黑" w:hAnsi="微软雅黑" w:eastAsia="微软雅黑" w:cs="微软雅黑"/>
          <w:sz w:val="19"/>
          <w:szCs w:val="19"/>
        </w:rPr>
        <w:t xml:space="preserve"> </w:t>
      </w:r>
      <w:r>
        <w:rPr>
          <w:rStyle w:val="4"/>
          <w:rFonts w:hint="eastAsia" w:ascii="黑体" w:hAnsi="黑体" w:eastAsia="黑体" w:cs="黑体"/>
          <w:spacing w:val="-20"/>
          <w:sz w:val="32"/>
          <w:szCs w:val="32"/>
        </w:rPr>
        <w:t>   </w:t>
      </w:r>
      <w:r>
        <w:rPr>
          <w:rFonts w:hint="eastAsia" w:ascii="微软雅黑" w:hAnsi="微软雅黑" w:eastAsia="微软雅黑" w:cs="微软雅黑"/>
          <w:sz w:val="19"/>
          <w:szCs w:val="19"/>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1.中标结果：</w:t>
      </w:r>
    </w:p>
    <w:tbl>
      <w:tblPr>
        <w:tblStyle w:val="6"/>
        <w:tblW w:w="8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80"/>
        <w:gridCol w:w="1826"/>
        <w:gridCol w:w="2090"/>
        <w:gridCol w:w="40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60" w:hRule="atLeast"/>
          <w:tblHeader/>
        </w:trPr>
        <w:tc>
          <w:tcPr>
            <w:tcW w:w="980"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序号</w:t>
            </w:r>
          </w:p>
        </w:tc>
        <w:tc>
          <w:tcPr>
            <w:tcW w:w="182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中标（成交）金额(元)</w:t>
            </w:r>
          </w:p>
        </w:tc>
        <w:tc>
          <w:tcPr>
            <w:tcW w:w="2090"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中标供应商名称</w:t>
            </w:r>
          </w:p>
        </w:tc>
        <w:tc>
          <w:tcPr>
            <w:tcW w:w="406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中标供应商地址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1" w:hRule="atLeast"/>
        </w:trPr>
        <w:tc>
          <w:tcPr>
            <w:tcW w:w="98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1</w:t>
            </w:r>
          </w:p>
        </w:tc>
        <w:tc>
          <w:tcPr>
            <w:tcW w:w="182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报价：1773200（元）</w:t>
            </w:r>
          </w:p>
        </w:tc>
        <w:tc>
          <w:tcPr>
            <w:tcW w:w="209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江西渥堇医疗器械有限公司</w:t>
            </w:r>
          </w:p>
        </w:tc>
        <w:tc>
          <w:tcPr>
            <w:tcW w:w="4064"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江西省抚州市临川区才都工业园众创基地一号楼二楼2340室</w:t>
            </w:r>
          </w:p>
        </w:tc>
      </w:tr>
    </w:tbl>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2.废标结果: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p>
    <w:tbl>
      <w:tblPr>
        <w:tblStyle w:val="6"/>
        <w:tblW w:w="8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244"/>
        <w:gridCol w:w="2245"/>
        <w:gridCol w:w="2245"/>
        <w:gridCol w:w="22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4" w:hRule="atLeast"/>
        </w:trPr>
        <w:tc>
          <w:tcPr>
            <w:tcW w:w="2244"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序号</w:t>
            </w:r>
          </w:p>
        </w:tc>
        <w:tc>
          <w:tcPr>
            <w:tcW w:w="2245"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标项名称</w:t>
            </w:r>
          </w:p>
        </w:tc>
        <w:tc>
          <w:tcPr>
            <w:tcW w:w="2245"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废标理由</w:t>
            </w:r>
          </w:p>
        </w:tc>
        <w:tc>
          <w:tcPr>
            <w:tcW w:w="224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其他事项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2244"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w:t>
            </w:r>
          </w:p>
        </w:tc>
        <w:tc>
          <w:tcPr>
            <w:tcW w:w="2245"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w:t>
            </w:r>
          </w:p>
        </w:tc>
        <w:tc>
          <w:tcPr>
            <w:tcW w:w="2245"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w:t>
            </w:r>
          </w:p>
        </w:tc>
        <w:tc>
          <w:tcPr>
            <w:tcW w:w="224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w:t>
            </w:r>
          </w:p>
        </w:tc>
      </w:tr>
    </w:tbl>
    <w:p>
      <w:pPr>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微软雅黑" w:hAnsi="微软雅黑" w:eastAsia="微软雅黑" w:cs="微软雅黑"/>
          <w:sz w:val="19"/>
          <w:szCs w:val="19"/>
        </w:rPr>
      </w:pPr>
    </w:p>
    <w:p>
      <w:pPr>
        <w:pStyle w:val="2"/>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586" w:lineRule="exact"/>
        <w:ind w:left="0" w:right="0"/>
        <w:jc w:val="both"/>
        <w:textAlignment w:val="auto"/>
        <w:rPr>
          <w:rFonts w:ascii="黑体" w:hAnsi="宋体" w:eastAsia="黑体" w:cs="黑体"/>
          <w:sz w:val="19"/>
          <w:szCs w:val="19"/>
        </w:rPr>
      </w:pPr>
      <w:r>
        <w:rPr>
          <w:rStyle w:val="4"/>
          <w:rFonts w:hint="eastAsia" w:ascii="黑体" w:hAnsi="黑体" w:eastAsia="黑体" w:cs="黑体"/>
          <w:spacing w:val="-20"/>
          <w:sz w:val="32"/>
          <w:szCs w:val="32"/>
        </w:rPr>
        <w:t xml:space="preserve">四、主要标的信息     </w:t>
      </w:r>
      <w:r>
        <w:rPr>
          <w:rFonts w:hint="eastAsia" w:ascii="微软雅黑" w:hAnsi="微软雅黑" w:eastAsia="微软雅黑" w:cs="微软雅黑"/>
          <w:sz w:val="19"/>
          <w:szCs w:val="19"/>
        </w:rPr>
        <w:t>       </w:t>
      </w:r>
      <w:r>
        <w:rPr>
          <w:rFonts w:ascii="黑体" w:hAnsi="宋体" w:eastAsia="黑体" w:cs="黑体"/>
          <w:sz w:val="19"/>
          <w:szCs w:val="19"/>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货物类主要标的信息：          </w:t>
      </w:r>
    </w:p>
    <w:tbl>
      <w:tblPr>
        <w:tblStyle w:val="6"/>
        <w:tblW w:w="81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06"/>
        <w:gridCol w:w="1369"/>
        <w:gridCol w:w="1143"/>
        <w:gridCol w:w="1143"/>
        <w:gridCol w:w="931"/>
        <w:gridCol w:w="1679"/>
        <w:gridCol w:w="10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90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序号</w:t>
            </w:r>
          </w:p>
        </w:tc>
        <w:tc>
          <w:tcPr>
            <w:tcW w:w="1369"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标项名称</w:t>
            </w:r>
          </w:p>
        </w:tc>
        <w:tc>
          <w:tcPr>
            <w:tcW w:w="1143"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标的名称</w:t>
            </w:r>
          </w:p>
        </w:tc>
        <w:tc>
          <w:tcPr>
            <w:tcW w:w="1143"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品牌</w:t>
            </w:r>
          </w:p>
        </w:tc>
        <w:tc>
          <w:tcPr>
            <w:tcW w:w="93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数量</w:t>
            </w:r>
          </w:p>
        </w:tc>
        <w:tc>
          <w:tcPr>
            <w:tcW w:w="1679"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单价(元)</w:t>
            </w:r>
          </w:p>
        </w:tc>
        <w:tc>
          <w:tcPr>
            <w:tcW w:w="102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90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1</w:t>
            </w:r>
          </w:p>
        </w:tc>
        <w:tc>
          <w:tcPr>
            <w:tcW w:w="1369"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移动式摄影X射线机（移动式DR机）采购</w:t>
            </w:r>
          </w:p>
        </w:tc>
        <w:tc>
          <w:tcPr>
            <w:tcW w:w="1143"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移动式数字放射成像系统</w:t>
            </w:r>
          </w:p>
        </w:tc>
        <w:tc>
          <w:tcPr>
            <w:tcW w:w="1143"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上海联影医疗科技股份有限公司/联影</w:t>
            </w:r>
          </w:p>
        </w:tc>
        <w:tc>
          <w:tcPr>
            <w:tcW w:w="93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壹套</w:t>
            </w:r>
          </w:p>
        </w:tc>
        <w:tc>
          <w:tcPr>
            <w:tcW w:w="1679"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1773200</w:t>
            </w:r>
          </w:p>
        </w:tc>
        <w:tc>
          <w:tcPr>
            <w:tcW w:w="102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uDR 380i</w:t>
            </w:r>
          </w:p>
        </w:tc>
      </w:tr>
    </w:tbl>
    <w:p>
      <w:pPr>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微软雅黑" w:hAnsi="微软雅黑" w:eastAsia="微软雅黑" w:cs="微软雅黑"/>
          <w:sz w:val="19"/>
          <w:szCs w:val="19"/>
        </w:rPr>
      </w:pPr>
    </w:p>
    <w:p>
      <w:pPr>
        <w:pStyle w:val="2"/>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586" w:lineRule="exact"/>
        <w:ind w:left="0" w:right="0"/>
        <w:jc w:val="both"/>
        <w:textAlignment w:val="auto"/>
        <w:rPr>
          <w:rFonts w:ascii="黑体" w:hAnsi="宋体" w:eastAsia="黑体" w:cs="黑体"/>
          <w:sz w:val="19"/>
          <w:szCs w:val="19"/>
        </w:rPr>
      </w:pPr>
      <w:r>
        <w:rPr>
          <w:rStyle w:val="4"/>
          <w:rFonts w:hint="eastAsia" w:ascii="黑体" w:hAnsi="黑体" w:eastAsia="黑体" w:cs="黑体"/>
          <w:spacing w:val="-20"/>
          <w:sz w:val="32"/>
          <w:szCs w:val="32"/>
        </w:rPr>
        <w:t xml:space="preserve">五、评审专家（单一来源采购人员）名单：                   </w:t>
      </w:r>
      <w:r>
        <w:rPr>
          <w:rFonts w:hint="eastAsia" w:ascii="微软雅黑" w:hAnsi="微软雅黑" w:eastAsia="微软雅黑" w:cs="微软雅黑"/>
          <w:sz w:val="19"/>
          <w:szCs w:val="19"/>
        </w:rPr>
        <w:t>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textAlignment w:val="auto"/>
      </w:pPr>
      <w:r>
        <w:rPr>
          <w:rFonts w:hint="eastAsia" w:ascii="仿宋_GB2312" w:hAnsi="仿宋_GB2312" w:eastAsia="仿宋_GB2312" w:cs="仿宋_GB2312"/>
          <w:i w:val="0"/>
          <w:caps w:val="0"/>
          <w:color w:val="000000"/>
          <w:spacing w:val="0"/>
          <w:sz w:val="32"/>
          <w:szCs w:val="32"/>
        </w:rPr>
        <w:t>蒋仙玉，张璐，闭俊奋，潘凤友（第1分标采购人代表），庾新维     </w:t>
      </w:r>
      <w:r>
        <w:rPr>
          <w:rFonts w:hint="eastAsia" w:ascii="微软雅黑" w:hAnsi="微软雅黑" w:eastAsia="微软雅黑" w:cs="微软雅黑"/>
          <w:sz w:val="19"/>
          <w:szCs w:val="19"/>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586" w:lineRule="exact"/>
        <w:ind w:left="0" w:right="0"/>
        <w:jc w:val="both"/>
        <w:textAlignment w:val="auto"/>
        <w:rPr>
          <w:rFonts w:ascii="黑体" w:hAnsi="宋体" w:eastAsia="黑体" w:cs="黑体"/>
          <w:sz w:val="19"/>
          <w:szCs w:val="19"/>
        </w:rPr>
      </w:pPr>
      <w:r>
        <w:rPr>
          <w:rStyle w:val="4"/>
          <w:rFonts w:hint="eastAsia" w:ascii="黑体" w:hAnsi="黑体" w:eastAsia="黑体" w:cs="黑体"/>
          <w:spacing w:val="-20"/>
          <w:sz w:val="32"/>
          <w:szCs w:val="32"/>
        </w:rPr>
        <w:t xml:space="preserve">六、代理服务收费标准及金额：          </w:t>
      </w:r>
      <w:r>
        <w:rPr>
          <w:rFonts w:hint="eastAsia" w:ascii="微软雅黑" w:hAnsi="微软雅黑" w:eastAsia="微软雅黑" w:cs="微软雅黑"/>
          <w:sz w:val="19"/>
          <w:szCs w:val="19"/>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1.代理服务收费标准：中标供应商领取中标通知书前，向广西途盛建设项目管理有限公司桂林分公司一次性付清招标代理服务费，本项目的招标代理服务收费标准参照计价格[2002]1980号《招标代理服务收费管理暂行办法》货物类收费标准向中标供应商收取。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2.代理服务收费金额（元）：23505</w:t>
      </w:r>
    </w:p>
    <w:p>
      <w:pPr>
        <w:pStyle w:val="2"/>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586" w:lineRule="exact"/>
        <w:ind w:left="0" w:right="0"/>
        <w:jc w:val="both"/>
        <w:textAlignment w:val="auto"/>
        <w:rPr>
          <w:rFonts w:ascii="黑体" w:hAnsi="宋体" w:eastAsia="黑体" w:cs="黑体"/>
          <w:sz w:val="19"/>
          <w:szCs w:val="19"/>
        </w:rPr>
      </w:pPr>
      <w:r>
        <w:rPr>
          <w:rStyle w:val="4"/>
          <w:rFonts w:hint="eastAsia" w:ascii="黑体" w:hAnsi="黑体" w:eastAsia="黑体" w:cs="黑体"/>
          <w:spacing w:val="-20"/>
          <w:sz w:val="32"/>
          <w:szCs w:val="32"/>
        </w:rPr>
        <w:t xml:space="preserve">七、公告期限           </w:t>
      </w:r>
      <w:r>
        <w:rPr>
          <w:rFonts w:hint="eastAsia" w:ascii="微软雅黑" w:hAnsi="微软雅黑" w:eastAsia="微软雅黑" w:cs="微软雅黑"/>
          <w:sz w:val="19"/>
          <w:szCs w:val="19"/>
        </w:rPr>
        <w:t>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textAlignment w:val="auto"/>
      </w:pPr>
      <w:r>
        <w:rPr>
          <w:rFonts w:hint="eastAsia" w:ascii="仿宋_GB2312" w:hAnsi="仿宋_GB2312" w:eastAsia="仿宋_GB2312" w:cs="仿宋_GB2312"/>
          <w:i w:val="0"/>
          <w:caps w:val="0"/>
          <w:color w:val="000000"/>
          <w:spacing w:val="0"/>
          <w:sz w:val="32"/>
          <w:szCs w:val="32"/>
        </w:rPr>
        <w:t>自本公告发布之日起1个工作日。 </w:t>
      </w:r>
      <w:r>
        <w:rPr>
          <w:rFonts w:hint="eastAsia" w:ascii="微软雅黑" w:hAnsi="微软雅黑" w:eastAsia="微软雅黑" w:cs="微软雅黑"/>
          <w:sz w:val="19"/>
          <w:szCs w:val="19"/>
        </w:rPr>
        <w:t>                   </w:t>
      </w:r>
    </w:p>
    <w:p>
      <w:pPr>
        <w:pStyle w:val="2"/>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586" w:lineRule="exact"/>
        <w:ind w:left="0" w:right="0"/>
        <w:jc w:val="both"/>
        <w:textAlignment w:val="auto"/>
        <w:rPr>
          <w:rFonts w:ascii="黑体" w:hAnsi="宋体" w:eastAsia="黑体" w:cs="黑体"/>
        </w:rPr>
      </w:pPr>
      <w:r>
        <w:rPr>
          <w:rStyle w:val="4"/>
          <w:rFonts w:hint="eastAsia" w:ascii="黑体" w:hAnsi="黑体" w:eastAsia="黑体" w:cs="黑体"/>
          <w:spacing w:val="-20"/>
          <w:sz w:val="32"/>
          <w:szCs w:val="32"/>
        </w:rPr>
        <w:t>八、其他补充事宜         </w:t>
      </w:r>
      <w:r>
        <w:rPr>
          <w:rFonts w:hint="eastAsia" w:ascii="微软雅黑" w:hAnsi="微软雅黑" w:eastAsia="微软雅黑" w:cs="微软雅黑"/>
          <w:sz w:val="19"/>
          <w:szCs w:val="19"/>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textAlignment w:val="auto"/>
      </w:pPr>
      <w:r>
        <w:rPr>
          <w:rFonts w:hint="eastAsia" w:ascii="仿宋_GB2312" w:hAnsi="仿宋_GB2312" w:eastAsia="仿宋_GB2312" w:cs="仿宋_GB2312"/>
          <w:i w:val="0"/>
          <w:caps w:val="0"/>
          <w:color w:val="000000"/>
          <w:spacing w:val="0"/>
          <w:sz w:val="32"/>
          <w:szCs w:val="32"/>
        </w:rPr>
        <w:t>1、竞标情况：</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江西渥堇医疗器械有限公司 得分100 排名1</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南宁三车医疗器械有限公司 得分88.79 排名2</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江西仰祐贸易有限公司 得分80.62 排名3</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2、未通过资格符合审查的投标人情况：无。</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3、信息公告发布媒体：中国政府采购网（http://www.ccgp.gov.cn）、广西壮族自治区政府采购网（http://zfcg.gxzf.gov.cn/）、桂林市政府采购网（http://zfcg.czj.guilin.gov.cn/）。</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4、供应商认为成交结果使自己的权益受到损害的，可以自成交结果公告期限届满之日起七个工作日内以书面形式向采购代理机构提出质疑，逾期将不再受理。 </w:t>
      </w:r>
      <w:r>
        <w:rPr>
          <w:rFonts w:hint="eastAsia" w:ascii="微软雅黑" w:hAnsi="微软雅黑" w:eastAsia="微软雅黑" w:cs="微软雅黑"/>
          <w:sz w:val="19"/>
          <w:szCs w:val="19"/>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586" w:lineRule="exact"/>
        <w:ind w:left="0" w:right="0"/>
        <w:jc w:val="both"/>
        <w:textAlignment w:val="auto"/>
        <w:rPr>
          <w:rFonts w:ascii="黑体" w:hAnsi="宋体" w:eastAsia="黑体" w:cs="黑体"/>
          <w:sz w:val="19"/>
          <w:szCs w:val="19"/>
        </w:rPr>
      </w:pPr>
      <w:r>
        <w:rPr>
          <w:rStyle w:val="4"/>
          <w:rFonts w:hint="eastAsia" w:ascii="黑体" w:hAnsi="黑体" w:eastAsia="黑体" w:cs="黑体"/>
          <w:spacing w:val="-20"/>
          <w:sz w:val="32"/>
          <w:szCs w:val="32"/>
        </w:rPr>
        <w:t>九、对本次公告内容提出询问，请按以下方式联系</w:t>
      </w:r>
      <w:r>
        <w:rPr>
          <w:rFonts w:hint="eastAsia" w:ascii="黑体" w:hAnsi="黑体" w:eastAsia="黑体" w:cs="黑体"/>
          <w:spacing w:val="-20"/>
          <w:sz w:val="32"/>
          <w:szCs w:val="32"/>
        </w:rPr>
        <w:t>　　　</w:t>
      </w:r>
      <w:r>
        <w:rPr>
          <w:rFonts w:hint="eastAsia" w:ascii="微软雅黑" w:hAnsi="微软雅黑" w:eastAsia="微软雅黑" w:cs="微软雅黑"/>
          <w:sz w:val="19"/>
          <w:szCs w:val="19"/>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1.采购人信息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名 称：永福县妇幼保健院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地 址：广西壮族自治区桂林市永福县永福镇永兴大道12号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联系方式：13788730090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2.采购代理机构信息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名 称：广西途盛建设项目管理有限公司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地 址：临桂区临桂镇金山路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联系方式：0773-5587730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3.项目联系方式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项目联系人：秦工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电 话：0773-5587730</w:t>
      </w:r>
    </w:p>
    <w:p>
      <w:pPr>
        <w:pStyle w:val="2"/>
        <w:keepNext w:val="0"/>
        <w:keepLines w:val="0"/>
        <w:widowControl/>
        <w:suppressLineNumbers w:val="0"/>
        <w:spacing w:line="240" w:lineRule="auto"/>
      </w:pPr>
    </w:p>
    <w:p>
      <w:pPr>
        <w:pStyle w:val="2"/>
        <w:keepNext w:val="0"/>
        <w:keepLines w:val="0"/>
        <w:widowControl/>
        <w:suppressLineNumbers w:val="0"/>
        <w:spacing w:line="240" w:lineRule="auto"/>
      </w:pPr>
    </w:p>
    <w:p>
      <w:pPr>
        <w:pStyle w:val="2"/>
        <w:keepNext w:val="0"/>
        <w:keepLines w:val="0"/>
        <w:pageBreakBefore w:val="0"/>
        <w:widowControl/>
        <w:suppressLineNumbers w:val="0"/>
        <w:kinsoku/>
        <w:wordWrap w:val="0"/>
        <w:overflowPunct/>
        <w:topLinePunct w:val="0"/>
        <w:autoSpaceDE/>
        <w:autoSpaceDN/>
        <w:bidi w:val="0"/>
        <w:adjustRightInd/>
        <w:snapToGrid/>
        <w:spacing w:line="586" w:lineRule="exact"/>
        <w:jc w:val="right"/>
        <w:textAlignment w:val="auto"/>
        <w:rPr>
          <w:rFonts w:hint="default"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rPr>
        <w:t>广西途盛建设项目管理有限公司</w:t>
      </w:r>
      <w:r>
        <w:rPr>
          <w:rFonts w:hint="eastAsia" w:ascii="仿宋_GB2312" w:hAnsi="仿宋_GB2312" w:eastAsia="仿宋_GB2312" w:cs="仿宋_GB2312"/>
          <w:i w:val="0"/>
          <w:caps w:val="0"/>
          <w:color w:val="000000"/>
          <w:spacing w:val="0"/>
          <w:sz w:val="32"/>
          <w:szCs w:val="32"/>
          <w:lang w:val="en-US" w:eastAsia="zh-CN"/>
        </w:rPr>
        <w:t xml:space="preserve">  </w:t>
      </w:r>
    </w:p>
    <w:p>
      <w:pPr>
        <w:pStyle w:val="2"/>
        <w:keepNext w:val="0"/>
        <w:keepLines w:val="0"/>
        <w:pageBreakBefore w:val="0"/>
        <w:widowControl/>
        <w:suppressLineNumbers w:val="0"/>
        <w:kinsoku/>
        <w:wordWrap w:val="0"/>
        <w:overflowPunct/>
        <w:topLinePunct w:val="0"/>
        <w:autoSpaceDE/>
        <w:autoSpaceDN/>
        <w:bidi w:val="0"/>
        <w:adjustRightInd/>
        <w:snapToGrid/>
        <w:spacing w:line="586" w:lineRule="exact"/>
        <w:jc w:val="right"/>
        <w:textAlignment w:val="auto"/>
        <w:rPr>
          <w:rFonts w:hint="default"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 xml:space="preserve">2024年4月30日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EF3AFD"/>
    <w:rsid w:val="04840813"/>
    <w:rsid w:val="0D037394"/>
    <w:rsid w:val="0DEF3AFD"/>
    <w:rsid w:val="65570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TML Sample"/>
    <w:basedOn w:val="3"/>
    <w:qFormat/>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永福县</Company>
  <Pages>1</Pages>
  <Words>0</Words>
  <Characters>0</Characters>
  <Lines>0</Lines>
  <Paragraphs>0</Paragraphs>
  <TotalTime>0</TotalTime>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2024-05-16T03:45:00Z</dcterms:created>
  <dc:creator>MM</dc:creator>
  <cp:lastModifiedBy>Administrator</cp:lastModifiedBy>
  <dcterms:modified xsi:type="dcterms:W3CDTF">2024-10-21T01:48:30Z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