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center"/>
        <w:rPr>
          <w:rFonts w:hint="eastAsia" w:ascii="方正黑体_GBK" w:eastAsia="方正黑体_GBK" w:cs="方正黑体_GBK"/>
          <w:b/>
          <w:bCs/>
          <w:sz w:val="36"/>
          <w:szCs w:val="36"/>
        </w:rPr>
      </w:pPr>
      <w:r>
        <w:rPr>
          <w:rFonts w:ascii="方正黑体_GBK" w:eastAsia="方正黑体_GBK" w:cs="方正黑体_GBK"/>
          <w:b/>
          <w:bCs/>
          <w:sz w:val="36"/>
          <w:szCs w:val="36"/>
        </w:rPr>
        <w:t>20</w:t>
      </w:r>
      <w:r>
        <w:rPr>
          <w:rFonts w:hint="eastAsia" w:ascii="方正黑体_GBK" w:eastAsia="方正黑体_GBK" w:cs="方正黑体_GBK"/>
          <w:b/>
          <w:bCs/>
          <w:sz w:val="36"/>
          <w:szCs w:val="36"/>
          <w:lang w:val="en-US" w:eastAsia="zh-CN"/>
        </w:rPr>
        <w:t>25</w:t>
      </w:r>
      <w:r>
        <w:rPr>
          <w:rFonts w:hint="eastAsia" w:ascii="方正黑体_GBK" w:eastAsia="方正黑体_GBK" w:cs="方正黑体_GBK"/>
          <w:b/>
          <w:bCs/>
          <w:sz w:val="36"/>
          <w:szCs w:val="36"/>
        </w:rPr>
        <w:t>年</w:t>
      </w:r>
      <w:r>
        <w:rPr>
          <w:rFonts w:hint="eastAsia" w:ascii="方正黑体_GBK" w:eastAsia="方正黑体_GBK" w:cs="方正黑体_GBK"/>
          <w:b/>
          <w:bCs/>
          <w:sz w:val="36"/>
          <w:szCs w:val="36"/>
          <w:lang w:val="en-US" w:eastAsia="zh-CN"/>
        </w:rPr>
        <w:t>5月</w:t>
      </w:r>
      <w:r>
        <w:rPr>
          <w:rFonts w:hint="eastAsia" w:ascii="方正黑体_GBK" w:eastAsia="方正黑体_GBK" w:cs="方正黑体_GBK"/>
          <w:b/>
          <w:bCs/>
          <w:sz w:val="36"/>
          <w:szCs w:val="36"/>
        </w:rPr>
        <w:t>永福县</w:t>
      </w:r>
      <w:r>
        <w:rPr>
          <w:rFonts w:hint="eastAsia" w:ascii="方正黑体_GBK" w:eastAsia="方正黑体_GBK" w:cs="方正黑体_GBK"/>
          <w:b/>
          <w:bCs/>
          <w:sz w:val="36"/>
          <w:szCs w:val="36"/>
          <w:lang w:eastAsia="zh-CN"/>
        </w:rPr>
        <w:t>市控断面地表水</w:t>
      </w:r>
      <w:r>
        <w:rPr>
          <w:rFonts w:hint="eastAsia" w:ascii="方正黑体_GBK" w:eastAsia="方正黑体_GBK" w:cs="方正黑体_GBK"/>
          <w:b/>
          <w:bCs/>
          <w:sz w:val="36"/>
          <w:szCs w:val="36"/>
        </w:rPr>
        <w:t>水质分析</w:t>
      </w:r>
    </w:p>
    <w:p>
      <w:pPr>
        <w:spacing w:line="600" w:lineRule="exact"/>
        <w:jc w:val="center"/>
        <w:rPr>
          <w:rFonts w:ascii="方正黑体_GBK" w:eastAsia="方正黑体_GBK"/>
          <w:b/>
          <w:bCs/>
          <w:sz w:val="36"/>
          <w:szCs w:val="36"/>
        </w:rPr>
      </w:pPr>
      <w:r>
        <w:rPr>
          <w:rFonts w:hint="eastAsia" w:ascii="方正黑体_GBK" w:eastAsia="方正黑体_GBK" w:cs="方正黑体_GBK"/>
          <w:b/>
          <w:bCs/>
          <w:sz w:val="36"/>
          <w:szCs w:val="36"/>
        </w:rPr>
        <w:t>评价报告</w:t>
      </w:r>
    </w:p>
    <w:p>
      <w:pPr>
        <w:spacing w:line="360" w:lineRule="auto"/>
        <w:jc w:val="lef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一、监测情况</w:t>
      </w:r>
    </w:p>
    <w:p>
      <w:pPr>
        <w:spacing w:line="360" w:lineRule="auto"/>
        <w:ind w:firstLine="560" w:firstLineChars="200"/>
        <w:jc w:val="left"/>
        <w:rPr>
          <w:rFonts w:ascii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永福县监测</w:t>
      </w:r>
      <w:r>
        <w:rPr>
          <w:rFonts w:ascii="宋体" w:hAnsi="宋体" w:cs="宋体"/>
          <w:sz w:val="28"/>
          <w:szCs w:val="28"/>
        </w:rPr>
        <w:t>1</w:t>
      </w:r>
      <w:r>
        <w:rPr>
          <w:rFonts w:hint="eastAsia" w:ascii="宋体" w:hAnsi="宋体" w:cs="宋体"/>
          <w:sz w:val="28"/>
          <w:szCs w:val="28"/>
        </w:rPr>
        <w:t>个</w:t>
      </w:r>
      <w:r>
        <w:rPr>
          <w:rFonts w:hint="eastAsia" w:ascii="宋体" w:hAnsi="宋体" w:cs="宋体"/>
          <w:sz w:val="28"/>
          <w:szCs w:val="28"/>
          <w:lang w:eastAsia="zh-CN"/>
        </w:rPr>
        <w:t>地表水水质情况</w:t>
      </w:r>
      <w:r>
        <w:rPr>
          <w:rFonts w:hint="eastAsia" w:ascii="宋体" w:hAnsi="宋体" w:cs="宋体"/>
          <w:sz w:val="28"/>
          <w:szCs w:val="28"/>
        </w:rPr>
        <w:t>（</w:t>
      </w:r>
      <w:r>
        <w:rPr>
          <w:rFonts w:hint="eastAsia" w:ascii="宋体" w:hAnsi="宋体" w:cs="宋体"/>
          <w:sz w:val="28"/>
          <w:szCs w:val="28"/>
          <w:lang w:eastAsia="zh-CN"/>
        </w:rPr>
        <w:t>潦潭断面</w:t>
      </w:r>
      <w:r>
        <w:rPr>
          <w:rFonts w:hint="eastAsia" w:ascii="宋体" w:hAnsi="宋体" w:cs="宋体"/>
          <w:sz w:val="28"/>
          <w:szCs w:val="28"/>
        </w:rPr>
        <w:t>）</w:t>
      </w:r>
      <w:r>
        <w:rPr>
          <w:rFonts w:hint="eastAsia" w:ascii="宋体" w:hAnsi="宋体" w:cs="宋体"/>
          <w:sz w:val="28"/>
          <w:szCs w:val="28"/>
          <w:lang w:eastAsia="zh-CN"/>
        </w:rPr>
        <w:t>。</w:t>
      </w:r>
    </w:p>
    <w:p>
      <w:pPr>
        <w:spacing w:line="360" w:lineRule="auto"/>
        <w:jc w:val="left"/>
        <w:rPr>
          <w:rFonts w:ascii="方正楷体_GBK" w:hAnsi="宋体" w:eastAsia="方正楷体_GBK"/>
          <w:sz w:val="28"/>
          <w:szCs w:val="28"/>
        </w:rPr>
      </w:pPr>
      <w:r>
        <w:rPr>
          <w:rFonts w:hint="eastAsia" w:ascii="方正楷体_GBK" w:hAnsi="宋体" w:eastAsia="方正楷体_GBK" w:cs="方正楷体_GBK"/>
          <w:sz w:val="28"/>
          <w:szCs w:val="28"/>
        </w:rPr>
        <w:t>（一）监测点位</w:t>
      </w:r>
    </w:p>
    <w:p>
      <w:pPr>
        <w:spacing w:line="360" w:lineRule="auto"/>
        <w:ind w:firstLine="565" w:firstLineChars="202"/>
        <w:jc w:val="left"/>
        <w:rPr>
          <w:rFonts w:ascii="宋体"/>
          <w:color w:val="0000FF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  <w:lang w:eastAsia="zh-CN"/>
        </w:rPr>
        <w:t>潦潭断面</w:t>
      </w:r>
    </w:p>
    <w:p>
      <w:pPr>
        <w:spacing w:line="360" w:lineRule="auto"/>
        <w:jc w:val="left"/>
        <w:rPr>
          <w:rFonts w:ascii="方正楷体_GBK" w:hAnsi="宋体" w:eastAsia="方正楷体_GBK"/>
          <w:sz w:val="28"/>
          <w:szCs w:val="28"/>
        </w:rPr>
      </w:pPr>
      <w:r>
        <w:rPr>
          <w:rFonts w:hint="eastAsia" w:ascii="方正楷体_GBK" w:hAnsi="宋体" w:eastAsia="方正楷体_GBK" w:cs="方正楷体_GBK"/>
          <w:sz w:val="28"/>
          <w:szCs w:val="28"/>
        </w:rPr>
        <w:t>（二）监测项目</w:t>
      </w:r>
    </w:p>
    <w:p>
      <w:pPr>
        <w:keepNext w:val="0"/>
        <w:keepLines w:val="0"/>
        <w:widowControl/>
        <w:suppressLineNumbers w:val="0"/>
        <w:wordWrap w:val="0"/>
        <w:spacing w:before="156" w:beforeLines="50" w:beforeAutospacing="0" w:after="0" w:afterAutospacing="0" w:line="360" w:lineRule="auto"/>
        <w:ind w:left="0" w:right="0" w:firstLine="560" w:firstLineChars="200"/>
        <w:jc w:val="left"/>
        <w:rPr>
          <w:rFonts w:hint="eastAsia" w:ascii="宋体" w:hAnsi="宋体" w:eastAsia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/>
          <w:sz w:val="28"/>
          <w:szCs w:val="28"/>
          <w:lang w:eastAsia="zh-CN"/>
        </w:rPr>
        <w:t>水温、流量、</w:t>
      </w:r>
      <w:r>
        <w:rPr>
          <w:rFonts w:hint="eastAsia" w:ascii="宋体" w:hAnsi="宋体" w:eastAsia="宋体"/>
          <w:sz w:val="28"/>
          <w:szCs w:val="28"/>
        </w:rPr>
        <w:t>电导率、pH值、溶解氧、氨氮、高锰酸盐指数、五日生化需氧量、石油类、挥发酚、汞、铅、化学需氧量、总磷、总氮、氟化物、铜、锌、硒、镉、硫化物、砷、氰化物、六价铬、阴离子表面活性剂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共计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val="en-US" w:eastAsia="zh-CN" w:bidi="ar"/>
        </w:rPr>
        <w:t>25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项。</w:t>
      </w:r>
    </w:p>
    <w:p>
      <w:pPr>
        <w:spacing w:line="360" w:lineRule="auto"/>
        <w:jc w:val="lef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二、评价标准及方法</w:t>
      </w:r>
    </w:p>
    <w:p>
      <w:pPr>
        <w:spacing w:line="360" w:lineRule="auto"/>
        <w:ind w:firstLine="555"/>
        <w:jc w:val="left"/>
        <w:rPr>
          <w:rFonts w:ascii="宋体"/>
          <w:sz w:val="28"/>
          <w:szCs w:val="28"/>
        </w:rPr>
      </w:pPr>
      <w:r>
        <w:rPr>
          <w:rFonts w:ascii="宋体" w:hAnsi="宋体" w:cs="宋体"/>
          <w:sz w:val="28"/>
          <w:szCs w:val="28"/>
        </w:rPr>
        <w:t>1</w:t>
      </w:r>
      <w:r>
        <w:rPr>
          <w:rFonts w:hint="eastAsia" w:ascii="宋体" w:hAnsi="宋体" w:cs="宋体"/>
          <w:sz w:val="28"/>
          <w:szCs w:val="28"/>
        </w:rPr>
        <w:t>、评价标准：《地表水环境质量标准》（</w:t>
      </w:r>
      <w:r>
        <w:rPr>
          <w:rFonts w:ascii="宋体" w:hAnsi="宋体" w:cs="宋体"/>
          <w:sz w:val="28"/>
          <w:szCs w:val="28"/>
        </w:rPr>
        <w:t>GB3838-2002</w:t>
      </w:r>
      <w:r>
        <w:rPr>
          <w:rFonts w:hint="eastAsia" w:ascii="宋体" w:hAnsi="宋体" w:cs="宋体"/>
          <w:sz w:val="28"/>
          <w:szCs w:val="28"/>
        </w:rPr>
        <w:t>）</w:t>
      </w:r>
    </w:p>
    <w:p>
      <w:pPr>
        <w:spacing w:line="360" w:lineRule="auto"/>
        <w:ind w:firstLine="555"/>
        <w:jc w:val="left"/>
        <w:rPr>
          <w:rFonts w:ascii="宋体"/>
          <w:sz w:val="28"/>
          <w:szCs w:val="28"/>
        </w:rPr>
      </w:pPr>
      <w:r>
        <w:rPr>
          <w:rFonts w:ascii="宋体" w:hAnsi="宋体" w:cs="宋体"/>
          <w:sz w:val="28"/>
          <w:szCs w:val="28"/>
        </w:rPr>
        <w:t>2</w:t>
      </w:r>
      <w:r>
        <w:rPr>
          <w:rFonts w:hint="eastAsia" w:ascii="宋体" w:hAnsi="宋体" w:cs="宋体"/>
          <w:sz w:val="28"/>
          <w:szCs w:val="28"/>
        </w:rPr>
        <w:t>、评价办法：《地表水环境质量评价办法（试行）》（环办</w:t>
      </w:r>
      <w:r>
        <w:rPr>
          <w:rFonts w:ascii="宋体" w:hAnsi="宋体" w:cs="宋体"/>
          <w:sz w:val="28"/>
          <w:szCs w:val="28"/>
        </w:rPr>
        <w:t>[2011]22</w:t>
      </w:r>
      <w:r>
        <w:rPr>
          <w:rFonts w:hint="eastAsia" w:ascii="宋体" w:hAnsi="宋体" w:cs="宋体"/>
          <w:sz w:val="28"/>
          <w:szCs w:val="28"/>
        </w:rPr>
        <w:t>号）进行评价</w:t>
      </w:r>
      <w:r>
        <w:rPr>
          <w:rFonts w:hint="eastAsia" w:ascii="宋体" w:hAnsi="宋体" w:cs="宋体"/>
          <w:sz w:val="28"/>
          <w:szCs w:val="28"/>
          <w:lang w:eastAsia="zh-CN"/>
        </w:rPr>
        <w:t>。</w:t>
      </w:r>
    </w:p>
    <w:p>
      <w:pPr>
        <w:spacing w:line="360" w:lineRule="auto"/>
        <w:jc w:val="lef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三、评价结果</w:t>
      </w:r>
    </w:p>
    <w:p>
      <w:pPr>
        <w:keepNext w:val="0"/>
        <w:keepLines w:val="0"/>
        <w:widowControl/>
        <w:suppressLineNumbers w:val="0"/>
        <w:wordWrap w:val="0"/>
        <w:spacing w:before="156" w:beforeLines="50" w:beforeAutospacing="0" w:after="0" w:afterAutospacing="0" w:line="360" w:lineRule="auto"/>
        <w:ind w:left="0" w:right="0"/>
        <w:jc w:val="left"/>
        <w:rPr>
          <w:rFonts w:ascii="方正黑体_GBK" w:eastAsia="方正黑体_GBK" w:cs="方正黑体_GBK"/>
          <w:sz w:val="28"/>
          <w:szCs w:val="28"/>
        </w:rPr>
      </w:pPr>
      <w:r>
        <w:rPr>
          <w:rFonts w:ascii="宋体" w:hAnsi="宋体" w:cs="宋体"/>
          <w:sz w:val="28"/>
          <w:szCs w:val="28"/>
        </w:rPr>
        <w:t xml:space="preserve">    </w:t>
      </w:r>
      <w:r>
        <w:rPr>
          <w:rFonts w:hint="eastAsia" w:ascii="宋体" w:hAnsi="宋体" w:cs="宋体"/>
          <w:sz w:val="28"/>
          <w:szCs w:val="28"/>
        </w:rPr>
        <w:t>监测的地表水水质达到《地表水环境质量标准》（</w:t>
      </w:r>
      <w:r>
        <w:rPr>
          <w:rFonts w:ascii="宋体" w:hAnsi="宋体" w:cs="宋体"/>
          <w:sz w:val="28"/>
          <w:szCs w:val="28"/>
        </w:rPr>
        <w:t>GB3838-2002</w:t>
      </w:r>
      <w:r>
        <w:rPr>
          <w:rFonts w:hint="eastAsia" w:ascii="宋体" w:hAnsi="宋体" w:cs="宋体"/>
          <w:sz w:val="28"/>
          <w:szCs w:val="28"/>
        </w:rPr>
        <w:t>）Ⅲ类水质标准，达标率为</w:t>
      </w:r>
      <w:r>
        <w:rPr>
          <w:rFonts w:ascii="宋体" w:hAnsi="宋体" w:cs="宋体"/>
          <w:sz w:val="28"/>
          <w:szCs w:val="28"/>
        </w:rPr>
        <w:t>100%</w:t>
      </w:r>
      <w:r>
        <w:rPr>
          <w:rFonts w:hint="eastAsia" w:ascii="宋体" w:hAnsi="宋体" w:cs="宋体"/>
          <w:sz w:val="28"/>
          <w:szCs w:val="28"/>
        </w:rPr>
        <w:t>。</w:t>
      </w:r>
      <w:r>
        <w:rPr>
          <w:rFonts w:ascii="宋体" w:hAnsi="宋体" w:cs="宋体"/>
          <w:sz w:val="28"/>
          <w:szCs w:val="28"/>
        </w:rPr>
        <w:t>(</w:t>
      </w:r>
      <w:r>
        <w:rPr>
          <w:rFonts w:hint="eastAsia" w:ascii="宋体" w:hAnsi="宋体" w:cs="宋体"/>
          <w:sz w:val="28"/>
          <w:szCs w:val="28"/>
        </w:rPr>
        <w:t>具体情况见附表</w:t>
      </w:r>
      <w:r>
        <w:rPr>
          <w:rFonts w:ascii="宋体" w:hAnsi="宋体" w:cs="宋体"/>
          <w:sz w:val="28"/>
          <w:szCs w:val="28"/>
        </w:rPr>
        <w:t>)</w:t>
      </w:r>
      <w:r>
        <w:rPr>
          <w:rFonts w:hint="eastAsia" w:ascii="宋体" w:hAnsi="宋体" w:cs="宋体"/>
          <w:sz w:val="28"/>
          <w:szCs w:val="28"/>
        </w:rPr>
        <w:t>。</w:t>
      </w:r>
    </w:p>
    <w:p>
      <w:pPr>
        <w:spacing w:line="360" w:lineRule="auto"/>
        <w:rPr>
          <w:rFonts w:ascii="方正黑体_GBK" w:eastAsia="方正黑体_GBK"/>
          <w:sz w:val="28"/>
          <w:szCs w:val="28"/>
        </w:rPr>
      </w:pPr>
      <w:r>
        <w:rPr>
          <w:rFonts w:hint="eastAsia" w:ascii="方正黑体_GBK" w:eastAsia="方正黑体_GBK" w:cs="方正黑体_GBK"/>
          <w:sz w:val="28"/>
          <w:szCs w:val="28"/>
        </w:rPr>
        <w:t>附表</w:t>
      </w:r>
    </w:p>
    <w:tbl>
      <w:tblPr>
        <w:tblStyle w:val="13"/>
        <w:tblW w:w="9993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2"/>
        <w:gridCol w:w="938"/>
        <w:gridCol w:w="986"/>
        <w:gridCol w:w="1446"/>
        <w:gridCol w:w="1675"/>
        <w:gridCol w:w="1785"/>
        <w:gridCol w:w="24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atLeast"/>
          <w:tblHeader/>
          <w:jc w:val="center"/>
        </w:trPr>
        <w:tc>
          <w:tcPr>
            <w:tcW w:w="692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序号</w:t>
            </w:r>
          </w:p>
        </w:tc>
        <w:tc>
          <w:tcPr>
            <w:tcW w:w="938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行政区名称</w:t>
            </w:r>
          </w:p>
        </w:tc>
        <w:tc>
          <w:tcPr>
            <w:tcW w:w="986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区县</w:t>
            </w:r>
          </w:p>
        </w:tc>
        <w:tc>
          <w:tcPr>
            <w:tcW w:w="1446" w:type="dxa"/>
            <w:vAlign w:val="center"/>
          </w:tcPr>
          <w:p>
            <w:pPr>
              <w:spacing w:line="360" w:lineRule="auto"/>
              <w:jc w:val="center"/>
              <w:rPr>
                <w:rFonts w:ascii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水源名称</w:t>
            </w:r>
          </w:p>
          <w:p>
            <w:pPr>
              <w:spacing w:line="360" w:lineRule="auto"/>
              <w:jc w:val="center"/>
              <w:rPr>
                <w:rFonts w:ascii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（监测点位）</w:t>
            </w:r>
          </w:p>
        </w:tc>
        <w:tc>
          <w:tcPr>
            <w:tcW w:w="1675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水源类型</w:t>
            </w:r>
          </w:p>
        </w:tc>
        <w:tc>
          <w:tcPr>
            <w:tcW w:w="1785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达标情况</w:t>
            </w:r>
          </w:p>
        </w:tc>
        <w:tc>
          <w:tcPr>
            <w:tcW w:w="247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超标指标及超标倍数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692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1</w:t>
            </w:r>
          </w:p>
        </w:tc>
        <w:tc>
          <w:tcPr>
            <w:tcW w:w="938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桂林市</w:t>
            </w:r>
          </w:p>
        </w:tc>
        <w:tc>
          <w:tcPr>
            <w:tcW w:w="986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永福县</w:t>
            </w:r>
          </w:p>
        </w:tc>
        <w:tc>
          <w:tcPr>
            <w:tcW w:w="1446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eastAsia="宋体"/>
                <w:color w:val="000000"/>
                <w:kern w:val="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eastAsia="zh-CN"/>
              </w:rPr>
              <w:t>潦潭</w:t>
            </w:r>
          </w:p>
        </w:tc>
        <w:tc>
          <w:tcPr>
            <w:tcW w:w="1675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地表水</w:t>
            </w:r>
          </w:p>
        </w:tc>
        <w:tc>
          <w:tcPr>
            <w:tcW w:w="1785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达标</w:t>
            </w:r>
          </w:p>
        </w:tc>
        <w:tc>
          <w:tcPr>
            <w:tcW w:w="247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－</w:t>
            </w:r>
          </w:p>
        </w:tc>
      </w:tr>
    </w:tbl>
    <w:p>
      <w:pPr>
        <w:spacing w:line="600" w:lineRule="exact"/>
        <w:jc w:val="left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eastAsia="zh-CN"/>
        </w:rPr>
        <w:t>附件：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</w:rPr>
        <w:t>20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>25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</w:rPr>
        <w:t>年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>5</w:t>
      </w:r>
      <w:bookmarkStart w:id="0" w:name="_GoBack"/>
      <w:bookmarkEnd w:id="0"/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>月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</w:rPr>
        <w:t>永福县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eastAsia="zh-CN"/>
        </w:rPr>
        <w:t>市控断面地表水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</w:rPr>
        <w:t>水质分析评价报告</w:t>
      </w:r>
    </w:p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400" w:right="1587" w:bottom="-573" w:left="1587" w:header="1134" w:footer="1304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方正楷体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ind w:right="360" w:firstLine="360"/>
      <w:jc w:val="right"/>
      <w:rPr>
        <w:rStyle w:val="10"/>
        <w:rFonts w:ascii="仿宋_GB2312" w:eastAsia="仿宋_GB231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framePr w:wrap="around" w:vAnchor="text" w:hAnchor="margin" w:xAlign="outside" w:y="1"/>
      <w:ind w:right="360" w:firstLine="360"/>
      <w:jc w:val="right"/>
      <w:rPr>
        <w:rStyle w:val="10"/>
        <w:rFonts w:ascii="仿宋_GB2312" w:eastAsia="仿宋_GB2312"/>
      </w:rPr>
    </w:pPr>
    <w:r>
      <w:rPr>
        <w:rStyle w:val="10"/>
        <w:rFonts w:ascii="仿宋_GB2312" w:eastAsia="仿宋_GB2312"/>
      </w:rPr>
      <w:t>—</w:t>
    </w:r>
    <w:r>
      <w:rPr>
        <w:rStyle w:val="10"/>
        <w:rFonts w:ascii="仿宋_GB2312" w:eastAsia="仿宋_GB2312" w:cs="仿宋_GB2312"/>
      </w:rPr>
      <w:t xml:space="preserve"> </w:t>
    </w:r>
    <w:r>
      <w:rPr>
        <w:rStyle w:val="10"/>
        <w:rFonts w:eastAsia="仿宋_GB2312"/>
      </w:rPr>
      <w:fldChar w:fldCharType="begin"/>
    </w:r>
    <w:r>
      <w:rPr>
        <w:rStyle w:val="10"/>
        <w:rFonts w:eastAsia="仿宋_GB2312"/>
      </w:rPr>
      <w:instrText xml:space="preserve"> PAGE  \* MERGEFORMAT </w:instrText>
    </w:r>
    <w:r>
      <w:rPr>
        <w:rStyle w:val="10"/>
        <w:rFonts w:eastAsia="仿宋_GB2312"/>
      </w:rPr>
      <w:fldChar w:fldCharType="separate"/>
    </w:r>
    <w:r>
      <w:rPr>
        <w:rStyle w:val="10"/>
        <w:rFonts w:eastAsia="仿宋_GB2312"/>
      </w:rPr>
      <w:t>2</w:t>
    </w:r>
    <w:r>
      <w:rPr>
        <w:rStyle w:val="10"/>
        <w:rFonts w:eastAsia="仿宋_GB2312"/>
      </w:rPr>
      <w:fldChar w:fldCharType="end"/>
    </w:r>
    <w:r>
      <w:rPr>
        <w:rStyle w:val="10"/>
        <w:rFonts w:ascii="仿宋_GB2312" w:eastAsia="仿宋_GB2312" w:cs="仿宋_GB2312"/>
      </w:rPr>
      <w:t xml:space="preserve"> </w:t>
    </w:r>
    <w:r>
      <w:rPr>
        <w:rStyle w:val="10"/>
        <w:rFonts w:ascii="仿宋_GB2312" w:eastAsia="仿宋_GB2312"/>
      </w:rPr>
      <w:t>—</w:t>
    </w:r>
  </w:p>
  <w:p>
    <w:pPr>
      <w:pStyle w:val="7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oNotHyphenateCaps/>
  <w:evenAndOddHeaders w:val="1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1BD7"/>
    <w:rsid w:val="00004076"/>
    <w:rsid w:val="0000459B"/>
    <w:rsid w:val="00006683"/>
    <w:rsid w:val="00016981"/>
    <w:rsid w:val="00021E29"/>
    <w:rsid w:val="00034DC7"/>
    <w:rsid w:val="000359DD"/>
    <w:rsid w:val="00045B76"/>
    <w:rsid w:val="00050F89"/>
    <w:rsid w:val="000553A3"/>
    <w:rsid w:val="00060D08"/>
    <w:rsid w:val="0006185E"/>
    <w:rsid w:val="000675E2"/>
    <w:rsid w:val="000730B8"/>
    <w:rsid w:val="000A08B6"/>
    <w:rsid w:val="000A2B18"/>
    <w:rsid w:val="000B282A"/>
    <w:rsid w:val="000B62E9"/>
    <w:rsid w:val="000C2D0A"/>
    <w:rsid w:val="000C3176"/>
    <w:rsid w:val="000C6304"/>
    <w:rsid w:val="000D5460"/>
    <w:rsid w:val="000E1CEF"/>
    <w:rsid w:val="000E6142"/>
    <w:rsid w:val="000E6846"/>
    <w:rsid w:val="000E6B2A"/>
    <w:rsid w:val="000F7A3F"/>
    <w:rsid w:val="000F7F50"/>
    <w:rsid w:val="001015E6"/>
    <w:rsid w:val="00104F24"/>
    <w:rsid w:val="00117A2F"/>
    <w:rsid w:val="00131DB8"/>
    <w:rsid w:val="00135109"/>
    <w:rsid w:val="00136A44"/>
    <w:rsid w:val="00140FC1"/>
    <w:rsid w:val="001473DE"/>
    <w:rsid w:val="00153302"/>
    <w:rsid w:val="001540DB"/>
    <w:rsid w:val="00156463"/>
    <w:rsid w:val="0016003C"/>
    <w:rsid w:val="001617B7"/>
    <w:rsid w:val="001645CF"/>
    <w:rsid w:val="0016660F"/>
    <w:rsid w:val="00171BCF"/>
    <w:rsid w:val="00175187"/>
    <w:rsid w:val="00180AF5"/>
    <w:rsid w:val="001819E5"/>
    <w:rsid w:val="00191412"/>
    <w:rsid w:val="001A6B23"/>
    <w:rsid w:val="001A779B"/>
    <w:rsid w:val="001B07D0"/>
    <w:rsid w:val="001B6DA3"/>
    <w:rsid w:val="001C2C51"/>
    <w:rsid w:val="001C5716"/>
    <w:rsid w:val="001D0988"/>
    <w:rsid w:val="001D3F47"/>
    <w:rsid w:val="001E21F3"/>
    <w:rsid w:val="001E7B49"/>
    <w:rsid w:val="001F73D1"/>
    <w:rsid w:val="00201F33"/>
    <w:rsid w:val="00213161"/>
    <w:rsid w:val="00217811"/>
    <w:rsid w:val="00220D58"/>
    <w:rsid w:val="00220DD7"/>
    <w:rsid w:val="002266D0"/>
    <w:rsid w:val="00234263"/>
    <w:rsid w:val="0023442D"/>
    <w:rsid w:val="00234D64"/>
    <w:rsid w:val="00245D77"/>
    <w:rsid w:val="002478AD"/>
    <w:rsid w:val="0025547A"/>
    <w:rsid w:val="00255C26"/>
    <w:rsid w:val="00266D11"/>
    <w:rsid w:val="00267EB5"/>
    <w:rsid w:val="00270AED"/>
    <w:rsid w:val="0027531B"/>
    <w:rsid w:val="00275A4A"/>
    <w:rsid w:val="00286203"/>
    <w:rsid w:val="002943E4"/>
    <w:rsid w:val="00295DA2"/>
    <w:rsid w:val="002A4BFC"/>
    <w:rsid w:val="002A6A04"/>
    <w:rsid w:val="002B13B8"/>
    <w:rsid w:val="002B37F4"/>
    <w:rsid w:val="002B60AD"/>
    <w:rsid w:val="002C009C"/>
    <w:rsid w:val="002C013B"/>
    <w:rsid w:val="002C0907"/>
    <w:rsid w:val="002D195C"/>
    <w:rsid w:val="002E0E1C"/>
    <w:rsid w:val="002F078A"/>
    <w:rsid w:val="002F56D5"/>
    <w:rsid w:val="00305E9C"/>
    <w:rsid w:val="00306D33"/>
    <w:rsid w:val="003306B5"/>
    <w:rsid w:val="00331F99"/>
    <w:rsid w:val="003327D0"/>
    <w:rsid w:val="00332B6F"/>
    <w:rsid w:val="003356C9"/>
    <w:rsid w:val="00343F62"/>
    <w:rsid w:val="0034665E"/>
    <w:rsid w:val="00346A93"/>
    <w:rsid w:val="00352C8C"/>
    <w:rsid w:val="00354E97"/>
    <w:rsid w:val="0036394F"/>
    <w:rsid w:val="00366345"/>
    <w:rsid w:val="00367476"/>
    <w:rsid w:val="003723E5"/>
    <w:rsid w:val="00372C04"/>
    <w:rsid w:val="00373A14"/>
    <w:rsid w:val="00373A2D"/>
    <w:rsid w:val="00373C4C"/>
    <w:rsid w:val="00373FC4"/>
    <w:rsid w:val="00382CA2"/>
    <w:rsid w:val="00392A0F"/>
    <w:rsid w:val="003970DA"/>
    <w:rsid w:val="003B7DFE"/>
    <w:rsid w:val="003C0F09"/>
    <w:rsid w:val="003E1368"/>
    <w:rsid w:val="003E15A5"/>
    <w:rsid w:val="003F5245"/>
    <w:rsid w:val="004006DD"/>
    <w:rsid w:val="004069BB"/>
    <w:rsid w:val="0041274E"/>
    <w:rsid w:val="004133C0"/>
    <w:rsid w:val="0042121D"/>
    <w:rsid w:val="00427207"/>
    <w:rsid w:val="00433F66"/>
    <w:rsid w:val="00443B27"/>
    <w:rsid w:val="00452145"/>
    <w:rsid w:val="00456871"/>
    <w:rsid w:val="0046491E"/>
    <w:rsid w:val="0047301D"/>
    <w:rsid w:val="00474BCF"/>
    <w:rsid w:val="00476536"/>
    <w:rsid w:val="00481C7E"/>
    <w:rsid w:val="0049159F"/>
    <w:rsid w:val="00492703"/>
    <w:rsid w:val="00492B5F"/>
    <w:rsid w:val="00494E35"/>
    <w:rsid w:val="004979E5"/>
    <w:rsid w:val="004A110B"/>
    <w:rsid w:val="004A1EB8"/>
    <w:rsid w:val="004A3B22"/>
    <w:rsid w:val="004A5298"/>
    <w:rsid w:val="004A6F4B"/>
    <w:rsid w:val="004B03B6"/>
    <w:rsid w:val="004C01AF"/>
    <w:rsid w:val="004D640C"/>
    <w:rsid w:val="004E334E"/>
    <w:rsid w:val="004F2A89"/>
    <w:rsid w:val="00500FBE"/>
    <w:rsid w:val="00514019"/>
    <w:rsid w:val="0051753F"/>
    <w:rsid w:val="005225D2"/>
    <w:rsid w:val="00524613"/>
    <w:rsid w:val="00532D34"/>
    <w:rsid w:val="00540105"/>
    <w:rsid w:val="0054137F"/>
    <w:rsid w:val="00542524"/>
    <w:rsid w:val="005562D3"/>
    <w:rsid w:val="005562F0"/>
    <w:rsid w:val="0056153F"/>
    <w:rsid w:val="00562C10"/>
    <w:rsid w:val="00565860"/>
    <w:rsid w:val="00574B6D"/>
    <w:rsid w:val="00576531"/>
    <w:rsid w:val="00583225"/>
    <w:rsid w:val="005842BE"/>
    <w:rsid w:val="00587A1E"/>
    <w:rsid w:val="00587B40"/>
    <w:rsid w:val="00593948"/>
    <w:rsid w:val="005979E2"/>
    <w:rsid w:val="005A0F7F"/>
    <w:rsid w:val="005A3F06"/>
    <w:rsid w:val="005A5228"/>
    <w:rsid w:val="005B3E01"/>
    <w:rsid w:val="005C0417"/>
    <w:rsid w:val="005C2800"/>
    <w:rsid w:val="005C333A"/>
    <w:rsid w:val="005C7D22"/>
    <w:rsid w:val="005D2CC9"/>
    <w:rsid w:val="005D3C93"/>
    <w:rsid w:val="005E390A"/>
    <w:rsid w:val="005F5372"/>
    <w:rsid w:val="0060527D"/>
    <w:rsid w:val="00613FF2"/>
    <w:rsid w:val="00617013"/>
    <w:rsid w:val="006315A3"/>
    <w:rsid w:val="00633534"/>
    <w:rsid w:val="006344EB"/>
    <w:rsid w:val="00637D89"/>
    <w:rsid w:val="00642A44"/>
    <w:rsid w:val="00644ACD"/>
    <w:rsid w:val="0064672A"/>
    <w:rsid w:val="006471BF"/>
    <w:rsid w:val="006526FF"/>
    <w:rsid w:val="0066584E"/>
    <w:rsid w:val="00674697"/>
    <w:rsid w:val="00681E1E"/>
    <w:rsid w:val="0068335C"/>
    <w:rsid w:val="00684603"/>
    <w:rsid w:val="006A4D07"/>
    <w:rsid w:val="006B2756"/>
    <w:rsid w:val="006B522B"/>
    <w:rsid w:val="006B52D8"/>
    <w:rsid w:val="006B6215"/>
    <w:rsid w:val="006C3F1D"/>
    <w:rsid w:val="006C435D"/>
    <w:rsid w:val="006D123D"/>
    <w:rsid w:val="006D435E"/>
    <w:rsid w:val="006D5A75"/>
    <w:rsid w:val="006E1F75"/>
    <w:rsid w:val="006E437E"/>
    <w:rsid w:val="006E5460"/>
    <w:rsid w:val="006F07DF"/>
    <w:rsid w:val="00700EC0"/>
    <w:rsid w:val="00703B7B"/>
    <w:rsid w:val="00704F50"/>
    <w:rsid w:val="00707EFF"/>
    <w:rsid w:val="00714ED4"/>
    <w:rsid w:val="00721E92"/>
    <w:rsid w:val="00722269"/>
    <w:rsid w:val="00723950"/>
    <w:rsid w:val="00735C04"/>
    <w:rsid w:val="007620C5"/>
    <w:rsid w:val="00764AD0"/>
    <w:rsid w:val="00766034"/>
    <w:rsid w:val="0077105E"/>
    <w:rsid w:val="007774BF"/>
    <w:rsid w:val="007806C3"/>
    <w:rsid w:val="00797449"/>
    <w:rsid w:val="007A09EC"/>
    <w:rsid w:val="007C156B"/>
    <w:rsid w:val="007C7F00"/>
    <w:rsid w:val="007D3014"/>
    <w:rsid w:val="007D3329"/>
    <w:rsid w:val="007D6664"/>
    <w:rsid w:val="007F50EB"/>
    <w:rsid w:val="007F678B"/>
    <w:rsid w:val="007F6BC1"/>
    <w:rsid w:val="008021AE"/>
    <w:rsid w:val="00810B45"/>
    <w:rsid w:val="00815938"/>
    <w:rsid w:val="0082079B"/>
    <w:rsid w:val="0082171D"/>
    <w:rsid w:val="0082739C"/>
    <w:rsid w:val="00835D15"/>
    <w:rsid w:val="00845977"/>
    <w:rsid w:val="00851053"/>
    <w:rsid w:val="008514C7"/>
    <w:rsid w:val="00852542"/>
    <w:rsid w:val="00855820"/>
    <w:rsid w:val="00870E93"/>
    <w:rsid w:val="00873FD1"/>
    <w:rsid w:val="0088041B"/>
    <w:rsid w:val="00895548"/>
    <w:rsid w:val="008A4D80"/>
    <w:rsid w:val="008A57BE"/>
    <w:rsid w:val="008B14CB"/>
    <w:rsid w:val="008B4F14"/>
    <w:rsid w:val="008C0CDF"/>
    <w:rsid w:val="008C0D5C"/>
    <w:rsid w:val="008C46EC"/>
    <w:rsid w:val="008C5E8E"/>
    <w:rsid w:val="008D47FA"/>
    <w:rsid w:val="008D6DCE"/>
    <w:rsid w:val="008F32F5"/>
    <w:rsid w:val="008F4C0E"/>
    <w:rsid w:val="008F5BC3"/>
    <w:rsid w:val="00901976"/>
    <w:rsid w:val="00905943"/>
    <w:rsid w:val="00913D4C"/>
    <w:rsid w:val="00916788"/>
    <w:rsid w:val="00920A79"/>
    <w:rsid w:val="00921C6F"/>
    <w:rsid w:val="0092522B"/>
    <w:rsid w:val="00927312"/>
    <w:rsid w:val="00945176"/>
    <w:rsid w:val="00952343"/>
    <w:rsid w:val="00954F34"/>
    <w:rsid w:val="009570BB"/>
    <w:rsid w:val="00960119"/>
    <w:rsid w:val="00961E37"/>
    <w:rsid w:val="00965558"/>
    <w:rsid w:val="009667D2"/>
    <w:rsid w:val="00981722"/>
    <w:rsid w:val="00982351"/>
    <w:rsid w:val="00985395"/>
    <w:rsid w:val="00990481"/>
    <w:rsid w:val="009939E0"/>
    <w:rsid w:val="009A3320"/>
    <w:rsid w:val="009A4B29"/>
    <w:rsid w:val="009B1953"/>
    <w:rsid w:val="009B34AF"/>
    <w:rsid w:val="009C5F20"/>
    <w:rsid w:val="009D5E7A"/>
    <w:rsid w:val="009E0D49"/>
    <w:rsid w:val="009E1224"/>
    <w:rsid w:val="009E25A5"/>
    <w:rsid w:val="009E26BC"/>
    <w:rsid w:val="009E68F9"/>
    <w:rsid w:val="009F54EE"/>
    <w:rsid w:val="00A02065"/>
    <w:rsid w:val="00A15A71"/>
    <w:rsid w:val="00A1604A"/>
    <w:rsid w:val="00A17C43"/>
    <w:rsid w:val="00A24603"/>
    <w:rsid w:val="00A30C8C"/>
    <w:rsid w:val="00A31229"/>
    <w:rsid w:val="00A37230"/>
    <w:rsid w:val="00A460B2"/>
    <w:rsid w:val="00A50F99"/>
    <w:rsid w:val="00A5335B"/>
    <w:rsid w:val="00A742DD"/>
    <w:rsid w:val="00A74E6F"/>
    <w:rsid w:val="00A75766"/>
    <w:rsid w:val="00A83415"/>
    <w:rsid w:val="00A87962"/>
    <w:rsid w:val="00A908B7"/>
    <w:rsid w:val="00A92DB2"/>
    <w:rsid w:val="00A930AC"/>
    <w:rsid w:val="00A9409D"/>
    <w:rsid w:val="00AA052A"/>
    <w:rsid w:val="00AA5401"/>
    <w:rsid w:val="00AA7D39"/>
    <w:rsid w:val="00AB38D8"/>
    <w:rsid w:val="00AB78EF"/>
    <w:rsid w:val="00AC1B46"/>
    <w:rsid w:val="00AC2D36"/>
    <w:rsid w:val="00AD6D80"/>
    <w:rsid w:val="00AE18CD"/>
    <w:rsid w:val="00AE5C6F"/>
    <w:rsid w:val="00AF0A26"/>
    <w:rsid w:val="00AF3061"/>
    <w:rsid w:val="00AF3B20"/>
    <w:rsid w:val="00AF40AB"/>
    <w:rsid w:val="00AF4230"/>
    <w:rsid w:val="00B00101"/>
    <w:rsid w:val="00B037D4"/>
    <w:rsid w:val="00B05169"/>
    <w:rsid w:val="00B063CF"/>
    <w:rsid w:val="00B121EC"/>
    <w:rsid w:val="00B1366A"/>
    <w:rsid w:val="00B27CCC"/>
    <w:rsid w:val="00B3570C"/>
    <w:rsid w:val="00B35FE3"/>
    <w:rsid w:val="00B403CC"/>
    <w:rsid w:val="00B42F6B"/>
    <w:rsid w:val="00B44E9D"/>
    <w:rsid w:val="00B45B7A"/>
    <w:rsid w:val="00B50AC9"/>
    <w:rsid w:val="00B61BD7"/>
    <w:rsid w:val="00B64C59"/>
    <w:rsid w:val="00B657FB"/>
    <w:rsid w:val="00B7179D"/>
    <w:rsid w:val="00B73DD5"/>
    <w:rsid w:val="00B7696E"/>
    <w:rsid w:val="00B84C9B"/>
    <w:rsid w:val="00B85102"/>
    <w:rsid w:val="00B9054B"/>
    <w:rsid w:val="00B90ABC"/>
    <w:rsid w:val="00B94A85"/>
    <w:rsid w:val="00BA19FA"/>
    <w:rsid w:val="00BA7D17"/>
    <w:rsid w:val="00BE1EB9"/>
    <w:rsid w:val="00BE4598"/>
    <w:rsid w:val="00BF18DB"/>
    <w:rsid w:val="00BF2AE2"/>
    <w:rsid w:val="00C0062D"/>
    <w:rsid w:val="00C01E85"/>
    <w:rsid w:val="00C06A64"/>
    <w:rsid w:val="00C10F83"/>
    <w:rsid w:val="00C15364"/>
    <w:rsid w:val="00C15CCF"/>
    <w:rsid w:val="00C178B7"/>
    <w:rsid w:val="00C21624"/>
    <w:rsid w:val="00C244C4"/>
    <w:rsid w:val="00C26232"/>
    <w:rsid w:val="00C36534"/>
    <w:rsid w:val="00C3684F"/>
    <w:rsid w:val="00C40164"/>
    <w:rsid w:val="00C418E9"/>
    <w:rsid w:val="00C43891"/>
    <w:rsid w:val="00C566E5"/>
    <w:rsid w:val="00C63F10"/>
    <w:rsid w:val="00C664B4"/>
    <w:rsid w:val="00C746C3"/>
    <w:rsid w:val="00C75EF3"/>
    <w:rsid w:val="00C76FE2"/>
    <w:rsid w:val="00C805E0"/>
    <w:rsid w:val="00C84653"/>
    <w:rsid w:val="00C91F8B"/>
    <w:rsid w:val="00C942D1"/>
    <w:rsid w:val="00C94395"/>
    <w:rsid w:val="00C949DF"/>
    <w:rsid w:val="00C94E1D"/>
    <w:rsid w:val="00C975E1"/>
    <w:rsid w:val="00CA0F9A"/>
    <w:rsid w:val="00CA497D"/>
    <w:rsid w:val="00CB0E0B"/>
    <w:rsid w:val="00CB682F"/>
    <w:rsid w:val="00CB6A6B"/>
    <w:rsid w:val="00CC224F"/>
    <w:rsid w:val="00CC7A70"/>
    <w:rsid w:val="00CD1250"/>
    <w:rsid w:val="00CD13A0"/>
    <w:rsid w:val="00D02D55"/>
    <w:rsid w:val="00D04208"/>
    <w:rsid w:val="00D049AB"/>
    <w:rsid w:val="00D1352A"/>
    <w:rsid w:val="00D13A79"/>
    <w:rsid w:val="00D14A8F"/>
    <w:rsid w:val="00D1552F"/>
    <w:rsid w:val="00D2112F"/>
    <w:rsid w:val="00D229D2"/>
    <w:rsid w:val="00D245E6"/>
    <w:rsid w:val="00D32C49"/>
    <w:rsid w:val="00D33DED"/>
    <w:rsid w:val="00D50D10"/>
    <w:rsid w:val="00D53B98"/>
    <w:rsid w:val="00D63EBB"/>
    <w:rsid w:val="00D7286C"/>
    <w:rsid w:val="00D92C7A"/>
    <w:rsid w:val="00D93645"/>
    <w:rsid w:val="00DA2732"/>
    <w:rsid w:val="00DA290E"/>
    <w:rsid w:val="00DA67DC"/>
    <w:rsid w:val="00DA688E"/>
    <w:rsid w:val="00DC1FFD"/>
    <w:rsid w:val="00DC42D1"/>
    <w:rsid w:val="00DC6B1D"/>
    <w:rsid w:val="00DD17B5"/>
    <w:rsid w:val="00DD2D43"/>
    <w:rsid w:val="00DE2404"/>
    <w:rsid w:val="00DE61D5"/>
    <w:rsid w:val="00DF1CCC"/>
    <w:rsid w:val="00DF3186"/>
    <w:rsid w:val="00DF348A"/>
    <w:rsid w:val="00E029C8"/>
    <w:rsid w:val="00E05976"/>
    <w:rsid w:val="00E05D56"/>
    <w:rsid w:val="00E06146"/>
    <w:rsid w:val="00E13030"/>
    <w:rsid w:val="00E15E0B"/>
    <w:rsid w:val="00E16C20"/>
    <w:rsid w:val="00E24CBB"/>
    <w:rsid w:val="00E33297"/>
    <w:rsid w:val="00E33DBD"/>
    <w:rsid w:val="00E4269E"/>
    <w:rsid w:val="00E42BA7"/>
    <w:rsid w:val="00E43BFF"/>
    <w:rsid w:val="00E705FB"/>
    <w:rsid w:val="00E7373D"/>
    <w:rsid w:val="00E7530B"/>
    <w:rsid w:val="00E81170"/>
    <w:rsid w:val="00E85F55"/>
    <w:rsid w:val="00EA030A"/>
    <w:rsid w:val="00EA4B99"/>
    <w:rsid w:val="00EA7348"/>
    <w:rsid w:val="00EB38E1"/>
    <w:rsid w:val="00EB7376"/>
    <w:rsid w:val="00EC310D"/>
    <w:rsid w:val="00ED513E"/>
    <w:rsid w:val="00ED6915"/>
    <w:rsid w:val="00EE0E03"/>
    <w:rsid w:val="00EE255B"/>
    <w:rsid w:val="00EF6BF6"/>
    <w:rsid w:val="00F07EDF"/>
    <w:rsid w:val="00F12477"/>
    <w:rsid w:val="00F14FE4"/>
    <w:rsid w:val="00F20C69"/>
    <w:rsid w:val="00F24A62"/>
    <w:rsid w:val="00F26FAA"/>
    <w:rsid w:val="00F332C5"/>
    <w:rsid w:val="00F34CF2"/>
    <w:rsid w:val="00F40ADC"/>
    <w:rsid w:val="00F43FFC"/>
    <w:rsid w:val="00F46D1A"/>
    <w:rsid w:val="00F71A39"/>
    <w:rsid w:val="00F747CB"/>
    <w:rsid w:val="00F86AD9"/>
    <w:rsid w:val="00F90BF2"/>
    <w:rsid w:val="00FB0B24"/>
    <w:rsid w:val="00FB32EB"/>
    <w:rsid w:val="00FB4663"/>
    <w:rsid w:val="00FD3735"/>
    <w:rsid w:val="00FD3E11"/>
    <w:rsid w:val="00FD4B48"/>
    <w:rsid w:val="00FD690D"/>
    <w:rsid w:val="00FD6D7B"/>
    <w:rsid w:val="00FE2A03"/>
    <w:rsid w:val="00FE37B8"/>
    <w:rsid w:val="00FE40C0"/>
    <w:rsid w:val="00FF6638"/>
    <w:rsid w:val="063316F5"/>
    <w:rsid w:val="126D74D3"/>
    <w:rsid w:val="13BB7A5D"/>
    <w:rsid w:val="19F64C1E"/>
    <w:rsid w:val="21F05D61"/>
    <w:rsid w:val="22FA5629"/>
    <w:rsid w:val="24A618EB"/>
    <w:rsid w:val="264536BC"/>
    <w:rsid w:val="28621B16"/>
    <w:rsid w:val="292B0E89"/>
    <w:rsid w:val="2B6A0706"/>
    <w:rsid w:val="2F2822DA"/>
    <w:rsid w:val="36A36EEC"/>
    <w:rsid w:val="388D4DE7"/>
    <w:rsid w:val="3C31032B"/>
    <w:rsid w:val="3FA811C8"/>
    <w:rsid w:val="3FAF167C"/>
    <w:rsid w:val="422C18FA"/>
    <w:rsid w:val="42986A2B"/>
    <w:rsid w:val="4414437B"/>
    <w:rsid w:val="4D7C00F0"/>
    <w:rsid w:val="55685F7E"/>
    <w:rsid w:val="5A1A7FBC"/>
    <w:rsid w:val="5B9E59EB"/>
    <w:rsid w:val="5FF91746"/>
    <w:rsid w:val="62BE20D1"/>
    <w:rsid w:val="66EE0CC1"/>
    <w:rsid w:val="6AC002A4"/>
    <w:rsid w:val="73A82FA5"/>
    <w:rsid w:val="78B47B87"/>
    <w:rsid w:val="7DFF2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qFormat="1" w:unhideWhenUsed="0" w:uiPriority="99" w:name="annotation text"/>
    <w:lsdException w:qFormat="1" w:unhideWhenUsed="0" w:uiPriority="99" w:semiHidden="0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qFormat="1" w:unhideWhenUsed="0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qFormat="1" w:unhideWhenUsed="0"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qFormat="1" w:unhideWhenUsed="0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9">
    <w:name w:val="Default Paragraph Font"/>
    <w:semiHidden/>
    <w:qFormat/>
    <w:uiPriority w:val="99"/>
  </w:style>
  <w:style w:type="table" w:default="1" w:styleId="13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subject"/>
    <w:basedOn w:val="3"/>
    <w:next w:val="3"/>
    <w:link w:val="19"/>
    <w:semiHidden/>
    <w:qFormat/>
    <w:uiPriority w:val="99"/>
    <w:rPr>
      <w:b/>
      <w:bCs/>
    </w:rPr>
  </w:style>
  <w:style w:type="paragraph" w:styleId="3">
    <w:name w:val="annotation text"/>
    <w:basedOn w:val="1"/>
    <w:link w:val="18"/>
    <w:semiHidden/>
    <w:qFormat/>
    <w:uiPriority w:val="99"/>
    <w:pPr>
      <w:jc w:val="left"/>
    </w:pPr>
  </w:style>
  <w:style w:type="paragraph" w:styleId="4">
    <w:name w:val="Document Map"/>
    <w:basedOn w:val="1"/>
    <w:link w:val="20"/>
    <w:semiHidden/>
    <w:qFormat/>
    <w:uiPriority w:val="99"/>
    <w:pPr>
      <w:shd w:val="clear" w:color="auto" w:fill="000080"/>
    </w:pPr>
  </w:style>
  <w:style w:type="paragraph" w:styleId="5">
    <w:name w:val="Date"/>
    <w:basedOn w:val="1"/>
    <w:next w:val="1"/>
    <w:link w:val="15"/>
    <w:qFormat/>
    <w:uiPriority w:val="99"/>
    <w:pPr>
      <w:ind w:left="100" w:leftChars="2500"/>
    </w:pPr>
  </w:style>
  <w:style w:type="paragraph" w:styleId="6">
    <w:name w:val="Balloon Text"/>
    <w:basedOn w:val="1"/>
    <w:link w:val="17"/>
    <w:semiHidden/>
    <w:qFormat/>
    <w:uiPriority w:val="99"/>
    <w:rPr>
      <w:sz w:val="18"/>
      <w:szCs w:val="18"/>
    </w:rPr>
  </w:style>
  <w:style w:type="paragraph" w:styleId="7">
    <w:name w:val="footer"/>
    <w:basedOn w:val="1"/>
    <w:link w:val="16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8">
    <w:name w:val="header"/>
    <w:basedOn w:val="1"/>
    <w:link w:val="14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10">
    <w:name w:val="page number"/>
    <w:basedOn w:val="9"/>
    <w:qFormat/>
    <w:uiPriority w:val="99"/>
    <w:rPr>
      <w:rFonts w:ascii="Times New Roman" w:hAnsi="Times New Roman" w:cs="Times New Roman"/>
      <w:sz w:val="28"/>
      <w:szCs w:val="28"/>
    </w:rPr>
  </w:style>
  <w:style w:type="character" w:styleId="11">
    <w:name w:val="Hyperlink"/>
    <w:basedOn w:val="9"/>
    <w:qFormat/>
    <w:uiPriority w:val="99"/>
    <w:rPr>
      <w:rFonts w:cs="Times New Roman"/>
      <w:color w:val="0000FF"/>
      <w:u w:val="single"/>
    </w:rPr>
  </w:style>
  <w:style w:type="character" w:styleId="12">
    <w:name w:val="annotation reference"/>
    <w:basedOn w:val="9"/>
    <w:semiHidden/>
    <w:qFormat/>
    <w:uiPriority w:val="99"/>
    <w:rPr>
      <w:rFonts w:cs="Times New Roman"/>
      <w:sz w:val="21"/>
      <w:szCs w:val="21"/>
    </w:rPr>
  </w:style>
  <w:style w:type="character" w:customStyle="1" w:styleId="14">
    <w:name w:val="Header Char"/>
    <w:basedOn w:val="9"/>
    <w:link w:val="8"/>
    <w:qFormat/>
    <w:locked/>
    <w:uiPriority w:val="99"/>
    <w:rPr>
      <w:rFonts w:ascii="Times New Roman" w:hAnsi="Times New Roman" w:cs="Times New Roman"/>
      <w:kern w:val="2"/>
      <w:sz w:val="18"/>
      <w:szCs w:val="18"/>
    </w:rPr>
  </w:style>
  <w:style w:type="character" w:customStyle="1" w:styleId="15">
    <w:name w:val="Date Char"/>
    <w:basedOn w:val="9"/>
    <w:link w:val="5"/>
    <w:semiHidden/>
    <w:qFormat/>
    <w:locked/>
    <w:uiPriority w:val="99"/>
    <w:rPr>
      <w:rFonts w:ascii="Times New Roman" w:hAnsi="Times New Roman" w:cs="Times New Roman"/>
      <w:sz w:val="21"/>
      <w:szCs w:val="21"/>
    </w:rPr>
  </w:style>
  <w:style w:type="character" w:customStyle="1" w:styleId="16">
    <w:name w:val="Footer Char"/>
    <w:basedOn w:val="9"/>
    <w:link w:val="7"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7">
    <w:name w:val="Balloon Text Char"/>
    <w:basedOn w:val="9"/>
    <w:link w:val="6"/>
    <w:semiHidden/>
    <w:qFormat/>
    <w:locked/>
    <w:uiPriority w:val="99"/>
    <w:rPr>
      <w:rFonts w:ascii="Times New Roman" w:hAnsi="Times New Roman" w:cs="Times New Roman"/>
      <w:sz w:val="2"/>
      <w:szCs w:val="2"/>
    </w:rPr>
  </w:style>
  <w:style w:type="character" w:customStyle="1" w:styleId="18">
    <w:name w:val="Comment Text Char"/>
    <w:basedOn w:val="9"/>
    <w:link w:val="3"/>
    <w:qFormat/>
    <w:locked/>
    <w:uiPriority w:val="99"/>
    <w:rPr>
      <w:rFonts w:ascii="Times New Roman" w:hAnsi="Times New Roman" w:cs="Times New Roman"/>
      <w:kern w:val="2"/>
      <w:sz w:val="24"/>
      <w:szCs w:val="24"/>
    </w:rPr>
  </w:style>
  <w:style w:type="character" w:customStyle="1" w:styleId="19">
    <w:name w:val="Comment Subject Char"/>
    <w:basedOn w:val="18"/>
    <w:link w:val="2"/>
    <w:qFormat/>
    <w:locked/>
    <w:uiPriority w:val="99"/>
    <w:rPr>
      <w:b/>
      <w:bCs/>
    </w:rPr>
  </w:style>
  <w:style w:type="character" w:customStyle="1" w:styleId="20">
    <w:name w:val="Document Map Char"/>
    <w:basedOn w:val="9"/>
    <w:link w:val="4"/>
    <w:semiHidden/>
    <w:qFormat/>
    <w:locked/>
    <w:uiPriority w:val="99"/>
    <w:rPr>
      <w:rFonts w:ascii="Times New Roman" w:hAnsi="Times New Roman" w:cs="Times New Roman"/>
      <w:sz w:val="2"/>
      <w:szCs w:val="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Lenovo (Beijing) Limited</Company>
  <Pages>2</Pages>
  <Words>81</Words>
  <Characters>463</Characters>
  <Lines>0</Lines>
  <Paragraphs>0</Paragraphs>
  <ScaleCrop>false</ScaleCrop>
  <LinksUpToDate>false</LinksUpToDate>
  <CharactersWithSpaces>0</CharactersWithSpaces>
  <Application>WPS Office_10.8.0.6108_F1E327BC-269C-435d-A152-05C5408002CA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2016-08-25T00:54:00Z</dcterms:created>
  <dc:creator>SER01</dc:creator>
  <cp:lastModifiedBy>Administrator</cp:lastModifiedBy>
  <cp:lastPrinted>2016-08-25T00:54:00Z</cp:lastPrinted>
  <dcterms:modified xsi:type="dcterms:W3CDTF">2025-09-23T01:48:19Z</dcterms:modified>
  <dc:title>环境保护厅关于查处凭祥市生活垃圾处理厂环境问题的监察通知</dc:title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2052-10.8.0.6108</vt:lpwstr>
  </property>
</Properties>
</file>