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left="103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</w:rPr>
        <w:t>1</w:t>
      </w:r>
    </w:p>
    <w:p>
      <w:pPr>
        <w:spacing w:before="10"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永福县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林业局林业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行政许可事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项清单</w:t>
      </w:r>
    </w:p>
    <w:p>
      <w:pPr>
        <w:spacing w:before="10"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2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46"/>
        <w:gridCol w:w="2566"/>
        <w:gridCol w:w="2338"/>
        <w:gridCol w:w="4625"/>
        <w:gridCol w:w="1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130" w:line="357" w:lineRule="auto"/>
              <w:ind w:left="67" w:right="181" w:firstLine="11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32"/>
                <w:szCs w:val="32"/>
                <w:lang w:eastAsia="zh-CN"/>
              </w:rPr>
              <w:t>号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130" w:line="357" w:lineRule="auto"/>
              <w:ind w:left="754" w:right="113" w:hanging="64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县级主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管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部</w:t>
            </w:r>
            <w:r>
              <w:rPr>
                <w:rFonts w:ascii="仿宋_GB2312" w:hAnsi="仿宋_GB2312" w:eastAsia="仿宋_GB2312" w:cs="仿宋_GB2312"/>
                <w:b/>
                <w:bCs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门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6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7" w:right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事项名称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6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6" w:right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实施机关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6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6" w:right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设定和实施依据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6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8" w:right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76" w:line="357" w:lineRule="auto"/>
              <w:ind w:left="67" w:right="24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林草种子生产经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营许可证核发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2"/>
                <w:szCs w:val="42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《中华人民共和国种子法》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/>
                <w:sz w:val="32"/>
              </w:rPr>
              <w:t>2</w:t>
            </w:r>
          </w:p>
        </w:tc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18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74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林草植物检疫证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130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  <w:t>县林业局（植物</w:t>
            </w:r>
          </w:p>
        </w:tc>
        <w:tc>
          <w:tcPr>
            <w:tcW w:w="4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18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《植物检疫条例》</w:t>
            </w:r>
          </w:p>
        </w:tc>
        <w:tc>
          <w:tcPr>
            <w:tcW w:w="15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33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32"/>
                <w:szCs w:val="32"/>
              </w:rPr>
              <w:t>检疫机构）（部</w:t>
            </w:r>
          </w:p>
        </w:tc>
        <w:tc>
          <w:tcPr>
            <w:tcW w:w="462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233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分权限受自治</w:t>
            </w:r>
          </w:p>
        </w:tc>
        <w:tc>
          <w:tcPr>
            <w:tcW w:w="462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书核发</w:t>
            </w:r>
          </w:p>
        </w:tc>
        <w:tc>
          <w:tcPr>
            <w:tcW w:w="233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区林业有害生</w:t>
            </w:r>
          </w:p>
        </w:tc>
        <w:tc>
          <w:tcPr>
            <w:tcW w:w="462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33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物防治检疫站</w:t>
            </w:r>
          </w:p>
        </w:tc>
        <w:tc>
          <w:tcPr>
            <w:tcW w:w="462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6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委托实施）</w:t>
            </w:r>
          </w:p>
        </w:tc>
        <w:tc>
          <w:tcPr>
            <w:tcW w:w="4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footerReference r:id="rId5" w:type="default"/>
          <w:footerReference r:id="rId6" w:type="even"/>
          <w:pgSz w:w="16840" w:h="11910" w:orient="landscape"/>
          <w:pgMar w:top="1100" w:right="1660" w:bottom="1560" w:left="1200" w:header="0" w:footer="1364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3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46"/>
        <w:gridCol w:w="2566"/>
        <w:gridCol w:w="2338"/>
        <w:gridCol w:w="4625"/>
        <w:gridCol w:w="1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17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29" w:line="357" w:lineRule="auto"/>
              <w:ind w:left="67" w:right="6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在风景名胜区内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8"/>
                <w:sz w:val="32"/>
                <w:szCs w:val="32"/>
              </w:rPr>
              <w:t>从事建设、设置广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8"/>
                <w:sz w:val="32"/>
                <w:szCs w:val="32"/>
              </w:rPr>
              <w:t>告、举办大型游乐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活动以及其他影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响生态和景观活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动许可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17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17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《风景名胜区条例》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3"/>
                <w:szCs w:val="43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74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30" w:line="357" w:lineRule="auto"/>
              <w:ind w:left="67" w:right="243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建设项目使用林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地及在森林和野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生动物类型国家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级自然保护区建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设审批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74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30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《中华人民共和国森林法》</w:t>
            </w:r>
          </w:p>
          <w:p>
            <w:pPr>
              <w:pStyle w:val="5"/>
              <w:spacing w:before="205" w:line="357" w:lineRule="auto"/>
              <w:ind w:left="66" w:right="38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《中华人民共和国森林法实施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条例》</w:t>
            </w:r>
          </w:p>
          <w:p>
            <w:pPr>
              <w:pStyle w:val="5"/>
              <w:spacing w:before="48" w:line="357" w:lineRule="auto"/>
              <w:ind w:left="66" w:right="38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《森林和野生动物类型自然保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护区管理办法》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5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31" w:line="357" w:lineRule="auto"/>
              <w:ind w:left="67" w:right="24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建设项目使用草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原审批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《中华人民共和国草原法》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pgSz w:w="16840" w:h="11910" w:orient="landscape"/>
          <w:pgMar w:top="1100" w:right="1660" w:bottom="1560" w:left="1340" w:header="0" w:footer="1364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3"/>
        <w:tblW w:w="0" w:type="auto"/>
        <w:tblInd w:w="2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46"/>
        <w:gridCol w:w="2566"/>
        <w:gridCol w:w="2338"/>
        <w:gridCol w:w="4625"/>
        <w:gridCol w:w="15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78"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6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1"/>
                <w:szCs w:val="41"/>
              </w:rPr>
            </w:pPr>
          </w:p>
          <w:p>
            <w:pPr>
              <w:pStyle w:val="5"/>
              <w:spacing w:line="357" w:lineRule="auto"/>
              <w:ind w:left="67" w:right="24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林木采伐许可证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核发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29" w:line="357" w:lineRule="auto"/>
              <w:ind w:left="66" w:right="67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  <w:t>县林业局（部分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权限受自治区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林业局委托实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8"/>
                <w:sz w:val="32"/>
                <w:szCs w:val="32"/>
              </w:rPr>
              <w:t>施；部分权限已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  <w:t>委托乡级实施）</w:t>
            </w:r>
            <w:r>
              <w:rPr>
                <w:rFonts w:ascii="仿宋_GB2312" w:hAnsi="仿宋_GB2312" w:eastAsia="仿宋_GB2312" w:cs="仿宋_GB2312"/>
                <w:spacing w:val="-159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乡农业农村综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7"/>
                <w:sz w:val="32"/>
                <w:szCs w:val="32"/>
              </w:rPr>
              <w:t>合服务中心（受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县林业局委托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实施）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46"/>
                <w:szCs w:val="46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《中华人民共和国森林法》</w:t>
            </w:r>
          </w:p>
          <w:p>
            <w:pPr>
              <w:pStyle w:val="5"/>
              <w:spacing w:before="205" w:line="357" w:lineRule="auto"/>
              <w:ind w:left="66" w:right="383" w:hanging="19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9"/>
                <w:sz w:val="32"/>
                <w:szCs w:val="32"/>
              </w:rPr>
              <w:t>；《中华人民共和国森林法实施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条例》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7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30" w:line="357" w:lineRule="auto"/>
              <w:ind w:left="67" w:right="24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从事营利性治沙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活动许可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《中华人民共和国防沙治沙法》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8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31" w:line="357" w:lineRule="auto"/>
              <w:ind w:left="67" w:right="24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猎捕陆生野生动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物审批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8"/>
                <w:szCs w:val="38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31" w:line="357" w:lineRule="auto"/>
              <w:ind w:left="66" w:right="38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《中华人民共和国野生动物保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护法》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pgSz w:w="16840" w:h="11910" w:orient="landscape"/>
          <w:pgMar w:top="1100" w:right="1660" w:bottom="1560" w:left="1200" w:header="0" w:footer="1364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3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46"/>
        <w:gridCol w:w="2566"/>
        <w:gridCol w:w="2338"/>
        <w:gridCol w:w="4625"/>
        <w:gridCol w:w="1518"/>
      </w:tblGrid>
      <w:tr>
        <w:trPr>
          <w:trHeight w:val="1248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29" w:line="357" w:lineRule="auto"/>
              <w:ind w:left="66" w:right="38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《中华人民共和国陆生野生动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物保护实施条例》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188" w:line="240" w:lineRule="auto"/>
              <w:ind w:left="98" w:right="0"/>
              <w:jc w:val="left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9</w:t>
            </w:r>
          </w:p>
        </w:tc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130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森林草原防火期</w:t>
            </w:r>
          </w:p>
        </w:tc>
        <w:tc>
          <w:tcPr>
            <w:tcW w:w="23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32"/>
                <w:szCs w:val="32"/>
              </w:rPr>
              <w:t>县人民政府（由</w:t>
            </w:r>
          </w:p>
        </w:tc>
        <w:tc>
          <w:tcPr>
            <w:tcW w:w="4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《森林防火条例》</w:t>
            </w:r>
          </w:p>
        </w:tc>
        <w:tc>
          <w:tcPr>
            <w:tcW w:w="15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内在森林草原防</w:t>
            </w:r>
          </w:p>
        </w:tc>
        <w:tc>
          <w:tcPr>
            <w:tcW w:w="2338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4625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火区野外用火审</w:t>
            </w:r>
          </w:p>
        </w:tc>
        <w:tc>
          <w:tcPr>
            <w:tcW w:w="2338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县林业局承办）</w:t>
            </w:r>
          </w:p>
        </w:tc>
        <w:tc>
          <w:tcPr>
            <w:tcW w:w="462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《草原防火条例》</w:t>
            </w:r>
          </w:p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509" w:hRule="exact"/>
        </w:trPr>
        <w:tc>
          <w:tcPr>
            <w:tcW w:w="6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>批</w:t>
            </w:r>
          </w:p>
        </w:tc>
        <w:tc>
          <w:tcPr>
            <w:tcW w:w="23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709" w:hRule="exact"/>
        </w:trPr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189" w:line="240" w:lineRule="auto"/>
              <w:ind w:left="98" w:right="0"/>
              <w:jc w:val="left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10</w:t>
            </w:r>
          </w:p>
        </w:tc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131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森林草原防火期</w:t>
            </w:r>
          </w:p>
        </w:tc>
        <w:tc>
          <w:tcPr>
            <w:tcW w:w="233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4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5"/>
              <w:spacing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《森林防火条例》</w:t>
            </w:r>
          </w:p>
        </w:tc>
        <w:tc>
          <w:tcPr>
            <w:tcW w:w="15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内在森林草原防</w:t>
            </w:r>
          </w:p>
        </w:tc>
        <w:tc>
          <w:tcPr>
            <w:tcW w:w="233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4625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624" w:hRule="exact"/>
        </w:trPr>
        <w:tc>
          <w:tcPr>
            <w:tcW w:w="6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18"/>
                <w:sz w:val="32"/>
                <w:szCs w:val="32"/>
              </w:rPr>
              <w:t>火区爆破、勘察和</w:t>
            </w:r>
          </w:p>
        </w:tc>
        <w:tc>
          <w:tcPr>
            <w:tcW w:w="233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  <w:tc>
          <w:tcPr>
            <w:tcW w:w="462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《草原防火条例》</w:t>
            </w:r>
          </w:p>
        </w:tc>
        <w:tc>
          <w:tcPr>
            <w:tcW w:w="15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539" w:hRule="exact"/>
        </w:trPr>
        <w:tc>
          <w:tcPr>
            <w:tcW w:w="6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施工等活动审批</w:t>
            </w:r>
          </w:p>
        </w:tc>
        <w:tc>
          <w:tcPr>
            <w:tcW w:w="233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779" w:hRule="exact"/>
        </w:trPr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left="98" w:right="0"/>
              <w:jc w:val="left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11</w:t>
            </w:r>
          </w:p>
        </w:tc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7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44"/>
                <w:szCs w:val="44"/>
              </w:rPr>
            </w:pPr>
          </w:p>
          <w:p>
            <w:pPr>
              <w:pStyle w:val="5"/>
              <w:spacing w:line="240" w:lineRule="auto"/>
              <w:ind w:left="67" w:right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201" w:line="240" w:lineRule="auto"/>
              <w:ind w:left="67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进入森林高火险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201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32"/>
                <w:szCs w:val="32"/>
              </w:rPr>
              <w:t>县人民政府（由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pStyle w:val="5"/>
              <w:spacing w:before="201" w:line="240" w:lineRule="auto"/>
              <w:ind w:left="66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《森林防火条例》</w:t>
            </w:r>
          </w:p>
        </w:tc>
        <w:tc>
          <w:tcPr>
            <w:tcW w:w="15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/>
        </w:tc>
      </w:tr>
      <w:tr>
        <w:trPr>
          <w:trHeight w:val="1555" w:hRule="exact"/>
        </w:trPr>
        <w:tc>
          <w:tcPr>
            <w:tcW w:w="6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5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67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18"/>
                <w:sz w:val="32"/>
                <w:szCs w:val="32"/>
              </w:rPr>
              <w:t>区、草原防火管制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  <w:lang w:eastAsia="zh-CN"/>
              </w:rPr>
              <w:t>区审批</w:t>
            </w:r>
          </w:p>
        </w:tc>
        <w:tc>
          <w:tcPr>
            <w:tcW w:w="23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338" w:leftChars="29" w:right="0" w:hanging="274" w:hanging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  <w:t>县林业局承办）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县林业局</w:t>
            </w:r>
          </w:p>
        </w:tc>
        <w:tc>
          <w:tcPr>
            <w:tcW w:w="46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53" w:line="240" w:lineRule="auto"/>
              <w:ind w:left="-4"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、《草原防火条例》</w:t>
            </w:r>
          </w:p>
        </w:tc>
        <w:tc>
          <w:tcPr>
            <w:tcW w:w="15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pacing w:after="0"/>
        <w:sectPr>
          <w:pgSz w:w="16840" w:h="11910" w:orient="landscape"/>
          <w:pgMar w:top="1100" w:right="1660" w:bottom="1560" w:left="1340" w:header="0" w:footer="1364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3"/>
        <w:tblW w:w="0" w:type="auto"/>
        <w:tblInd w:w="2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46"/>
        <w:gridCol w:w="2566"/>
        <w:gridCol w:w="2338"/>
        <w:gridCol w:w="4625"/>
        <w:gridCol w:w="1518"/>
      </w:tblGrid>
      <w:tr>
        <w:trPr>
          <w:trHeight w:val="2661" w:hRule="exact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189" w:line="240" w:lineRule="auto"/>
              <w:ind w:left="98" w:right="0"/>
              <w:jc w:val="left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eastAsia="宋体"/>
                <w:sz w:val="32"/>
                <w:lang w:val="en-US" w:eastAsia="zh-CN"/>
              </w:rPr>
              <w:t>12</w:t>
            </w:r>
          </w:p>
        </w:tc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before="129" w:line="357" w:lineRule="auto"/>
              <w:ind w:left="67" w:right="243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工商企业等社会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资本通过流转取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得林地经营权审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批</w:t>
            </w:r>
          </w:p>
        </w:tc>
        <w:tc>
          <w:tcPr>
            <w:tcW w:w="2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5"/>
              <w:spacing w:line="357" w:lineRule="auto"/>
              <w:ind w:left="66" w:right="1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7"/>
                <w:sz w:val="32"/>
                <w:szCs w:val="32"/>
              </w:rPr>
              <w:t>县人民政府（由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县林业局承办）</w:t>
            </w:r>
          </w:p>
        </w:tc>
        <w:tc>
          <w:tcPr>
            <w:tcW w:w="4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5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5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>
            <w:pPr>
              <w:pStyle w:val="5"/>
              <w:spacing w:line="357" w:lineRule="auto"/>
              <w:ind w:left="66" w:right="383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《中华人民共和国农村土地承</w:t>
            </w:r>
            <w:r>
              <w:rPr>
                <w:rFonts w:ascii="仿宋_GB2312" w:hAnsi="仿宋_GB2312" w:eastAsia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包法》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8636000</wp:posOffset>
              </wp:positionH>
              <wp:positionV relativeFrom="page">
                <wp:posOffset>6541135</wp:posOffset>
              </wp:positionV>
              <wp:extent cx="737235" cy="205740"/>
              <wp:effectExtent l="0" t="0" r="0" b="0"/>
              <wp:wrapNone/>
              <wp:docPr id="2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680pt;margin-top:515.05pt;height:16.2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vx8r2QAAAA8BAAAPAAAAAAAAAAEAIAAAACIAAABkcnMvZG93bnJldi54bWxQ&#10;SwECFAAUAAAACACHTuJAbQF8Gb0BAABz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81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814705</wp:posOffset>
              </wp:positionH>
              <wp:positionV relativeFrom="page">
                <wp:posOffset>6541135</wp:posOffset>
              </wp:positionV>
              <wp:extent cx="737235" cy="205740"/>
              <wp:effectExtent l="0" t="0" r="0" b="0"/>
              <wp:wrapNone/>
              <wp:docPr id="2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3" w:lineRule="exact"/>
                            <w:ind w:left="2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1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10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64.15pt;margin-top:515.05pt;height:16.2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ZAX4doAAAANAQAADwAAAAAAAAABACAAAAAiAAAAZHJzL2Rvd25yZXYueG1s&#10;UEsBAhQAFAAAAAgAh07iQAygje29AQAAcw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3" w:lineRule="exact"/>
                      <w:ind w:left="20" w:right="0" w:firstLine="0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1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hAnsi="仿宋_GB2312" w:eastAsia="仿宋_GB2312" w:cs="仿宋_GB2312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w w:val="1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eastAsia="仿宋_GB2312" w:cs="仿宋_GB2312"/>
                        <w:w w:val="10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9AC"/>
    <w:rsid w:val="0CE439AC"/>
    <w:rsid w:val="391E5E64"/>
    <w:rsid w:val="4CBC2FD8"/>
    <w:rsid w:val="6FDC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60"/>
    </w:pPr>
    <w:rPr>
      <w:rFonts w:ascii="仿宋_GB2312" w:hAnsi="仿宋_GB2312" w:eastAsia="仿宋_GB2312"/>
      <w:sz w:val="32"/>
      <w:szCs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2024-09-23T07:58:00Z</dcterms:created>
  <dc:creator>Administrator</dc:creator>
  <cp:lastModifiedBy>01</cp:lastModifiedBy>
  <cp:lastPrinted>2024-09-23T08:05:00Z</cp:lastPrinted>
  <dcterms:modified xsi:type="dcterms:W3CDTF">2024-10-10T01:54:18Z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72E17D89D1EF481593A07E3965A8BBED</vt:lpwstr>
  </property>
</Properties>
</file>