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附件2</w:t>
      </w:r>
    </w:p>
    <w:p>
      <w:pPr>
        <w:pStyle w:val="3"/>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政府部门及下属单位</w:t>
      </w:r>
    </w:p>
    <w:p>
      <w:pPr>
        <w:pStyle w:val="3"/>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综合性涉企收费目录清单编制说明</w:t>
      </w:r>
    </w:p>
    <w:p>
      <w:pPr>
        <w:pStyle w:val="3"/>
        <w:rPr>
          <w:rFonts w:hint="default"/>
        </w:rPr>
      </w:pPr>
    </w:p>
    <w:p>
      <w:pPr>
        <w:pStyle w:val="3"/>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1. 部门名称：填写政府部门规范名称。政府部门包括各级人民政府组成部门、直属特设机构、直属机构、政府组成部门管理机构、各级人民政府直属事业单位等。本部门的下属单位以当地编办部门明确的下属单位为准。本部门下属单位另行设立的机构、企业等不纳入建立清单范围。</w:t>
      </w:r>
    </w:p>
    <w:p>
      <w:pPr>
        <w:pStyle w:val="3"/>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2. 收费单位名称：填写"本级"或下属单位名称。</w:t>
      </w:r>
    </w:p>
    <w:p>
      <w:pPr>
        <w:pStyle w:val="3"/>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3. 单位性质：填写"政府部门"或"事业单位""行业协会商会""企业"等。</w:t>
      </w:r>
    </w:p>
    <w:p>
      <w:pPr>
        <w:pStyle w:val="3"/>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4. 收费项目：填写政府部门及下属单位本级通过提供服务向企业收取费用的具体名称，如手续费、课题咨询费、技术服务费、检验费、评估费等，不包括政府部门及下属单位本级出售或租赁商品、房屋等收取的费用。</w:t>
      </w:r>
    </w:p>
    <w:p>
      <w:pPr>
        <w:pStyle w:val="3"/>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5. 收费性质：填写"行政事业性收费"或"政府性基金""涉企保证金""政府定价的经营服务性收费""市场调节价的经营服务性收费"。</w:t>
      </w:r>
    </w:p>
    <w:p>
      <w:pPr>
        <w:pStyle w:val="3"/>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6. 服务内容或涉及事项：填写收费项目对应提供的服务具体内容或涉及事项，如收费项目属政府性基金项目填写涉及事项。</w:t>
      </w:r>
    </w:p>
    <w:p>
      <w:pPr>
        <w:pStyle w:val="3"/>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7. 收费标准：政府制定收费标准的项目填写具体收费标准或收费区间，实行市场调节价的收费项目填写具体收费标准或收费标准区间、双方协商确定、参见XX政策文件。</w:t>
      </w:r>
    </w:p>
    <w:p>
      <w:pPr>
        <w:pStyle w:val="3"/>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8. 标准制定方式及部门：填写"政府制定"或"市场调节价"。其中，"政府制定"指的是"行政事业性收费""政府性基金""涉企保证金""政府定价的经营服务性收费"四项清单和广西定价目录所含项目，需填写制定部门。其余收费项目填写市场调节价。</w:t>
      </w:r>
    </w:p>
    <w:p>
      <w:pPr>
        <w:pStyle w:val="3"/>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9. 政策依据：填写收费项目依据的现行有效的有关法律法规、政策性文件名称、文号等，包括收费项目设定依据和收费标准的制定依据（如有）。</w:t>
      </w:r>
    </w:p>
    <w:p>
      <w:pPr>
        <w:pStyle w:val="3"/>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10. 备注：如本部门收费项目由其他部门或单位执收（如税务部门执收），请在备注栏标明。</w:t>
      </w: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cs="Times New Roman"/>
        </w:rPr>
      </w:pPr>
    </w:p>
    <w:p>
      <w:pPr>
        <w:pStyle w:val="6"/>
        <w:rPr>
          <w:rFonts w:hint="default" w:ascii="Times New Roman" w:hAnsi="Times New Roman" w:cs="Times New Roman"/>
        </w:rPr>
      </w:pPr>
    </w:p>
    <w:p>
      <w:pPr>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rPr>
      </w:pPr>
    </w:p>
    <w:p>
      <w:pPr>
        <w:pStyle w:val="3"/>
        <w:rPr>
          <w:rFonts w:hint="default" w:ascii="Times New Roman" w:hAnsi="Times New Roman" w:cs="Times New Roman"/>
        </w:rPr>
        <w:sectPr>
          <w:pgSz w:w="11906" w:h="16838"/>
          <w:pgMar w:top="1701" w:right="1304" w:bottom="1304" w:left="1587" w:header="851" w:footer="992" w:gutter="0"/>
          <w:cols w:space="720" w:num="1"/>
          <w:docGrid w:type="lines" w:linePitch="446" w:charSpace="0"/>
        </w:sectPr>
      </w:pPr>
    </w:p>
    <w:p>
      <w:pPr>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附件3</w:t>
      </w:r>
    </w:p>
    <w:p>
      <w:pPr>
        <w:pStyle w:val="3"/>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各有关单位名单</w:t>
      </w:r>
    </w:p>
    <w:p>
      <w:pPr>
        <w:rPr>
          <w:rFonts w:hint="eastAsia"/>
          <w:lang w:val="en-US" w:eastAsia="zh-CN"/>
        </w:rPr>
      </w:pPr>
    </w:p>
    <w:p>
      <w:pPr>
        <w:pStyle w:val="3"/>
        <w:rPr>
          <w:rFonts w:hint="eastAsia" w:ascii="仿宋_GB2312" w:hAnsi="仿宋_GB2312" w:eastAsia="仿宋_GB2312" w:cs="仿宋_GB2312"/>
        </w:rPr>
      </w:pPr>
      <w:r>
        <w:rPr>
          <w:rFonts w:hint="eastAsia" w:ascii="仿宋_GB2312" w:hAnsi="仿宋_GB2312" w:eastAsia="仿宋_GB2312" w:cs="仿宋_GB2312"/>
        </w:rPr>
        <w:t>县法院、县检察院、县教育局、县科技</w:t>
      </w:r>
      <w:r>
        <w:rPr>
          <w:rFonts w:hint="eastAsia" w:ascii="仿宋_GB2312" w:hAnsi="仿宋_GB2312" w:eastAsia="仿宋_GB2312" w:cs="仿宋_GB2312"/>
          <w:lang w:val="en-US" w:eastAsia="zh-CN"/>
        </w:rPr>
        <w:t>工信和商贸</w:t>
      </w:r>
      <w:r>
        <w:rPr>
          <w:rFonts w:hint="eastAsia" w:ascii="仿宋_GB2312" w:hAnsi="仿宋_GB2312" w:eastAsia="仿宋_GB2312" w:cs="仿宋_GB2312"/>
        </w:rPr>
        <w:t>局、县民宗</w:t>
      </w:r>
      <w:r>
        <w:rPr>
          <w:rFonts w:hint="eastAsia" w:ascii="仿宋_GB2312" w:hAnsi="仿宋_GB2312" w:eastAsia="仿宋_GB2312" w:cs="仿宋_GB2312"/>
          <w:lang w:val="en-US" w:eastAsia="zh-CN"/>
        </w:rPr>
        <w:t>局</w:t>
      </w:r>
      <w:r>
        <w:rPr>
          <w:rFonts w:hint="eastAsia" w:ascii="仿宋_GB2312" w:hAnsi="仿宋_GB2312" w:eastAsia="仿宋_GB2312" w:cs="仿宋_GB2312"/>
        </w:rPr>
        <w:t>、县公安局、县民政局、县司法局、县人力资源社会保障局、县自然资源局、县生态环境局、县住房城乡建设局、县交通运输局、县水利局、县农业农村局、县文化广电和旅游局、县卫生健康</w:t>
      </w:r>
      <w:r>
        <w:rPr>
          <w:rFonts w:hint="eastAsia" w:ascii="仿宋_GB2312" w:hAnsi="仿宋_GB2312" w:eastAsia="仿宋_GB2312" w:cs="仿宋_GB2312"/>
          <w:lang w:val="en-US" w:eastAsia="zh-CN"/>
        </w:rPr>
        <w:t>局</w:t>
      </w:r>
      <w:r>
        <w:rPr>
          <w:rFonts w:hint="eastAsia" w:ascii="仿宋_GB2312" w:hAnsi="仿宋_GB2312" w:eastAsia="仿宋_GB2312" w:cs="仿宋_GB2312"/>
        </w:rPr>
        <w:t>、</w:t>
      </w:r>
      <w:r>
        <w:rPr>
          <w:rFonts w:hint="eastAsia" w:ascii="仿宋_GB2312" w:hAnsi="仿宋_GB2312" w:eastAsia="仿宋_GB2312" w:cs="仿宋_GB2312"/>
          <w:lang w:val="en-US" w:eastAsia="zh-CN"/>
        </w:rPr>
        <w:t>县政务服务中心、</w:t>
      </w:r>
      <w:r>
        <w:rPr>
          <w:rFonts w:hint="eastAsia" w:ascii="仿宋_GB2312" w:hAnsi="仿宋_GB2312" w:eastAsia="仿宋_GB2312" w:cs="仿宋_GB2312"/>
        </w:rPr>
        <w:t>县退役军人</w:t>
      </w:r>
      <w:r>
        <w:rPr>
          <w:rFonts w:hint="eastAsia" w:ascii="仿宋_GB2312" w:hAnsi="仿宋_GB2312" w:eastAsia="仿宋_GB2312" w:cs="仿宋_GB2312"/>
          <w:lang w:val="en-US" w:eastAsia="zh-CN"/>
        </w:rPr>
        <w:t>事务</w:t>
      </w:r>
      <w:r>
        <w:rPr>
          <w:rFonts w:hint="eastAsia" w:ascii="仿宋_GB2312" w:hAnsi="仿宋_GB2312" w:eastAsia="仿宋_GB2312" w:cs="仿宋_GB2312"/>
        </w:rPr>
        <w:t>局、县应急管理局、县审计局、县信访局、县统计局、县林业局、县国动办、县大数据</w:t>
      </w:r>
      <w:r>
        <w:rPr>
          <w:rFonts w:hint="eastAsia" w:ascii="仿宋_GB2312" w:hAnsi="仿宋_GB2312" w:eastAsia="仿宋_GB2312" w:cs="仿宋_GB2312"/>
          <w:lang w:val="en-US" w:eastAsia="zh-CN"/>
        </w:rPr>
        <w:t>发展</w:t>
      </w:r>
      <w:r>
        <w:rPr>
          <w:rFonts w:hint="eastAsia" w:ascii="仿宋_GB2312" w:hAnsi="仿宋_GB2312" w:eastAsia="仿宋_GB2312" w:cs="仿宋_GB2312"/>
        </w:rPr>
        <w:t>局、县医保局、县世旅</w:t>
      </w:r>
      <w:r>
        <w:rPr>
          <w:rFonts w:hint="eastAsia" w:ascii="仿宋_GB2312" w:hAnsi="仿宋_GB2312" w:eastAsia="仿宋_GB2312" w:cs="仿宋_GB2312"/>
          <w:lang w:val="en-US" w:eastAsia="zh-CN"/>
        </w:rPr>
        <w:t>办</w:t>
      </w:r>
      <w:r>
        <w:rPr>
          <w:rFonts w:hint="eastAsia" w:ascii="仿宋_GB2312" w:hAnsi="仿宋_GB2312" w:eastAsia="仿宋_GB2312" w:cs="仿宋_GB2312"/>
        </w:rPr>
        <w:t>、县城管</w:t>
      </w:r>
      <w:r>
        <w:rPr>
          <w:rFonts w:hint="eastAsia" w:ascii="仿宋_GB2312" w:hAnsi="仿宋_GB2312" w:eastAsia="仿宋_GB2312" w:cs="仿宋_GB2312"/>
          <w:lang w:val="en-US" w:eastAsia="zh-CN"/>
        </w:rPr>
        <w:t>局</w:t>
      </w:r>
      <w:r>
        <w:rPr>
          <w:rFonts w:hint="eastAsia" w:ascii="仿宋_GB2312" w:hAnsi="仿宋_GB2312" w:eastAsia="仿宋_GB2312" w:cs="仿宋_GB2312"/>
        </w:rPr>
        <w:t>、县乡村振兴局、县文物局、县疾病预防控制局、县知识产权局、县人防办、县政管办、县供销社、县住房公积金管理中心、县税务局、县气象局、</w:t>
      </w:r>
      <w:r>
        <w:rPr>
          <w:rFonts w:hint="eastAsia" w:ascii="仿宋_GB2312" w:hAnsi="仿宋_GB2312" w:eastAsia="仿宋_GB2312" w:cs="仿宋_GB2312"/>
          <w:lang w:val="en-US" w:eastAsia="zh-CN"/>
        </w:rPr>
        <w:t>国家</w:t>
      </w:r>
      <w:r>
        <w:rPr>
          <w:rFonts w:hint="eastAsia" w:ascii="仿宋_GB2312" w:hAnsi="仿宋_GB2312" w:eastAsia="仿宋_GB2312" w:cs="仿宋_GB2312"/>
        </w:rPr>
        <w:t>金融</w:t>
      </w:r>
      <w:r>
        <w:rPr>
          <w:rFonts w:hint="eastAsia" w:ascii="仿宋_GB2312" w:hAnsi="仿宋_GB2312" w:eastAsia="仿宋_GB2312" w:cs="仿宋_GB2312"/>
          <w:lang w:val="en-US" w:eastAsia="zh-CN"/>
        </w:rPr>
        <w:t>监督管理总局</w:t>
      </w:r>
      <w:bookmarkStart w:id="0" w:name="_GoBack"/>
      <w:bookmarkEnd w:id="0"/>
      <w:r>
        <w:rPr>
          <w:rFonts w:hint="eastAsia" w:ascii="仿宋_GB2312" w:hAnsi="仿宋_GB2312" w:eastAsia="仿宋_GB2312" w:cs="仿宋_GB2312"/>
          <w:lang w:val="en-US" w:eastAsia="zh-CN"/>
        </w:rPr>
        <w:t>永福监管支局</w:t>
      </w:r>
      <w:r>
        <w:rPr>
          <w:rFonts w:hint="eastAsia" w:ascii="仿宋_GB2312" w:hAnsi="仿宋_GB2312" w:eastAsia="仿宋_GB2312" w:cs="仿宋_GB2312"/>
        </w:rPr>
        <w:t>、</w:t>
      </w:r>
      <w:r>
        <w:rPr>
          <w:rFonts w:hint="eastAsia" w:ascii="仿宋_GB2312" w:hAnsi="仿宋_GB2312" w:eastAsia="仿宋_GB2312" w:cs="仿宋_GB2312"/>
          <w:lang w:val="en-US" w:eastAsia="zh-CN"/>
        </w:rPr>
        <w:t>中邮公司永福公司</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cs="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BC1E9A"/>
    <w:rsid w:val="0106389A"/>
    <w:rsid w:val="43BC1E9A"/>
    <w:rsid w:val="7BF36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40" w:lineRule="exact"/>
      <w:ind w:firstLine="640" w:firstLineChars="200"/>
      <w:jc w:val="both"/>
    </w:pPr>
    <w:rPr>
      <w:rFonts w:ascii="Times New Roman" w:hAnsi="Times New Roman" w:eastAsia="仿宋_GB2312" w:cs="Times New Roman"/>
      <w:kern w:val="2"/>
      <w:sz w:val="32"/>
      <w:szCs w:val="22"/>
      <w:lang w:val="en-US" w:eastAsia="zh-CN" w:bidi="ar-SA"/>
    </w:rPr>
  </w:style>
  <w:style w:type="paragraph" w:styleId="3">
    <w:name w:val="heading 1"/>
    <w:basedOn w:val="1"/>
    <w:next w:val="1"/>
    <w:qFormat/>
    <w:uiPriority w:val="0"/>
    <w:pPr>
      <w:keepNext w:val="0"/>
      <w:keepLines w:val="0"/>
      <w:spacing w:beforeLines="0" w:beforeAutospacing="0" w:afterLines="0" w:afterAutospacing="0" w:line="640" w:lineRule="exact"/>
      <w:ind w:left="0" w:leftChars="0" w:firstLine="640" w:firstLineChars="200"/>
      <w:outlineLvl w:val="0"/>
    </w:pPr>
    <w:rPr>
      <w:rFonts w:eastAsia="黑体"/>
      <w:kern w:val="44"/>
      <w:szCs w:val="21"/>
    </w:rPr>
  </w:style>
  <w:style w:type="paragraph" w:styleId="2">
    <w:name w:val="heading 2"/>
    <w:basedOn w:val="1"/>
    <w:next w:val="1"/>
    <w:qFormat/>
    <w:uiPriority w:val="0"/>
    <w:pPr>
      <w:keepNext w:val="0"/>
      <w:keepLines w:val="0"/>
      <w:spacing w:beforeLines="0" w:beforeAutospacing="0" w:afterLines="0" w:afterAutospacing="0" w:line="640" w:lineRule="exact"/>
      <w:ind w:firstLine="640" w:firstLineChars="200"/>
      <w:outlineLvl w:val="1"/>
    </w:pPr>
    <w:rPr>
      <w:rFonts w:ascii="Arial" w:hAnsi="Arial" w:eastAsia="楷体_GB2312"/>
      <w:sz w:val="32"/>
      <w:szCs w:val="22"/>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6">
    <w:name w:val="11111"/>
    <w:basedOn w:val="1"/>
    <w:next w:val="1"/>
    <w:qFormat/>
    <w:uiPriority w:val="0"/>
    <w:pPr>
      <w:spacing w:line="360" w:lineRule="auto"/>
      <w:ind w:firstLine="200" w:firstLineChars="200"/>
    </w:pPr>
    <w:rPr>
      <w:rFonts w:ascii="宋体" w:hAnsi="宋体"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2025-12-02T07:55:00Z</dcterms:created>
  <dc:creator>Administrator</dc:creator>
  <cp:lastModifiedBy>Administrator</cp:lastModifiedBy>
  <dcterms:modified xsi:type="dcterms:W3CDTF">2025-12-11T09:16:22Z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