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中建鼎正项目管理有限公司关于永福县罗锦镇稻香岭桥产业园片区基础设施建设项目(GLZC2024-G2-260023-DZXM）公开招标公告</w:t>
      </w:r>
    </w:p>
    <w:bookmarkEnd w:id="0"/>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 xml:space="preserve"> 项目概况                                                    </w:t>
      </w:r>
    </w:p>
    <w:p>
      <w:pPr>
        <w:keepNext w:val="0"/>
        <w:keepLines w:val="0"/>
        <w:pageBreakBefore w:val="0"/>
        <w:kinsoku/>
        <w:overflowPunct/>
        <w:topLinePunct w:val="0"/>
        <w:autoSpaceDE/>
        <w:autoSpaceDN/>
        <w:bidi w:val="0"/>
        <w:adjustRightInd/>
        <w:snapToGrid/>
        <w:spacing w:line="586"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xml:space="preserve">    永福县罗锦镇稻香岭桥产业园片区基础设施建设项目招标项目的潜在投标人应在广西政府采购云平台（https://www.gcy.zfcg.gxzf.gov.cn/）获取招标文件，并于 2024年09月12日 09:30（北京时间）前递交投标文件。  </w:t>
      </w:r>
      <w:r>
        <w:rPr>
          <w:rFonts w:hint="eastAsia"/>
        </w:rPr>
        <w:t xml:space="preserve">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一、项目基本情况 </w:t>
      </w:r>
      <w:r>
        <w:rPr>
          <w:rFonts w:hint="eastAsia"/>
        </w:rPr>
        <w:t xml:space="preserve">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项目编号：GLZC2024-G2-260023-DZXM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项目名称：永福县罗锦镇稻香岭桥产业园片区基础设施建设项目</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预算总金额（元）：6271764.74  </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ascii="仿宋_GB2312" w:hAnsi="仿宋_GB2312" w:eastAsia="仿宋_GB2312" w:cs="仿宋_GB2312"/>
          <w:sz w:val="32"/>
          <w:szCs w:val="32"/>
        </w:rPr>
        <w:t xml:space="preserve">    采购需求：</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标项名称:永福县罗锦镇稻香岭桥产业园片区基础设施建设项目</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数量:不限</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预算金额（元）:6271764.74</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简要规格描述或项目基本概况介绍、用途：建设地点：永福县罗锦镇。</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工程规模：项目规划在罗锦镇岭桥村新建产业道路，道路全长6km，道路宽度3.5米；新建灌溉水渠1.5km。主要内容包括渠基工程、渠面工程、路基工程、路面工程及相关附属设施工程。</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招标范围：施工图范围内包含的渠基工程、渠面工程、路基工程、路面工程及相关附属设施工程等施工内容，详见工程量清单。</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工程质量：符合合格标准。</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工程安全目标：无安全生产责任事故。</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最高限价（如有）：6271764.74</w:t>
      </w:r>
    </w:p>
    <w:p>
      <w:pPr>
        <w:keepNext w:val="0"/>
        <w:keepLines w:val="0"/>
        <w:pageBreakBefore w:val="0"/>
        <w:kinsoku/>
        <w:overflowPunct/>
        <w:topLinePunct w:val="0"/>
        <w:autoSpaceDE/>
        <w:autoSpaceDN/>
        <w:bidi w:val="0"/>
        <w:adjustRightInd/>
        <w:snapToGrid/>
        <w:spacing w:line="586" w:lineRule="exact"/>
        <w:textAlignment w:val="auto"/>
        <w:rPr>
          <w:rFonts w:hint="eastAsia"/>
        </w:rPr>
      </w:pP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合同履约期限：计划工期120日历天。</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本标项（否）接受联合体投标</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ascii="仿宋_GB2312" w:hAnsi="仿宋_GB2312" w:eastAsia="仿宋_GB2312" w:cs="仿宋_GB2312"/>
          <w:sz w:val="32"/>
          <w:szCs w:val="32"/>
        </w:rPr>
        <w:t>备注：</w:t>
      </w:r>
    </w:p>
    <w:p>
      <w:pPr>
        <w:keepNext w:val="0"/>
        <w:keepLines w:val="0"/>
        <w:pageBreakBefore w:val="0"/>
        <w:kinsoku/>
        <w:overflowPunct/>
        <w:topLinePunct w:val="0"/>
        <w:autoSpaceDE/>
        <w:autoSpaceDN/>
        <w:bidi w:val="0"/>
        <w:adjustRightInd/>
        <w:snapToGrid/>
        <w:spacing w:line="586" w:lineRule="exact"/>
        <w:textAlignment w:val="auto"/>
        <w:rPr>
          <w:rFonts w:hint="eastAsia"/>
        </w:rPr>
      </w:pPr>
    </w:p>
    <w:p>
      <w:pPr>
        <w:keepNext w:val="0"/>
        <w:keepLines w:val="0"/>
        <w:pageBreakBefore w:val="0"/>
        <w:kinsoku/>
        <w:overflowPunct/>
        <w:topLinePunct w:val="0"/>
        <w:autoSpaceDE/>
        <w:autoSpaceDN/>
        <w:bidi w:val="0"/>
        <w:adjustRightInd/>
        <w:snapToGrid/>
        <w:spacing w:line="586" w:lineRule="exact"/>
        <w:textAlignment w:val="auto"/>
        <w:rPr>
          <w:rFonts w:hint="eastAsia" w:ascii="黑体" w:hAnsi="黑体" w:eastAsia="黑体" w:cs="黑体"/>
          <w:sz w:val="32"/>
          <w:szCs w:val="32"/>
        </w:rPr>
      </w:pPr>
      <w:r>
        <w:rPr>
          <w:rFonts w:hint="eastAsia" w:ascii="黑体" w:hAnsi="黑体" w:eastAsia="黑体" w:cs="黑体"/>
          <w:sz w:val="32"/>
          <w:szCs w:val="32"/>
        </w:rPr>
        <w:t>二、申请人的资格要求：</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1.满足《中华人民共和国政府采购法》第二十二条规定；</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ascii="仿宋_GB2312" w:hAnsi="仿宋_GB2312" w:eastAsia="仿宋_GB2312" w:cs="仿宋_GB2312"/>
          <w:sz w:val="32"/>
          <w:szCs w:val="32"/>
        </w:rPr>
        <w:t xml:space="preserve"> 2.落实政府采购政策需满足的资格要求：分标1：本项目专门面向中小企业采购，投标人须为中小微企业或监狱企业或残疾人福利性单位；本项目所属行业为建筑业；</w:t>
      </w:r>
      <w:r>
        <w:rPr>
          <w:rFonts w:hint="eastAsia"/>
        </w:rPr>
        <w:t xml:space="preserve">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3.本项目的特定资格要求：</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【分标1】</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（1）投标人须具备公路工程施工总承包三级（含三级）以上资质，且具有省级或以上建设行政主管部门颁发的建筑施工企业安全生产许可证的施工企业，并在人员、设备、资金等方面具有相应的施工能力。</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（2）拟投入本项目的项目经理须具备公路工程专业二级以上（含二级）注册建造师执业资格，具备有效的安全生产考核合格证书（B类）；拟投入本项目的项目总工须具备路桥类专业工程师及以上职称。 </w:t>
      </w:r>
    </w:p>
    <w:p>
      <w:pPr>
        <w:keepNext w:val="0"/>
        <w:keepLines w:val="0"/>
        <w:pageBreakBefore w:val="0"/>
        <w:kinsoku/>
        <w:overflowPunct/>
        <w:topLinePunct w:val="0"/>
        <w:autoSpaceDE/>
        <w:autoSpaceDN/>
        <w:bidi w:val="0"/>
        <w:adjustRightInd/>
        <w:snapToGrid/>
        <w:spacing w:line="586" w:lineRule="exact"/>
        <w:textAlignment w:val="auto"/>
        <w:rPr>
          <w:rFonts w:hint="eastAsia"/>
        </w:rPr>
      </w:pPr>
    </w:p>
    <w:p>
      <w:pPr>
        <w:keepNext w:val="0"/>
        <w:keepLines w:val="0"/>
        <w:pageBreakBefore w:val="0"/>
        <w:kinsoku/>
        <w:overflowPunct/>
        <w:topLinePunct w:val="0"/>
        <w:autoSpaceDE/>
        <w:autoSpaceDN/>
        <w:bidi w:val="0"/>
        <w:adjustRightInd/>
        <w:snapToGrid/>
        <w:spacing w:line="586"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三、获取招标文件 </w:t>
      </w:r>
    </w:p>
    <w:p>
      <w:pPr>
        <w:keepNext w:val="0"/>
        <w:keepLines w:val="0"/>
        <w:pageBreakBefore w:val="0"/>
        <w:kinsoku/>
        <w:overflowPunct/>
        <w:topLinePunct w:val="0"/>
        <w:autoSpaceDE/>
        <w:autoSpaceDN/>
        <w:bidi w:val="0"/>
        <w:adjustRightInd/>
        <w:snapToGrid/>
        <w:spacing w:line="586" w:lineRule="exact"/>
        <w:textAlignment w:val="auto"/>
        <w:rPr>
          <w:rFonts w:hint="eastAsia"/>
        </w:rPr>
      </w:pP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 xml:space="preserve">   时间：2024年08月21日至2024年09月12日 ，每天上午00:00至12:00 ，下午12:00至23:59（北京时间，法定节假日除外）</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地点（网址）：广西政府采购云平台（https://www.gcy.zfcg.gxzf.gov.cn/）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方式：投标人登陆广西政府采购云平台（https://www.gcy.zfcg.gxzf.gov.cn/）在线申请获取招标文件（进入“项目采购”应用，在获取采购文件菜单中选择项目，申请获取采购文件）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售价（元）：0 </w:t>
      </w:r>
    </w:p>
    <w:p>
      <w:pPr>
        <w:keepNext w:val="0"/>
        <w:keepLines w:val="0"/>
        <w:pageBreakBefore w:val="0"/>
        <w:kinsoku/>
        <w:overflowPunct/>
        <w:topLinePunct w:val="0"/>
        <w:autoSpaceDE/>
        <w:autoSpaceDN/>
        <w:bidi w:val="0"/>
        <w:adjustRightInd/>
        <w:snapToGrid/>
        <w:spacing w:line="586" w:lineRule="exact"/>
        <w:textAlignment w:val="auto"/>
        <w:rPr>
          <w:rFonts w:hint="eastAsia"/>
        </w:rPr>
      </w:pPr>
    </w:p>
    <w:p>
      <w:pPr>
        <w:keepNext w:val="0"/>
        <w:keepLines w:val="0"/>
        <w:pageBreakBefore w:val="0"/>
        <w:kinsoku/>
        <w:overflowPunct/>
        <w:topLinePunct w:val="0"/>
        <w:autoSpaceDE/>
        <w:autoSpaceDN/>
        <w:bidi w:val="0"/>
        <w:adjustRightInd/>
        <w:snapToGrid/>
        <w:spacing w:line="586" w:lineRule="exact"/>
        <w:textAlignment w:val="auto"/>
        <w:rPr>
          <w:rFonts w:hint="eastAsia" w:ascii="黑体" w:hAnsi="黑体" w:eastAsia="黑体" w:cs="黑体"/>
          <w:sz w:val="32"/>
          <w:szCs w:val="32"/>
        </w:rPr>
      </w:pPr>
      <w:r>
        <w:rPr>
          <w:rFonts w:hint="eastAsia" w:ascii="黑体" w:hAnsi="黑体" w:eastAsia="黑体" w:cs="黑体"/>
          <w:sz w:val="32"/>
          <w:szCs w:val="32"/>
        </w:rPr>
        <w:t>四、提交投标文件截止时间、开标时间和地点</w:t>
      </w:r>
    </w:p>
    <w:p>
      <w:pPr>
        <w:keepNext w:val="0"/>
        <w:keepLines w:val="0"/>
        <w:pageBreakBefore w:val="0"/>
        <w:kinsoku/>
        <w:overflowPunct/>
        <w:topLinePunct w:val="0"/>
        <w:autoSpaceDE/>
        <w:autoSpaceDN/>
        <w:bidi w:val="0"/>
        <w:adjustRightInd/>
        <w:snapToGrid/>
        <w:spacing w:line="586" w:lineRule="exact"/>
        <w:textAlignment w:val="auto"/>
        <w:rPr>
          <w:rFonts w:hint="eastAsia"/>
        </w:rPr>
      </w:pP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 xml:space="preserve"> 提交投标文件截止时间：2024年09月12日 09:30（北京时间）</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投标地点（网址）：通过广西政府采购云平台实行在线投标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开标时间：2024年09月12日 09:30 </w:t>
      </w:r>
    </w:p>
    <w:p>
      <w:pPr>
        <w:keepNext w:val="0"/>
        <w:keepLines w:val="0"/>
        <w:pageBreakBefore w:val="0"/>
        <w:kinsoku/>
        <w:overflowPunct/>
        <w:topLinePunct w:val="0"/>
        <w:autoSpaceDE/>
        <w:autoSpaceDN/>
        <w:bidi w:val="0"/>
        <w:adjustRightInd/>
        <w:snapToGrid/>
        <w:spacing w:line="586"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xml:space="preserve">    开标地点：通过广西政府采购云平台实行在线解密开启  </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ascii="黑体" w:hAnsi="黑体" w:eastAsia="黑体" w:cs="黑体"/>
          <w:sz w:val="32"/>
          <w:szCs w:val="32"/>
        </w:rPr>
        <w:t xml:space="preserve">五、公告期限 </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rPr>
        <w:t xml:space="preserve">    </w:t>
      </w:r>
      <w:r>
        <w:rPr>
          <w:rFonts w:hint="eastAsia" w:ascii="仿宋_GB2312" w:hAnsi="仿宋_GB2312" w:eastAsia="仿宋_GB2312" w:cs="仿宋_GB2312"/>
          <w:sz w:val="32"/>
          <w:szCs w:val="32"/>
        </w:rPr>
        <w:t>自本公告发布之日起5个工作日。</w:t>
      </w:r>
    </w:p>
    <w:p>
      <w:pPr>
        <w:keepNext w:val="0"/>
        <w:keepLines w:val="0"/>
        <w:pageBreakBefore w:val="0"/>
        <w:kinsoku/>
        <w:overflowPunct/>
        <w:topLinePunct w:val="0"/>
        <w:autoSpaceDE/>
        <w:autoSpaceDN/>
        <w:bidi w:val="0"/>
        <w:adjustRightInd/>
        <w:snapToGrid/>
        <w:spacing w:line="586" w:lineRule="exact"/>
        <w:textAlignment w:val="auto"/>
        <w:rPr>
          <w:rFonts w:hint="eastAsia" w:ascii="黑体" w:hAnsi="黑体" w:eastAsia="黑体" w:cs="黑体"/>
          <w:sz w:val="32"/>
          <w:szCs w:val="32"/>
        </w:rPr>
      </w:pPr>
      <w:r>
        <w:rPr>
          <w:rFonts w:hint="eastAsia" w:ascii="黑体" w:hAnsi="黑体" w:eastAsia="黑体" w:cs="黑体"/>
          <w:sz w:val="32"/>
          <w:szCs w:val="32"/>
        </w:rPr>
        <w:t>六、其他补充事宜</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1.本项目无需缴纳投标保证金。</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2.本项目所属行业：建筑业。</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被“信用中国”网站(www.creditchina.gov.cn)、中国政府采购网(www.ccgp.gov.cn)列入受惩名单，包括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5.本项目需要落实的政府采购政策：</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（1）本项目专门面向中小企业采购,《政府采购促进中小企业发展管理办法》（财库﹝2020﹞46 号）和《关于进一步加大政府采购支持中小企业力度的通知》（财库〔2022〕19号）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（2）《关于政府采购支持监狱企业发展有关问题的通知》（财库[2014]68号）；</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（3）《关于促进残疾人就业政府采购政策的通知》（财库[2017]141号）。</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投标文件解密时间：截标时间后30分钟内（2024年09月12日09：30至10：00）投标人可以登录广西政府采购云平台，用“项目采购-开标评标”功能进行解密投标文件。若投标人在规定时间内无法解密或解密失败，可以以电子备份投标文件作为依据【在接到无法解密或解密失败的通知后，投标人可根据自身实际情况按通知时要求的时间到桂林市公共资源交易中心6号政采开标仓（广西桂林市临桂区西城中路69号创业大厦西辅楼4楼）现场提交或以电子邮件的形式（以通知时所告知的电子邮箱地址为准）提交电子备份投标文件】，若投标人在规定时间内无法解密或解密失败且未提供电子备份投标文件的（包含提供的电子备份文件无效或无法解密的情况），视为投标无效。</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在规定的投标文件提交截止时间后，各投标人须在解密时限内对上传广西政府采购云的投标文件进行解密，所有投标人在规定的解密时限内解密完成或解密时限结束后，我公司开启已解密的投标文件。投标人超过解密时限未解密的，系统默认自动放弃，造成投标无效的后果由投标人自行承担。</w:t>
      </w:r>
    </w:p>
    <w:p>
      <w:pPr>
        <w:keepNext w:val="0"/>
        <w:keepLines w:val="0"/>
        <w:pageBreakBefore w:val="0"/>
        <w:kinsoku/>
        <w:overflowPunct/>
        <w:topLinePunct w:val="0"/>
        <w:autoSpaceDE/>
        <w:autoSpaceDN/>
        <w:bidi w:val="0"/>
        <w:adjustRightInd/>
        <w:snapToGrid/>
        <w:spacing w:line="586"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7.在线投标（电子投标）说明</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通过广西政府采购云平台实行在线投标响应（电子投标），投标人需要先安装“广西政府采购云电子交易客户端”，并按照本招标文件和广西政府采购云平台的要求，通过“广西政府采购云电子交易客户端”编制并加密投标文件。投标人未按规定编制并加密的投标文件，广西政府采购云平台将予以拒收。</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政府采购云电子交易客户端”请自行前往广西政府采购网下载并安装；电子投标具体操作流程参考《政府采购项目电子交易管理操作指南-供应商》；在使用广西政府采购云投标客户端时，建议使用WIN7及以上操作系统,通过广西政府采购云平台参与在线投标时如遇平台技术问题详询400-881-7190。</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确保网上操作合法、有效和安全，投标人应当在投标截止时间前完成在“政府采购云平台”的身份认证，确保在电子投标过程中能够对相关数据电子文件进行加密和使用电子签章。使用“广西政府采购云电子交易客户端”需要提前申领CA数字证书，申领流程请自行前往广西政府采购云平台网站进行查阅。（完成CA数字证书办理预计一周左右，建议供应商获取招标文件后立即办理。）</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应当在投标截止时间前，将生成的“投标文件”上传递交至广西政府采购云平台。投标文件递交截止时间前可以撤回电子投标文件。补充或者修改电子投标文件的，应当先行撤回原文件，补充、修改后重新传输递交，投标文件递交截止时间前未完成传输的，视为撤回投标文件。</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采购项目为广西政府采购云全流程电子化操作，参与投标的供应商需自备计算机和网络设备（设备需可视频通话和读取广西政府采购云CA数字证书），确保投标过程顺利进行；因供应商自身设备或网络原因造成的一切后果，由供应商自行承担。</w:t>
      </w:r>
    </w:p>
    <w:p>
      <w:pPr>
        <w:keepNext w:val="0"/>
        <w:keepLines w:val="0"/>
        <w:pageBreakBefore w:val="0"/>
        <w:kinsoku/>
        <w:overflowPunct/>
        <w:topLinePunct w:val="0"/>
        <w:autoSpaceDE/>
        <w:autoSpaceDN/>
        <w:bidi w:val="0"/>
        <w:adjustRightInd/>
        <w:snapToGrid/>
        <w:spacing w:line="586"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xml:space="preserve">8.信息公告发布媒体：http://www.ccgp.gov.cn（中国政府采购网）、http://www.ccgp-guangxi.gov.cn/（广西壮族自治区政府采购网）、http://zfcg.czj.guilin.gov.cn/（桂林市政府采购网）。  </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ascii="黑体" w:hAnsi="黑体" w:eastAsia="黑体" w:cs="黑体"/>
          <w:sz w:val="32"/>
          <w:szCs w:val="32"/>
        </w:rPr>
        <w:t>七、对本次采购提出询问，请按以下方式联系</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1.采购人信息</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名    称：永福县生态移民发展中心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    址：永福县永福镇连江路接官亭街56-1号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项目联系人：叶工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项目联系方式：0773-8519826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2.采购代理机构信息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名    称：中建鼎正项目管理有限公司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    址：桂林市七星区穿山东路 11 号樱特莱庄园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项目联系人：肖工              </w:t>
      </w:r>
    </w:p>
    <w:p>
      <w:pPr>
        <w:keepNext w:val="0"/>
        <w:keepLines w:val="0"/>
        <w:pageBreakBefore w:val="0"/>
        <w:kinsoku/>
        <w:overflowPunct/>
        <w:topLinePunct w:val="0"/>
        <w:autoSpaceDE/>
        <w:autoSpaceDN/>
        <w:bidi w:val="0"/>
        <w:adjustRightInd/>
        <w:snapToGrid/>
        <w:spacing w:line="586"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项目联系方式：0773-8997167</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p>
    <w:p>
      <w:pPr>
        <w:keepNext w:val="0"/>
        <w:keepLines w:val="0"/>
        <w:pageBreakBefore w:val="0"/>
        <w:kinsoku/>
        <w:overflowPunct/>
        <w:topLinePunct w:val="0"/>
        <w:autoSpaceDE/>
        <w:autoSpaceDN/>
        <w:bidi w:val="0"/>
        <w:adjustRightInd/>
        <w:snapToGrid/>
        <w:spacing w:line="586" w:lineRule="exact"/>
        <w:ind w:firstLine="42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中建鼎正项目管理有限公司关于永福县罗锦镇稻香岭桥产业园片区基础设施建设项目(GLZC2024-G2-260023-DZXM）更正公告（一）</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r>
        <w:rPr>
          <w:rFonts w:hint="eastAsia" w:ascii="黑体" w:hAnsi="黑体" w:eastAsia="黑体" w:cs="黑体"/>
          <w:sz w:val="32"/>
          <w:szCs w:val="32"/>
        </w:rPr>
        <w:t xml:space="preserve">一、项目基本情况   </w:t>
      </w:r>
      <w:r>
        <w:rPr>
          <w:rFonts w:hint="eastAsia"/>
        </w:rPr>
        <w:t xml:space="preserve">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原公告的采购项目编号：GLZC2024-G2-260023-DZXM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原公告的采购项目名称：永福县罗锦镇稻香岭桥产业园片区基础设施建设项目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r>
        <w:rPr>
          <w:rFonts w:hint="eastAsia" w:ascii="仿宋_GB2312" w:hAnsi="仿宋_GB2312" w:eastAsia="仿宋_GB2312" w:cs="仿宋_GB2312"/>
          <w:sz w:val="32"/>
          <w:szCs w:val="32"/>
        </w:rPr>
        <w:t xml:space="preserve">首次公告日期：2024年08月21日 </w:t>
      </w:r>
      <w:r>
        <w:rPr>
          <w:rFonts w:hint="eastAsia"/>
        </w:rPr>
        <w:t xml:space="preserve">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r>
        <w:rPr>
          <w:rFonts w:hint="eastAsia" w:ascii="黑体" w:hAnsi="黑体" w:eastAsia="黑体" w:cs="黑体"/>
          <w:sz w:val="32"/>
          <w:szCs w:val="32"/>
        </w:rPr>
        <w:t xml:space="preserve">二、更正信息  </w:t>
      </w:r>
      <w:r>
        <w:rPr>
          <w:rFonts w:hint="eastAsia"/>
        </w:rPr>
        <w:t xml:space="preserve">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更正事项：采购公告,采购文件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更正内容：                       </w:t>
      </w:r>
    </w:p>
    <w:tbl>
      <w:tblPr>
        <w:tblW w:w="86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967"/>
        <w:gridCol w:w="1644"/>
        <w:gridCol w:w="2664"/>
        <w:gridCol w:w="3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967"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序号</w:t>
            </w:r>
          </w:p>
        </w:tc>
        <w:tc>
          <w:tcPr>
            <w:tcW w:w="1644"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更正项</w:t>
            </w:r>
          </w:p>
        </w:tc>
        <w:tc>
          <w:tcPr>
            <w:tcW w:w="2664"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更正前内容</w:t>
            </w:r>
          </w:p>
        </w:tc>
        <w:tc>
          <w:tcPr>
            <w:tcW w:w="3391"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更正后内容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967"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p>
        </w:tc>
        <w:tc>
          <w:tcPr>
            <w:tcW w:w="1644"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第二章 投标人须知前附表 10.2 招标控制价（最高限价）</w:t>
            </w:r>
          </w:p>
        </w:tc>
        <w:tc>
          <w:tcPr>
            <w:tcW w:w="2664"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本项目招标控制价（最高限价）为6271764.74元，投标人的投标总报价不得高于本项目招标控制价（最高限价），否则作无效投标处理。</w:t>
            </w:r>
          </w:p>
        </w:tc>
        <w:tc>
          <w:tcPr>
            <w:tcW w:w="3391"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项目招标控制价（最高限价）为6271764.74元（其中永福县罗锦镇稻香岭桥产业园片区基础设施建设项目-产业路为5740475.66元，永福县罗锦镇稻香岭桥产业园片区基础设施建设项目-水渠为531289.08元），投标人的投标总报价不得高于本项目招标控制价（最高限价），否则作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967"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p>
        </w:tc>
        <w:tc>
          <w:tcPr>
            <w:tcW w:w="1644"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提交投标文件截止时间、开标时间</w:t>
            </w:r>
          </w:p>
        </w:tc>
        <w:tc>
          <w:tcPr>
            <w:tcW w:w="2664"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2024年09月12日 09:30（北京时间）</w:t>
            </w:r>
          </w:p>
        </w:tc>
        <w:tc>
          <w:tcPr>
            <w:tcW w:w="3391"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2024年09月18日 09:30（北京时间）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967"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p>
        </w:tc>
        <w:tc>
          <w:tcPr>
            <w:tcW w:w="1644"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获取招标文件时间</w:t>
            </w:r>
          </w:p>
        </w:tc>
        <w:tc>
          <w:tcPr>
            <w:tcW w:w="2664"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2024年08月21日至2024年09月12日 ，每天上午00:00至12:00 ，下午12:00至23:59（北京时间，法定节假日除外）</w:t>
            </w:r>
          </w:p>
        </w:tc>
        <w:tc>
          <w:tcPr>
            <w:tcW w:w="3391"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2024年08月21日至2024年09月18日 ，每天上午00:00至12:00 ，下午12:00至23:59（北京时间，法定节假日除外）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967"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p>
        </w:tc>
        <w:tc>
          <w:tcPr>
            <w:tcW w:w="1644"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投标文件解密时间</w:t>
            </w:r>
          </w:p>
        </w:tc>
        <w:tc>
          <w:tcPr>
            <w:tcW w:w="2664"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截标时间后30分钟内（2024年09月12日09：30至10：00）投标人可以登录广西政府采购云平台，用“项目采购-开标评标”功能进行解密投标文件。若投标人在规定时间内无法解密或解密失败，可以以电子备份投标文件作为依据【在接到无法解密或解密失败的通知后，投标人可根据自身实际情况按通知时要求的时间到桂林市公共资源交易中心6号政采开标仓（广西桂林市临桂区西城中路69号创业大厦西辅楼4楼）现场提交或以电子邮件的形式（以通知时所告知的电子邮箱地址为准）提交电子备份投标文件】，若投标人在规定时间内无法解密或解密失败且未提供电子备份投标文件的（包含提供的电子备份文件无效或无法解密的情况），视为投标无效。</w:t>
            </w:r>
          </w:p>
        </w:tc>
        <w:tc>
          <w:tcPr>
            <w:tcW w:w="3391"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截标时间后30分钟内（2024年09月18日09：30至10：00）投标人可以登录广西政府采购云平台，用“项目采购-开标评标”功能进行解密投标文件。若投标人在规定时间内无法解密或解密失败，可以以电子备份投标文件作为依据【在接到无法解密或解密失败的通知后，投标人可根据自身实际情况按通知时要求的时间到桂林市公共资源交易中心5号政采开标仓（广西桂林市临桂区西城中路69号创业大厦西辅楼4楼）现场提交或以电子邮件的形式（以通知时所告知的电子邮箱地址为准）提交电子备份投标文件】，若投标人在规定时间内无法解密或解密失败且未提供电子备份投标文件的（包含提供的电子备份文件无效或无法解密的情况），视为投标无效。</w:t>
            </w:r>
          </w:p>
        </w:tc>
      </w:tr>
    </w:tbl>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r>
        <w:rPr>
          <w:rFonts w:hint="eastAsia" w:ascii="仿宋_GB2312" w:hAnsi="仿宋_GB2312" w:eastAsia="仿宋_GB2312" w:cs="仿宋_GB2312"/>
          <w:sz w:val="32"/>
          <w:szCs w:val="32"/>
        </w:rPr>
        <w:t>更正日期：2024年09月10日</w:t>
      </w:r>
      <w:r>
        <w:rPr>
          <w:rFonts w:hint="eastAsia" w:ascii="微软雅黑" w:hAnsi="微软雅黑" w:eastAsia="微软雅黑" w:cs="微软雅黑"/>
          <w:i w:val="0"/>
          <w:caps w:val="0"/>
          <w:color w:val="000000"/>
          <w:spacing w:val="0"/>
          <w:sz w:val="21"/>
          <w:szCs w:val="21"/>
        </w:rPr>
        <w:t>　　　 </w:t>
      </w:r>
      <w:r>
        <w:rPr>
          <w:rFonts w:hint="eastAsia"/>
        </w:rPr>
        <w:t xml:space="preserve">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r>
        <w:rPr>
          <w:rFonts w:hint="eastAsia" w:ascii="黑体" w:hAnsi="黑体" w:eastAsia="黑体" w:cs="黑体"/>
          <w:sz w:val="32"/>
          <w:szCs w:val="32"/>
        </w:rPr>
        <w:t xml:space="preserve">三、其他补充事宜     </w:t>
      </w:r>
      <w:r>
        <w:rPr>
          <w:rFonts w:hint="eastAsia"/>
        </w:rPr>
        <w:t xml:space="preserve">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1.招标文件中涉及以上更正内容的，均相应更正。</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r>
        <w:rPr>
          <w:rFonts w:hint="eastAsia" w:ascii="仿宋_GB2312" w:hAnsi="仿宋_GB2312" w:eastAsia="仿宋_GB2312" w:cs="仿宋_GB2312"/>
          <w:sz w:val="32"/>
          <w:szCs w:val="32"/>
        </w:rPr>
        <w:t xml:space="preserve">2.信息公告发布媒体：http://www.ccgp.gov.cn（中国政府采购网）、http://www.ccgp-guangxi.gov.cn/（广西壮族自治区政府采购网）、http://zfcg.czj.guilin.gov.cn/（桂林市政府采购网）。   </w:t>
      </w:r>
      <w:r>
        <w:rPr>
          <w:rFonts w:hint="eastAsia"/>
        </w:rPr>
        <w:t xml:space="preserve">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r>
        <w:rPr>
          <w:rFonts w:hint="eastAsia" w:ascii="黑体" w:hAnsi="黑体" w:eastAsia="黑体" w:cs="黑体"/>
          <w:sz w:val="32"/>
          <w:szCs w:val="32"/>
        </w:rPr>
        <w:t>四、对本次公告提出询问，请按以下方式联系。</w:t>
      </w:r>
      <w:r>
        <w:rPr>
          <w:rFonts w:hint="eastAsia"/>
        </w:rPr>
        <w:t xml:space="preserve">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1.采购人信息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名    称：永福县生态移民发展中心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址：永福县永福镇连江路接官亭街56-1号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联系方式：0773-8519826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2.采购代理机构信息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名    称：中建鼎正项目管理有限公司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址：桂林市七星区穿山东路 11 号樱特莱庄园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联系方式：0773-8997167</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3.项目联系方式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项目联系人：肖工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话：0773-8997167</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p>
    <w:p>
      <w:pPr>
        <w:keepNext w:val="0"/>
        <w:keepLines w:val="0"/>
        <w:pageBreakBefore w:val="0"/>
        <w:kinsoku/>
        <w:overflowPunct/>
        <w:topLinePunct w:val="0"/>
        <w:autoSpaceDE/>
        <w:autoSpaceDN/>
        <w:bidi w:val="0"/>
        <w:adjustRightInd/>
        <w:snapToGrid/>
        <w:spacing w:line="586" w:lineRule="exact"/>
        <w:ind w:firstLine="42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中建鼎正项目管理有限公司关于永福县罗锦镇稻香岭桥产业园片区基础设施建设项目（GLZC2024-G2-260023-DZXM）中标结果公告</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r>
        <w:rPr>
          <w:rFonts w:hint="eastAsia" w:ascii="黑体" w:hAnsi="黑体" w:eastAsia="黑体" w:cs="黑体"/>
          <w:sz w:val="32"/>
          <w:szCs w:val="32"/>
        </w:rPr>
        <w:t>一、项目编号：</w:t>
      </w:r>
      <w:r>
        <w:rPr>
          <w:rFonts w:hint="eastAsia" w:ascii="仿宋_GB2312" w:hAnsi="仿宋_GB2312" w:eastAsia="仿宋_GB2312" w:cs="仿宋_GB2312"/>
          <w:sz w:val="32"/>
          <w:szCs w:val="32"/>
        </w:rPr>
        <w:t>GLZC2024-G2-260023-DZXM</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r>
        <w:rPr>
          <w:rFonts w:hint="eastAsia" w:ascii="黑体" w:hAnsi="黑体" w:eastAsia="黑体" w:cs="黑体"/>
          <w:sz w:val="32"/>
          <w:szCs w:val="32"/>
        </w:rPr>
        <w:t>二、项目名称：</w:t>
      </w:r>
      <w:r>
        <w:rPr>
          <w:rFonts w:hint="eastAsia" w:ascii="仿宋_GB2312" w:hAnsi="仿宋_GB2312" w:eastAsia="仿宋_GB2312" w:cs="仿宋_GB2312"/>
          <w:sz w:val="32"/>
          <w:szCs w:val="32"/>
        </w:rPr>
        <w:t>永福县罗锦镇稻香岭桥产业园片区基础设施建设项目</w:t>
      </w:r>
    </w:p>
    <w:p>
      <w:pPr>
        <w:keepNext w:val="0"/>
        <w:keepLines w:val="0"/>
        <w:pageBreakBefore w:val="0"/>
        <w:kinsoku/>
        <w:overflowPunct/>
        <w:topLinePunct w:val="0"/>
        <w:autoSpaceDE/>
        <w:autoSpaceDN/>
        <w:bidi w:val="0"/>
        <w:adjustRightInd/>
        <w:snapToGrid/>
        <w:spacing w:line="586" w:lineRule="exact"/>
        <w:ind w:firstLine="420"/>
        <w:textAlignment w:val="auto"/>
        <w:rPr>
          <w:rFonts w:ascii="微软雅黑" w:hAnsi="微软雅黑" w:eastAsia="微软雅黑" w:cs="微软雅黑"/>
          <w:i w:val="0"/>
          <w:caps w:val="0"/>
          <w:color w:val="000000"/>
          <w:spacing w:val="0"/>
          <w:sz w:val="27"/>
          <w:szCs w:val="27"/>
        </w:rPr>
      </w:pPr>
      <w:r>
        <w:rPr>
          <w:rFonts w:hint="eastAsia" w:ascii="黑体" w:hAnsi="黑体" w:eastAsia="黑体" w:cs="黑体"/>
          <w:sz w:val="32"/>
          <w:szCs w:val="32"/>
        </w:rPr>
        <w:t xml:space="preserve">三、中标（成交）信息 </w:t>
      </w:r>
      <w:r>
        <w:rPr>
          <w:rFonts w:hint="eastAsia" w:ascii="仿宋_GB2312" w:hAnsi="仿宋_GB2312" w:eastAsia="仿宋_GB2312" w:cs="仿宋_GB2312"/>
          <w:sz w:val="32"/>
          <w:szCs w:val="32"/>
        </w:rPr>
        <w:t xml:space="preserve">                   </w:t>
      </w:r>
      <w:r>
        <w:rPr>
          <w:rFonts w:hint="eastAsia" w:ascii="微软雅黑" w:hAnsi="微软雅黑" w:eastAsia="微软雅黑" w:cs="微软雅黑"/>
          <w:i w:val="0"/>
          <w:caps w:val="0"/>
          <w:color w:val="000000"/>
          <w:spacing w:val="0"/>
          <w:sz w:val="19"/>
          <w:szCs w:val="19"/>
        </w:rPr>
        <w:t>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1.中标结果：</w:t>
      </w:r>
    </w:p>
    <w:tbl>
      <w:tblPr>
        <w:tblW w:w="8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980"/>
        <w:gridCol w:w="2356"/>
        <w:gridCol w:w="2531"/>
        <w:gridCol w:w="3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01" w:hRule="atLeast"/>
          <w:tblHeader/>
        </w:trPr>
        <w:tc>
          <w:tcPr>
            <w:tcW w:w="980"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序号</w:t>
            </w:r>
          </w:p>
        </w:tc>
        <w:tc>
          <w:tcPr>
            <w:tcW w:w="235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中标（成交）金额(元)</w:t>
            </w:r>
          </w:p>
        </w:tc>
        <w:tc>
          <w:tcPr>
            <w:tcW w:w="2531"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中标供应商名称</w:t>
            </w:r>
          </w:p>
        </w:tc>
        <w:tc>
          <w:tcPr>
            <w:tcW w:w="3013"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2" w:hRule="atLeast"/>
        </w:trPr>
        <w:tc>
          <w:tcPr>
            <w:tcW w:w="98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p>
        </w:tc>
        <w:tc>
          <w:tcPr>
            <w:tcW w:w="235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报价：6147338.35（元）</w:t>
            </w:r>
          </w:p>
        </w:tc>
        <w:tc>
          <w:tcPr>
            <w:tcW w:w="2531"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安徽九华水安集团有限公司</w:t>
            </w:r>
          </w:p>
        </w:tc>
        <w:tc>
          <w:tcPr>
            <w:tcW w:w="3013"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安徽省池州市东至县大渡口镇新桥村</w:t>
            </w:r>
          </w:p>
        </w:tc>
      </w:tr>
    </w:tbl>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2.废标结果:   </w:t>
      </w:r>
    </w:p>
    <w:tbl>
      <w:tblPr>
        <w:tblW w:w="8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136"/>
        <w:gridCol w:w="2136"/>
        <w:gridCol w:w="2136"/>
        <w:gridCol w:w="2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序号</w:t>
            </w:r>
          </w:p>
        </w:tc>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标项名称</w:t>
            </w:r>
          </w:p>
        </w:tc>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废标理由</w:t>
            </w:r>
          </w:p>
        </w:tc>
        <w:tc>
          <w:tcPr>
            <w:tcW w:w="2138"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p>
        </w:tc>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p>
        </w:tc>
        <w:tc>
          <w:tcPr>
            <w:tcW w:w="213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p>
        </w:tc>
        <w:tc>
          <w:tcPr>
            <w:tcW w:w="2138"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p>
        </w:tc>
      </w:tr>
    </w:tbl>
    <w:p>
      <w:pPr>
        <w:pStyle w:val="2"/>
        <w:keepNext w:val="0"/>
        <w:keepLines w:val="0"/>
        <w:pageBreakBefore w:val="0"/>
        <w:widowControl/>
        <w:numPr>
          <w:numId w:val="0"/>
        </w:numPr>
        <w:suppressLineNumbers w:val="0"/>
        <w:kinsoku/>
        <w:overflowPunct/>
        <w:topLinePunct w:val="0"/>
        <w:autoSpaceDE/>
        <w:autoSpaceDN/>
        <w:bidi w:val="0"/>
        <w:adjustRightInd/>
        <w:snapToGrid/>
        <w:spacing w:before="204" w:beforeAutospacing="0" w:after="204" w:afterAutospacing="0" w:line="586" w:lineRule="exact"/>
        <w:ind w:leftChars="0" w:right="0" w:rightChars="0"/>
        <w:jc w:val="both"/>
        <w:textAlignment w:val="auto"/>
        <w:rPr>
          <w:rFonts w:ascii="黑体" w:hAnsi="宋体" w:eastAsia="黑体" w:cs="黑体"/>
          <w:i w:val="0"/>
          <w:caps w:val="0"/>
          <w:color w:val="000000"/>
          <w:spacing w:val="0"/>
          <w:sz w:val="19"/>
          <w:szCs w:val="19"/>
        </w:rPr>
      </w:pPr>
      <w:r>
        <w:rPr>
          <w:rFonts w:hint="eastAsia" w:ascii="黑体" w:hAnsi="黑体" w:eastAsia="黑体" w:cs="黑体"/>
          <w:kern w:val="2"/>
          <w:sz w:val="32"/>
          <w:szCs w:val="32"/>
          <w:lang w:val="en-US" w:eastAsia="zh-CN" w:bidi="ar-SA"/>
        </w:rPr>
        <w:t>四、主要标的信息      </w:t>
      </w:r>
      <w:r>
        <w:rPr>
          <w:rFonts w:hint="eastAsia" w:ascii="微软雅黑" w:hAnsi="微软雅黑" w:eastAsia="微软雅黑" w:cs="微软雅黑"/>
          <w:i w:val="0"/>
          <w:caps w:val="0"/>
          <w:color w:val="000000"/>
          <w:spacing w:val="0"/>
          <w:sz w:val="19"/>
          <w:szCs w:val="19"/>
        </w:rPr>
        <w:t xml:space="preserve">      </w:t>
      </w:r>
      <w:r>
        <w:rPr>
          <w:rFonts w:ascii="黑体" w:hAnsi="宋体" w:eastAsia="黑体" w:cs="黑体"/>
          <w:i w:val="0"/>
          <w:caps w:val="0"/>
          <w:color w:val="000000"/>
          <w:spacing w:val="0"/>
          <w:sz w:val="19"/>
          <w:szCs w:val="19"/>
        </w:rPr>
        <w:t>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工程类主要标的信息：</w:t>
      </w:r>
    </w:p>
    <w:tbl>
      <w:tblPr>
        <w:tblW w:w="8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49"/>
        <w:gridCol w:w="1049"/>
        <w:gridCol w:w="1049"/>
        <w:gridCol w:w="1049"/>
        <w:gridCol w:w="1140"/>
        <w:gridCol w:w="1049"/>
        <w:gridCol w:w="2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049"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序号</w:t>
            </w:r>
          </w:p>
        </w:tc>
        <w:tc>
          <w:tcPr>
            <w:tcW w:w="1049"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标项名称</w:t>
            </w:r>
          </w:p>
        </w:tc>
        <w:tc>
          <w:tcPr>
            <w:tcW w:w="1049"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标的名称</w:t>
            </w:r>
          </w:p>
        </w:tc>
        <w:tc>
          <w:tcPr>
            <w:tcW w:w="1049"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施工范围</w:t>
            </w:r>
          </w:p>
        </w:tc>
        <w:tc>
          <w:tcPr>
            <w:tcW w:w="114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施工工期</w:t>
            </w:r>
          </w:p>
        </w:tc>
        <w:tc>
          <w:tcPr>
            <w:tcW w:w="1049"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项目经理</w:t>
            </w:r>
          </w:p>
        </w:tc>
        <w:tc>
          <w:tcPr>
            <w:tcW w:w="2161"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执业证书信息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049"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p>
        </w:tc>
        <w:tc>
          <w:tcPr>
            <w:tcW w:w="1049"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永福县罗锦镇稻香岭桥产业园片区基础设施建设项目</w:t>
            </w:r>
          </w:p>
        </w:tc>
        <w:tc>
          <w:tcPr>
            <w:tcW w:w="1049"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永福县罗锦镇稻香岭桥产业园片区基础设施建设项目</w:t>
            </w:r>
          </w:p>
        </w:tc>
        <w:tc>
          <w:tcPr>
            <w:tcW w:w="1049"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施工图范围内包含的渠基工程、渠面工程、路基工程、路面工程及相关附属设施工程等施工内容，详见工程量清单。</w:t>
            </w:r>
          </w:p>
        </w:tc>
        <w:tc>
          <w:tcPr>
            <w:tcW w:w="114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120日历天</w:t>
            </w:r>
          </w:p>
        </w:tc>
        <w:tc>
          <w:tcPr>
            <w:tcW w:w="1049"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杨娟</w:t>
            </w:r>
          </w:p>
        </w:tc>
        <w:tc>
          <w:tcPr>
            <w:tcW w:w="2161"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皖234131454831</w:t>
            </w:r>
          </w:p>
        </w:tc>
      </w:tr>
    </w:tbl>
    <w:p>
      <w:pPr>
        <w:keepNext w:val="0"/>
        <w:keepLines w:val="0"/>
        <w:pageBreakBefore w:val="0"/>
        <w:widowControl/>
        <w:suppressLineNumbers w:val="0"/>
        <w:kinsoku/>
        <w:overflowPunct/>
        <w:topLinePunct w:val="0"/>
        <w:autoSpaceDE/>
        <w:autoSpaceDN/>
        <w:bidi w:val="0"/>
        <w:adjustRightInd/>
        <w:snapToGrid/>
        <w:spacing w:line="586" w:lineRule="exact"/>
        <w:ind w:left="0" w:firstLine="0"/>
        <w:jc w:val="left"/>
        <w:textAlignment w:val="auto"/>
        <w:rPr>
          <w:rFonts w:hint="eastAsia"/>
        </w:rPr>
      </w:pPr>
      <w:r>
        <w:rPr>
          <w:rFonts w:hint="eastAsia" w:ascii="微软雅黑" w:hAnsi="微软雅黑" w:eastAsia="微软雅黑" w:cs="微软雅黑"/>
          <w:i w:val="0"/>
          <w:caps w:val="0"/>
          <w:color w:val="000000"/>
          <w:spacing w:val="0"/>
          <w:kern w:val="0"/>
          <w:sz w:val="19"/>
          <w:szCs w:val="19"/>
          <w:lang w:val="en-US" w:eastAsia="zh-CN" w:bidi="ar"/>
        </w:rPr>
        <w:t> </w:t>
      </w:r>
      <w:r>
        <w:rPr>
          <w:rFonts w:hint="eastAsia" w:ascii="黑体" w:hAnsi="黑体" w:eastAsia="黑体" w:cs="黑体"/>
          <w:sz w:val="32"/>
          <w:szCs w:val="32"/>
        </w:rPr>
        <w:t>五、评审专家（单一来源采购人员）名单：</w:t>
      </w:r>
      <w:r>
        <w:rPr>
          <w:rFonts w:hint="eastAsia" w:ascii="微软雅黑" w:hAnsi="微软雅黑" w:eastAsia="微软雅黑" w:cs="微软雅黑"/>
          <w:i w:val="0"/>
          <w:caps w:val="0"/>
          <w:color w:val="000000"/>
          <w:spacing w:val="0"/>
          <w:sz w:val="19"/>
          <w:szCs w:val="19"/>
        </w:rPr>
        <w:t>                    </w:t>
      </w:r>
      <w:r>
        <w:rPr>
          <w:rFonts w:hint="eastAsia"/>
        </w:rPr>
        <w:t xml:space="preserve">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李新平（自行抽取），赵海涛（第1分标采购人代表）（自行抽取），狄秋华（自行抽取），张丽红（自行抽取），曾令行（自行抽取）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六、代理服务收费标准及金额：</w:t>
      </w:r>
      <w:r>
        <w:rPr>
          <w:rFonts w:hint="eastAsia" w:ascii="仿宋_GB2312" w:hAnsi="仿宋_GB2312" w:eastAsia="仿宋_GB2312" w:cs="仿宋_GB2312"/>
          <w:sz w:val="32"/>
          <w:szCs w:val="32"/>
        </w:rPr>
        <w:t xml:space="preserve">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1.代理服务收费标准：按计价格[2002]1980号《招标代理服务收费管理暂行办法》“工程类”收费标准和发改办价格[2003]857号文的规定执行，向中标人收取。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r>
        <w:rPr>
          <w:rFonts w:hint="eastAsia" w:ascii="仿宋_GB2312" w:hAnsi="仿宋_GB2312" w:eastAsia="仿宋_GB2312" w:cs="仿宋_GB2312"/>
          <w:sz w:val="32"/>
          <w:szCs w:val="32"/>
        </w:rPr>
        <w:t>2.代理服务收费金额（元）：44310</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七、公告期限     </w:t>
      </w:r>
      <w:r>
        <w:rPr>
          <w:rFonts w:hint="eastAsia"/>
        </w:rPr>
        <w:t xml:space="preserve">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r>
        <w:rPr>
          <w:rFonts w:hint="eastAsia" w:ascii="仿宋_GB2312" w:hAnsi="仿宋_GB2312" w:eastAsia="仿宋_GB2312" w:cs="仿宋_GB2312"/>
          <w:sz w:val="32"/>
          <w:szCs w:val="32"/>
        </w:rPr>
        <w:t>自本公告发布之日起1个工作日。</w:t>
      </w:r>
      <w:r>
        <w:rPr>
          <w:rFonts w:hint="eastAsia"/>
        </w:rPr>
        <w:t xml:space="preserve">                    </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ascii="黑体" w:hAnsi="黑体" w:eastAsia="黑体" w:cs="黑体"/>
          <w:sz w:val="32"/>
          <w:szCs w:val="32"/>
        </w:rPr>
        <w:t xml:space="preserve">八、其他补充事宜    </w:t>
      </w:r>
      <w:r>
        <w:rPr>
          <w:rFonts w:hint="eastAsia"/>
        </w:rPr>
        <w:t xml:space="preserve">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1.未中标情况：广西建龙建筑有限公司（综合得分：72.4，排名 2）、桂林明程建设工程有限公司（综合得分：71.38，排名3）、广西建衡建设有限公司（综合得分：63.91， 排名4）、广西金业建设工程有限公司（综合得分：55.64，排名5）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2.未通过资格审查和符合性审查的投标人情况：无。</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3.投标人认为中标结果使自己的权益受到损害的，可以在知道或者应知其权益受到损害之日起七个工作日内，以书面形式向中建鼎正项目管理有限公司提出质疑，逾期将不再受理。</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r>
        <w:rPr>
          <w:rFonts w:hint="eastAsia" w:ascii="仿宋_GB2312" w:hAnsi="仿宋_GB2312" w:eastAsia="仿宋_GB2312" w:cs="仿宋_GB2312"/>
          <w:sz w:val="32"/>
          <w:szCs w:val="32"/>
        </w:rPr>
        <w:t xml:space="preserve">4.信息公告发布媒体：http://www.ccgp.gov.cn（中国政府采购网）、http://www.ccgp-guangxi.gov.cn/（广西壮族自治区政府采购网）、http://zfcg.czj.guilin.gov.cn/（桂林市政府采购网）。                     </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ascii="黑体" w:hAnsi="黑体" w:eastAsia="黑体" w:cs="黑体"/>
          <w:sz w:val="32"/>
          <w:szCs w:val="32"/>
        </w:rPr>
        <w:t>九、对本次公告内容提出询问，请按以下方式联系　　</w:t>
      </w:r>
      <w:r>
        <w:rPr>
          <w:rFonts w:hint="eastAsia"/>
        </w:rPr>
        <w:t xml:space="preserve">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1.采购人信息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名 称：永福县生态移民发展中心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址：永福县永福镇连江路接官亭街56-1号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联系方式：0773-8519826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2.采购代理机构信息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名 称：中建鼎正项目管理有限公司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址：桂林市七星区穿山东路 11 号樱特莱庄园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联系方式：0773-8997167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3.项目联系方式</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项目联系人：肖工</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话：0773-8997167</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ascii="仿宋_GB2312" w:hAnsi="仿宋_GB2312" w:eastAsia="仿宋_GB2312" w:cs="仿宋_GB2312"/>
          <w:sz w:val="32"/>
          <w:szCs w:val="32"/>
        </w:rPr>
      </w:pPr>
    </w:p>
    <w:p>
      <w:pPr>
        <w:keepNext w:val="0"/>
        <w:keepLines w:val="0"/>
        <w:pageBreakBefore w:val="0"/>
        <w:kinsoku/>
        <w:wordWrap w:val="0"/>
        <w:overflowPunct/>
        <w:topLinePunct w:val="0"/>
        <w:autoSpaceDE/>
        <w:autoSpaceDN/>
        <w:bidi w:val="0"/>
        <w:adjustRightInd/>
        <w:snapToGrid/>
        <w:spacing w:line="586" w:lineRule="exact"/>
        <w:ind w:firstLine="42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中建鼎正项目管理有限公司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586" w:lineRule="exact"/>
        <w:ind w:firstLine="420"/>
        <w:jc w:val="right"/>
        <w:textAlignment w:val="auto"/>
        <w:rPr>
          <w:rFonts w:hint="eastAsia"/>
        </w:rPr>
      </w:pPr>
      <w:r>
        <w:rPr>
          <w:rFonts w:hint="eastAsia" w:ascii="仿宋_GB2312" w:hAnsi="仿宋_GB2312" w:eastAsia="仿宋_GB2312" w:cs="仿宋_GB2312"/>
          <w:sz w:val="32"/>
          <w:szCs w:val="32"/>
          <w:lang w:val="en-US" w:eastAsia="zh-CN"/>
        </w:rPr>
        <w:t>2024年9月18日</w:t>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462D5"/>
    <w:rsid w:val="21646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8</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2025-02-13T09:31:00Z</dcterms:created>
  <dc:creator>MM</dc:creator>
  <cp:lastModifiedBy>MM</cp:lastModifiedBy>
  <dcterms:modified xsi:type="dcterms:W3CDTF">2025-02-13T09:49:15Z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