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default" w:ascii="Times New Roman" w:hAnsi="Times New Roman" w:eastAsia="方正黑体_GBK" w:cs="Times New Roman"/>
          <w:spacing w:val="8"/>
          <w:sz w:val="32"/>
          <w:szCs w:val="32"/>
        </w:rPr>
      </w:pPr>
      <w:bookmarkStart w:id="0" w:name="标题"/>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8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jc w:val="center"/>
        <w:rPr>
          <w:rFonts w:hint="eastAsia" w:ascii="Times New Roman" w:hAnsi="Times New Roman" w:eastAsia="方正小标宋简体" w:cs="方正小标宋简体"/>
          <w:color w:val="auto"/>
          <w:sz w:val="32"/>
          <w:szCs w:val="32"/>
          <w:lang w:val="en-US" w:eastAsia="zh-CN"/>
        </w:rPr>
      </w:pPr>
      <w:r>
        <w:rPr>
          <w:rFonts w:hint="eastAsia" w:ascii="仿宋_GB2312" w:hAnsi="仿宋_GB2312" w:eastAsia="仿宋_GB2312" w:cs="仿宋_GB2312"/>
          <w:b w:val="0"/>
          <w:bCs w:val="0"/>
          <w:color w:val="000000"/>
          <w:sz w:val="32"/>
          <w:szCs w:val="32"/>
          <w:lang w:val="en-US" w:eastAsia="zh-CN"/>
        </w:rPr>
        <w:t>永教资助</w:t>
      </w:r>
      <w:r>
        <w:rPr>
          <w:rFonts w:hint="eastAsia" w:ascii="Times New Roman" w:hAnsi="Times New Roman" w:eastAsia="仿宋" w:cs="仿宋"/>
          <w:b w:val="0"/>
          <w:bCs w:val="0"/>
          <w:color w:val="000000"/>
          <w:sz w:val="32"/>
          <w:szCs w:val="32"/>
          <w:lang w:val="en-US" w:eastAsia="zh-CN"/>
        </w:rPr>
        <w:t>〔202</w:t>
      </w:r>
      <w:r>
        <w:rPr>
          <w:rFonts w:hint="eastAsia" w:eastAsia="仿宋" w:cs="仿宋"/>
          <w:b w:val="0"/>
          <w:bCs w:val="0"/>
          <w:color w:val="000000"/>
          <w:sz w:val="32"/>
          <w:szCs w:val="32"/>
          <w:lang w:val="en-US" w:eastAsia="zh-CN"/>
        </w:rPr>
        <w:t>3</w:t>
      </w:r>
      <w:r>
        <w:rPr>
          <w:rFonts w:hint="eastAsia" w:ascii="Times New Roman" w:hAnsi="Times New Roman" w:eastAsia="仿宋" w:cs="仿宋"/>
          <w:b w:val="0"/>
          <w:bCs w:val="0"/>
          <w:color w:val="000000"/>
          <w:sz w:val="32"/>
          <w:szCs w:val="32"/>
          <w:lang w:val="en-US" w:eastAsia="zh-CN"/>
        </w:rPr>
        <w:t>〕</w:t>
      </w:r>
      <w:r>
        <w:rPr>
          <w:rFonts w:hint="eastAsia" w:eastAsia="仿宋" w:cs="仿宋"/>
          <w:b w:val="0"/>
          <w:bCs w:val="0"/>
          <w:color w:val="000000"/>
          <w:sz w:val="32"/>
          <w:szCs w:val="32"/>
          <w:lang w:val="en-US" w:eastAsia="zh-CN"/>
        </w:rPr>
        <w:t>20</w:t>
      </w:r>
      <w:r>
        <w:rPr>
          <w:rFonts w:hint="eastAsia" w:ascii="仿宋_GB2312" w:hAnsi="仿宋_GB2312" w:eastAsia="仿宋_GB2312" w:cs="仿宋_GB2312"/>
          <w:b w:val="0"/>
          <w:bCs w:val="0"/>
          <w:color w:val="00000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关于下达永福县2023年</w:t>
      </w:r>
      <w:r>
        <w:rPr>
          <w:rFonts w:hint="default" w:ascii="Times New Roman" w:hAnsi="Times New Roman" w:eastAsia="方正小标宋简体" w:cs="Times New Roman"/>
          <w:sz w:val="44"/>
          <w:szCs w:val="44"/>
          <w:lang w:val="en-US" w:eastAsia="zh-CN"/>
        </w:rPr>
        <w:t>秋</w:t>
      </w:r>
      <w:r>
        <w:rPr>
          <w:rFonts w:hint="default" w:ascii="Times New Roman" w:hAnsi="Times New Roman" w:eastAsia="方正小标宋简体" w:cs="Times New Roman"/>
          <w:sz w:val="44"/>
          <w:szCs w:val="44"/>
        </w:rPr>
        <w:t>季学期普通高中</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免学杂费、助学金资助补助资金的通知</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仿宋_GB2312"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永福中学、永福二中：</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广西壮族自治区财政厅等五部门关于印发广西壮族自治区学生资助资金管理办法的通知》(桂财规〔2019〕3号)、《广西壮族自治区教育厅等四部门关于做好建档立卡贫困户学生差异化资助工作的通知》（桂教资助〔2019〕53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《关于做好巩固拓展脱贫攻坚成果同乡村振兴有效衔接过渡期学生资助有关工作的通知》（桂教资助〔2021〕25号）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eastAsia="zh-CN"/>
        </w:rPr>
        <w:t>自治区教育厅等</w:t>
      </w:r>
      <w:r>
        <w:rPr>
          <w:rFonts w:hint="default" w:ascii="Times New Roman" w:hAnsi="Times New Roman" w:eastAsia="仿宋_GB2312" w:cs="Times New Roman"/>
          <w:color w:val="000000"/>
          <w:kern w:val="0"/>
          <w:sz w:val="32"/>
          <w:szCs w:val="32"/>
          <w:lang w:val="en-US" w:eastAsia="zh-CN"/>
        </w:rPr>
        <w:t>四</w:t>
      </w:r>
      <w:r>
        <w:rPr>
          <w:rFonts w:hint="default" w:ascii="Times New Roman" w:hAnsi="Times New Roman" w:eastAsia="仿宋_GB2312" w:cs="Times New Roman"/>
          <w:color w:val="000000"/>
          <w:kern w:val="0"/>
          <w:sz w:val="32"/>
          <w:szCs w:val="32"/>
          <w:lang w:eastAsia="zh-CN"/>
        </w:rPr>
        <w:t>部门</w:t>
      </w:r>
      <w:r>
        <w:rPr>
          <w:rFonts w:hint="default" w:ascii="Times New Roman" w:hAnsi="Times New Roman" w:eastAsia="仿宋_GB2312" w:cs="Times New Roman"/>
          <w:kern w:val="0"/>
          <w:sz w:val="32"/>
          <w:szCs w:val="32"/>
        </w:rPr>
        <w:t>关于</w:t>
      </w:r>
      <w:r>
        <w:rPr>
          <w:rFonts w:hint="default" w:ascii="Times New Roman" w:hAnsi="Times New Roman" w:eastAsia="仿宋_GB2312" w:cs="Times New Roman"/>
          <w:kern w:val="0"/>
          <w:sz w:val="32"/>
          <w:szCs w:val="32"/>
          <w:lang w:val="en-US" w:eastAsia="zh-CN"/>
        </w:rPr>
        <w:t>进一步做好乡村振兴教育帮扶学生资助工作</w:t>
      </w:r>
      <w:r>
        <w:rPr>
          <w:rFonts w:hint="default" w:ascii="Times New Roman" w:hAnsi="Times New Roman" w:eastAsia="仿宋_GB2312" w:cs="Times New Roman"/>
          <w:kern w:val="0"/>
          <w:sz w:val="32"/>
          <w:szCs w:val="32"/>
        </w:rPr>
        <w:t>的通知》</w:t>
      </w:r>
      <w:r>
        <w:rPr>
          <w:rFonts w:hint="default" w:ascii="Times New Roman" w:hAnsi="Times New Roman" w:eastAsia="仿宋_GB2312" w:cs="Times New Roman"/>
          <w:sz w:val="32"/>
          <w:szCs w:val="32"/>
        </w:rPr>
        <w:t>（桂教</w:t>
      </w:r>
      <w:r>
        <w:rPr>
          <w:rFonts w:hint="default" w:ascii="Times New Roman" w:hAnsi="Times New Roman" w:eastAsia="仿宋_GB2312" w:cs="Times New Roman"/>
          <w:sz w:val="32"/>
          <w:szCs w:val="32"/>
          <w:lang w:val="en-US" w:eastAsia="zh-CN"/>
        </w:rPr>
        <w:t>资助</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《广西壮族自治区财政厅等五部门关于印发广西壮族自治区学生资助资金管理办法的通知》（桂财规〔2022〕9号）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《广西壮族自治区财政厅 广西壮族自治区教育厅关于提前下达2023年普通高中学生资助中央和自治区补助经费预算的通知》（桂财教〔2022〕125号）等文件精神，现下达我县2023年</w:t>
      </w:r>
      <w:r>
        <w:rPr>
          <w:rFonts w:hint="default" w:ascii="Times New Roman" w:hAnsi="Times New Roman" w:eastAsia="仿宋_GB2312" w:cs="Times New Roman"/>
          <w:sz w:val="32"/>
          <w:szCs w:val="32"/>
          <w:lang w:val="en-US" w:eastAsia="zh-CN"/>
        </w:rPr>
        <w:t>秋</w:t>
      </w:r>
      <w:r>
        <w:rPr>
          <w:rFonts w:hint="default" w:ascii="Times New Roman" w:hAnsi="Times New Roman" w:eastAsia="仿宋_GB2312" w:cs="Times New Roman"/>
          <w:sz w:val="32"/>
          <w:szCs w:val="32"/>
        </w:rPr>
        <w:t>季学期普通高中免学杂费、国家助学金资助补助资金（详见附件）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请按有关要求加强资金管理，确保资助政策落实到位。</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pacing w:val="-17"/>
          <w:sz w:val="32"/>
          <w:szCs w:val="32"/>
        </w:rPr>
      </w:pPr>
      <w:r>
        <w:rPr>
          <w:rFonts w:hint="default" w:ascii="Times New Roman" w:hAnsi="Times New Roman" w:eastAsia="仿宋_GB2312" w:cs="Times New Roman"/>
          <w:sz w:val="32"/>
          <w:szCs w:val="32"/>
        </w:rPr>
        <w:t>附件：1.</w:t>
      </w:r>
      <w:r>
        <w:rPr>
          <w:rFonts w:hint="default" w:ascii="Times New Roman" w:hAnsi="Times New Roman" w:eastAsia="仿宋_GB2312" w:cs="Times New Roman"/>
          <w:spacing w:val="-17"/>
          <w:sz w:val="32"/>
          <w:szCs w:val="32"/>
        </w:rPr>
        <w:t>永福县2023年</w:t>
      </w:r>
      <w:r>
        <w:rPr>
          <w:rFonts w:hint="default" w:ascii="Times New Roman" w:hAnsi="Times New Roman" w:eastAsia="仿宋_GB2312" w:cs="Times New Roman"/>
          <w:spacing w:val="-17"/>
          <w:sz w:val="32"/>
          <w:szCs w:val="32"/>
          <w:lang w:val="en-US" w:eastAsia="zh-CN"/>
        </w:rPr>
        <w:t>秋</w:t>
      </w:r>
      <w:r>
        <w:rPr>
          <w:rFonts w:hint="default" w:ascii="Times New Roman" w:hAnsi="Times New Roman" w:eastAsia="仿宋_GB2312" w:cs="Times New Roman"/>
          <w:spacing w:val="-17"/>
          <w:sz w:val="32"/>
          <w:szCs w:val="32"/>
        </w:rPr>
        <w:t>季学期普通高中免学杂费补助资金分配表</w:t>
      </w:r>
    </w:p>
    <w:p>
      <w:pPr>
        <w:keepNext w:val="0"/>
        <w:keepLines w:val="0"/>
        <w:pageBreakBefore w:val="0"/>
        <w:widowControl w:val="0"/>
        <w:numPr>
          <w:numId w:val="0"/>
        </w:numPr>
        <w:kinsoku/>
        <w:wordWrap/>
        <w:overflowPunct/>
        <w:topLinePunct w:val="0"/>
        <w:autoSpaceDE/>
        <w:autoSpaceDN/>
        <w:bidi w:val="0"/>
        <w:adjustRightInd/>
        <w:snapToGrid/>
        <w:spacing w:line="586" w:lineRule="exact"/>
        <w:ind w:left="0" w:leftChars="0" w:firstLine="1478" w:firstLineChars="462"/>
        <w:textAlignment w:val="auto"/>
        <w:rPr>
          <w:rFonts w:hint="default" w:ascii="Times New Roman" w:hAnsi="Times New Roman" w:eastAsia="仿宋_GB2312" w:cs="Times New Roman"/>
          <w:spacing w:val="-17"/>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pacing w:val="-17"/>
          <w:sz w:val="32"/>
          <w:szCs w:val="32"/>
        </w:rPr>
        <w:t>永福县2023年</w:t>
      </w:r>
      <w:r>
        <w:rPr>
          <w:rFonts w:hint="default" w:ascii="Times New Roman" w:hAnsi="Times New Roman" w:eastAsia="仿宋_GB2312" w:cs="Times New Roman"/>
          <w:spacing w:val="-17"/>
          <w:sz w:val="32"/>
          <w:szCs w:val="32"/>
          <w:lang w:val="en-US" w:eastAsia="zh-CN"/>
        </w:rPr>
        <w:t>秋</w:t>
      </w:r>
      <w:r>
        <w:rPr>
          <w:rFonts w:hint="default" w:ascii="Times New Roman" w:hAnsi="Times New Roman" w:eastAsia="仿宋_GB2312" w:cs="Times New Roman"/>
          <w:spacing w:val="-17"/>
          <w:sz w:val="32"/>
          <w:szCs w:val="32"/>
        </w:rPr>
        <w:t>季学期普通高中国家助学金资金分配表</w:t>
      </w:r>
    </w:p>
    <w:p>
      <w:pPr>
        <w:pStyle w:val="2"/>
        <w:pageBreakBefore w:val="0"/>
        <w:widowControl w:val="0"/>
        <w:numPr>
          <w:numId w:val="0"/>
        </w:numPr>
        <w:kinsoku/>
        <w:wordWrap/>
        <w:overflowPunct/>
        <w:topLinePunct w:val="0"/>
        <w:bidi w:val="0"/>
        <w:adjustRightInd/>
        <w:snapToGrid/>
        <w:spacing w:line="586" w:lineRule="exact"/>
        <w:textAlignment w:val="auto"/>
        <w:rPr>
          <w:rFonts w:hint="default" w:ascii="Times New Roman" w:hAnsi="Times New Roman" w:eastAsia="仿宋_GB2312" w:cs="Times New Roman"/>
          <w:spacing w:val="-17"/>
          <w:sz w:val="32"/>
          <w:szCs w:val="32"/>
        </w:rPr>
      </w:pPr>
      <w:bookmarkStart w:id="1" w:name="_GoBack"/>
      <w:bookmarkEnd w:id="1"/>
    </w:p>
    <w:p>
      <w:pPr>
        <w:pageBreakBefore w:val="0"/>
        <w:widowControl w:val="0"/>
        <w:kinsoku/>
        <w:wordWrap/>
        <w:overflowPunct/>
        <w:topLinePunct w:val="0"/>
        <w:bidi w:val="0"/>
        <w:adjustRightInd/>
        <w:snapToGrid/>
        <w:spacing w:line="586"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永福县教育局</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2023年</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日</w:t>
      </w:r>
    </w:p>
    <w:p>
      <w:pPr>
        <w:rPr>
          <w:rFonts w:hint="eastAsia"/>
        </w:rPr>
      </w:pPr>
    </w:p>
    <w:bookmarkEnd w:id="0"/>
    <w:p>
      <w:pPr>
        <w:pStyle w:val="2"/>
        <w:pageBreakBefore w:val="0"/>
        <w:widowControl w:val="0"/>
        <w:kinsoku/>
        <w:wordWrap/>
        <w:overflowPunct/>
        <w:topLinePunct w:val="0"/>
        <w:bidi w:val="0"/>
        <w:adjustRightInd/>
        <w:snapToGrid/>
        <w:spacing w:line="560" w:lineRule="exact"/>
        <w:textAlignment w:val="auto"/>
        <w:rPr>
          <w:rFonts w:hint="eastAsia"/>
          <w:lang w:val="en-US" w:eastAsia="zh-CN"/>
        </w:rPr>
      </w:pPr>
    </w:p>
    <w:tbl>
      <w:tblPr>
        <w:tblStyle w:val="10"/>
        <w:tblpPr w:leftFromText="180" w:rightFromText="180" w:vertAnchor="page" w:horzAnchor="page" w:tblpX="1305" w:tblpY="14424"/>
        <w:tblW w:w="90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1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015" w:type="dxa"/>
            <w:vAlign w:val="center"/>
          </w:tcPr>
          <w:p>
            <w:pPr>
              <w:tabs>
                <w:tab w:val="left" w:pos="8400"/>
              </w:tabs>
              <w:ind w:firstLine="280" w:firstLineChars="100"/>
              <w:rPr>
                <w:rFonts w:ascii="Times New Roman" w:hAnsi="Times New Roman" w:eastAsia="仿宋_GB2312"/>
                <w:color w:val="auto"/>
                <w:sz w:val="24"/>
              </w:rPr>
            </w:pPr>
            <w:r>
              <w:rPr>
                <w:rFonts w:hint="eastAsia" w:eastAsia="仿宋_GB2312"/>
                <w:color w:val="auto"/>
                <w:sz w:val="28"/>
                <w:szCs w:val="28"/>
                <w:lang w:eastAsia="zh-CN"/>
              </w:rPr>
              <w:t>永福县教育局</w:t>
            </w:r>
            <w:r>
              <w:rPr>
                <w:rFonts w:ascii="Times New Roman" w:hAnsi="Times New Roman" w:eastAsia="仿宋_GB2312"/>
                <w:color w:val="auto"/>
                <w:sz w:val="28"/>
                <w:szCs w:val="28"/>
              </w:rPr>
              <w:t xml:space="preserve">办公室 </w:t>
            </w:r>
            <w:r>
              <w:rPr>
                <w:rFonts w:ascii="Times New Roman" w:hAnsi="Times New Roman" w:eastAsia="仿宋_GB2312"/>
                <w:color w:val="auto"/>
                <w:sz w:val="24"/>
              </w:rPr>
              <w:t xml:space="preserve">  　                  </w:t>
            </w:r>
            <w:r>
              <w:rPr>
                <w:rFonts w:hint="eastAsia" w:ascii="Times New Roman" w:hAnsi="Times New Roman" w:eastAsia="仿宋_GB2312"/>
                <w:color w:val="auto"/>
                <w:sz w:val="24"/>
              </w:rPr>
              <w:t xml:space="preserve">  </w:t>
            </w:r>
            <w:r>
              <w:rPr>
                <w:rFonts w:ascii="Times New Roman" w:hAnsi="Times New Roman" w:eastAsia="仿宋_GB2312"/>
                <w:color w:val="auto"/>
                <w:sz w:val="28"/>
                <w:szCs w:val="28"/>
              </w:rPr>
              <w:t>20</w:t>
            </w:r>
            <w:r>
              <w:rPr>
                <w:rFonts w:hint="eastAsia" w:ascii="Times New Roman" w:hAnsi="Times New Roman" w:eastAsia="仿宋_GB2312"/>
                <w:color w:val="auto"/>
                <w:sz w:val="28"/>
                <w:szCs w:val="28"/>
                <w:lang w:val="en-US" w:eastAsia="zh-CN"/>
              </w:rPr>
              <w:t>2</w:t>
            </w:r>
            <w:r>
              <w:rPr>
                <w:rFonts w:hint="eastAsia" w:eastAsia="仿宋_GB2312"/>
                <w:color w:val="auto"/>
                <w:sz w:val="28"/>
                <w:szCs w:val="28"/>
                <w:lang w:val="en-US" w:eastAsia="zh-CN"/>
              </w:rPr>
              <w:t>3</w:t>
            </w:r>
            <w:r>
              <w:rPr>
                <w:rFonts w:ascii="Times New Roman" w:hAnsi="Times New Roman" w:eastAsia="仿宋_GB2312"/>
                <w:color w:val="auto"/>
                <w:sz w:val="28"/>
                <w:szCs w:val="28"/>
              </w:rPr>
              <w:t>年</w:t>
            </w:r>
            <w:r>
              <w:rPr>
                <w:rFonts w:hint="eastAsia" w:eastAsia="仿宋_GB2312"/>
                <w:color w:val="auto"/>
                <w:sz w:val="28"/>
                <w:szCs w:val="28"/>
                <w:lang w:val="en-US" w:eastAsia="zh-CN"/>
              </w:rPr>
              <w:t>11</w:t>
            </w:r>
            <w:r>
              <w:rPr>
                <w:rFonts w:ascii="Times New Roman" w:hAnsi="Times New Roman" w:eastAsia="仿宋_GB2312"/>
                <w:color w:val="auto"/>
                <w:sz w:val="28"/>
                <w:szCs w:val="28"/>
              </w:rPr>
              <w:t>月</w:t>
            </w:r>
            <w:r>
              <w:rPr>
                <w:rFonts w:hint="eastAsia" w:eastAsia="仿宋_GB2312"/>
                <w:color w:val="auto"/>
                <w:sz w:val="28"/>
                <w:szCs w:val="28"/>
                <w:lang w:val="en-US" w:eastAsia="zh-CN"/>
              </w:rPr>
              <w:t>20</w:t>
            </w:r>
            <w:r>
              <w:rPr>
                <w:rFonts w:ascii="Times New Roman" w:hAnsi="Times New Roman" w:eastAsia="仿宋_GB2312"/>
                <w:color w:val="auto"/>
                <w:sz w:val="28"/>
                <w:szCs w:val="28"/>
              </w:rPr>
              <w:t>日印发</w:t>
            </w:r>
          </w:p>
        </w:tc>
      </w:tr>
    </w:tbl>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eastAsia" w:ascii="Times New Roman" w:hAnsi="Times New Roman" w:eastAsia="仿宋_GB2312" w:cs="仿宋_GB2312"/>
          <w:b/>
          <w:bCs/>
          <w:sz w:val="32"/>
          <w:szCs w:val="32"/>
          <w:lang w:val="en-US" w:eastAsia="zh-CN"/>
        </w:rPr>
      </w:pPr>
    </w:p>
    <w:p>
      <w:pPr>
        <w:bidi w:val="0"/>
        <w:jc w:val="left"/>
        <w:rPr>
          <w:rFonts w:hint="default"/>
          <w:lang w:val="en-US" w:eastAsia="zh-CN"/>
        </w:rPr>
      </w:pPr>
      <w:r>
        <w:rPr>
          <w:rFonts w:hint="eastAsia" w:ascii="Times New Roman" w:hAnsi="Times New Roman" w:eastAsia="仿宋_GB2312" w:cs="仿宋_GB2312"/>
          <w:b/>
          <w:bCs/>
          <w:sz w:val="32"/>
          <w:szCs w:val="32"/>
          <w:lang w:val="en-US" w:eastAsia="zh-CN"/>
        </w:rPr>
        <w:t>公开</w:t>
      </w:r>
      <w:r>
        <w:rPr>
          <w:rFonts w:hint="eastAsia" w:eastAsia="仿宋_GB2312" w:cs="仿宋_GB2312"/>
          <w:b/>
          <w:bCs/>
          <w:sz w:val="32"/>
          <w:szCs w:val="32"/>
          <w:lang w:val="en-US" w:eastAsia="zh-CN"/>
        </w:rPr>
        <w:t>方式</w:t>
      </w:r>
      <w:r>
        <w:rPr>
          <w:rFonts w:hint="eastAsia" w:ascii="Times New Roman" w:hAnsi="Times New Roman" w:eastAsia="仿宋_GB2312" w:cs="仿宋_GB2312"/>
          <w:b/>
          <w:bCs/>
          <w:sz w:val="32"/>
          <w:szCs w:val="32"/>
          <w:lang w:val="en-US" w:eastAsia="zh-CN"/>
        </w:rPr>
        <w:t>：</w:t>
      </w:r>
      <w:r>
        <w:rPr>
          <w:rFonts w:hint="eastAsia" w:eastAsia="仿宋_GB2312" w:cs="仿宋_GB2312"/>
          <w:b/>
          <w:bCs/>
          <w:sz w:val="32"/>
          <w:szCs w:val="32"/>
          <w:lang w:val="en-US" w:eastAsia="zh-CN"/>
        </w:rPr>
        <w:t>主动公开</w:t>
      </w:r>
    </w:p>
    <w:sectPr>
      <w:headerReference r:id="rId3" w:type="default"/>
      <w:footerReference r:id="rId4" w:type="default"/>
      <w:pgSz w:w="11907" w:h="16840"/>
      <w:pgMar w:top="2098" w:right="1304" w:bottom="1304" w:left="1588" w:header="851" w:footer="136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140"/>
      </w:tabs>
      <w:wordWrap w:val="0"/>
      <w:ind w:right="405" w:firstLine="360"/>
      <w:jc w:val="right"/>
      <w:rPr>
        <w:rFonts w:ascii="宋体" w:hAnsi="宋体"/>
        <w:spacing w:val="-8"/>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3245B"/>
    <w:rsid w:val="00021F23"/>
    <w:rsid w:val="0005798B"/>
    <w:rsid w:val="00075ACD"/>
    <w:rsid w:val="0016311B"/>
    <w:rsid w:val="002450A5"/>
    <w:rsid w:val="00354114"/>
    <w:rsid w:val="003E418E"/>
    <w:rsid w:val="00581004"/>
    <w:rsid w:val="005F026B"/>
    <w:rsid w:val="0068267B"/>
    <w:rsid w:val="00704B5D"/>
    <w:rsid w:val="007C038E"/>
    <w:rsid w:val="008267E3"/>
    <w:rsid w:val="00834C39"/>
    <w:rsid w:val="00962C26"/>
    <w:rsid w:val="0097187D"/>
    <w:rsid w:val="00B8242D"/>
    <w:rsid w:val="00C1549D"/>
    <w:rsid w:val="00C62728"/>
    <w:rsid w:val="00CC303E"/>
    <w:rsid w:val="00D71DE3"/>
    <w:rsid w:val="00DA3BFB"/>
    <w:rsid w:val="00E77F7D"/>
    <w:rsid w:val="00E945FD"/>
    <w:rsid w:val="00EF6182"/>
    <w:rsid w:val="01D02A26"/>
    <w:rsid w:val="02797CFD"/>
    <w:rsid w:val="03170A85"/>
    <w:rsid w:val="03352C09"/>
    <w:rsid w:val="034E5146"/>
    <w:rsid w:val="03754D38"/>
    <w:rsid w:val="046D4C1F"/>
    <w:rsid w:val="0475160F"/>
    <w:rsid w:val="049F5733"/>
    <w:rsid w:val="04C71123"/>
    <w:rsid w:val="052665A4"/>
    <w:rsid w:val="052B60EA"/>
    <w:rsid w:val="06707F09"/>
    <w:rsid w:val="07223A50"/>
    <w:rsid w:val="07735589"/>
    <w:rsid w:val="08316075"/>
    <w:rsid w:val="097133E7"/>
    <w:rsid w:val="09871580"/>
    <w:rsid w:val="09CC717F"/>
    <w:rsid w:val="0A786911"/>
    <w:rsid w:val="0A7D59F0"/>
    <w:rsid w:val="0AB526FF"/>
    <w:rsid w:val="0B590216"/>
    <w:rsid w:val="0BB017BF"/>
    <w:rsid w:val="0BBC3EEF"/>
    <w:rsid w:val="0C6F0B06"/>
    <w:rsid w:val="0C9931B9"/>
    <w:rsid w:val="0CA53170"/>
    <w:rsid w:val="0CD66131"/>
    <w:rsid w:val="0D26603E"/>
    <w:rsid w:val="0DD5634C"/>
    <w:rsid w:val="0E4A7428"/>
    <w:rsid w:val="0EB13077"/>
    <w:rsid w:val="0EBD4A0A"/>
    <w:rsid w:val="0FF47683"/>
    <w:rsid w:val="100255CF"/>
    <w:rsid w:val="10464AEE"/>
    <w:rsid w:val="10750C95"/>
    <w:rsid w:val="11E319E8"/>
    <w:rsid w:val="125C2994"/>
    <w:rsid w:val="12D80C9E"/>
    <w:rsid w:val="12E3245B"/>
    <w:rsid w:val="139B02C2"/>
    <w:rsid w:val="13B568BE"/>
    <w:rsid w:val="15065286"/>
    <w:rsid w:val="156A1999"/>
    <w:rsid w:val="159A056F"/>
    <w:rsid w:val="1619079D"/>
    <w:rsid w:val="17072896"/>
    <w:rsid w:val="18520F0B"/>
    <w:rsid w:val="188F58AE"/>
    <w:rsid w:val="18D54316"/>
    <w:rsid w:val="19E6482F"/>
    <w:rsid w:val="1AF21A45"/>
    <w:rsid w:val="1B7271BC"/>
    <w:rsid w:val="1B8216F3"/>
    <w:rsid w:val="1BD86B39"/>
    <w:rsid w:val="1CC515DE"/>
    <w:rsid w:val="1DD53712"/>
    <w:rsid w:val="1E6F12FE"/>
    <w:rsid w:val="1E79731E"/>
    <w:rsid w:val="1EB763A0"/>
    <w:rsid w:val="1ECD2290"/>
    <w:rsid w:val="1ECE70EC"/>
    <w:rsid w:val="1F37333C"/>
    <w:rsid w:val="1F605954"/>
    <w:rsid w:val="1FA02998"/>
    <w:rsid w:val="205E1FE3"/>
    <w:rsid w:val="209E4851"/>
    <w:rsid w:val="209F6013"/>
    <w:rsid w:val="21345CB5"/>
    <w:rsid w:val="219702C4"/>
    <w:rsid w:val="21FD26B5"/>
    <w:rsid w:val="22243734"/>
    <w:rsid w:val="223357CF"/>
    <w:rsid w:val="224750CA"/>
    <w:rsid w:val="237A5FBD"/>
    <w:rsid w:val="238C60DD"/>
    <w:rsid w:val="23991581"/>
    <w:rsid w:val="23AE57CE"/>
    <w:rsid w:val="249C559F"/>
    <w:rsid w:val="24E6454F"/>
    <w:rsid w:val="2547743C"/>
    <w:rsid w:val="26E44EFC"/>
    <w:rsid w:val="271E4AB4"/>
    <w:rsid w:val="27371BC3"/>
    <w:rsid w:val="27F03163"/>
    <w:rsid w:val="28463A38"/>
    <w:rsid w:val="284D289F"/>
    <w:rsid w:val="287676E7"/>
    <w:rsid w:val="28924359"/>
    <w:rsid w:val="28961D62"/>
    <w:rsid w:val="28A8589D"/>
    <w:rsid w:val="292A6617"/>
    <w:rsid w:val="29512A9F"/>
    <w:rsid w:val="29881AFB"/>
    <w:rsid w:val="2A0E2C15"/>
    <w:rsid w:val="2AA05CFC"/>
    <w:rsid w:val="2AB3209D"/>
    <w:rsid w:val="2AB67579"/>
    <w:rsid w:val="2C29463E"/>
    <w:rsid w:val="2D106DCB"/>
    <w:rsid w:val="2DCF50B7"/>
    <w:rsid w:val="2E2425E5"/>
    <w:rsid w:val="2E374545"/>
    <w:rsid w:val="2E8117EC"/>
    <w:rsid w:val="2F03400D"/>
    <w:rsid w:val="2F450121"/>
    <w:rsid w:val="2F54769A"/>
    <w:rsid w:val="30574AFE"/>
    <w:rsid w:val="30F73365"/>
    <w:rsid w:val="318518DF"/>
    <w:rsid w:val="31856B0D"/>
    <w:rsid w:val="319610BB"/>
    <w:rsid w:val="31AC09AB"/>
    <w:rsid w:val="321D1D7D"/>
    <w:rsid w:val="32413F56"/>
    <w:rsid w:val="324165E2"/>
    <w:rsid w:val="32690327"/>
    <w:rsid w:val="32A56A39"/>
    <w:rsid w:val="32B95AAC"/>
    <w:rsid w:val="32BD5A73"/>
    <w:rsid w:val="32DA370D"/>
    <w:rsid w:val="346C2B77"/>
    <w:rsid w:val="34993B13"/>
    <w:rsid w:val="353A4937"/>
    <w:rsid w:val="35822882"/>
    <w:rsid w:val="36B85A54"/>
    <w:rsid w:val="37520460"/>
    <w:rsid w:val="378B4D9E"/>
    <w:rsid w:val="38E1429D"/>
    <w:rsid w:val="39281BA9"/>
    <w:rsid w:val="395973ED"/>
    <w:rsid w:val="39CB4F7A"/>
    <w:rsid w:val="39D010CC"/>
    <w:rsid w:val="3A79509B"/>
    <w:rsid w:val="3AFF24CA"/>
    <w:rsid w:val="3C177598"/>
    <w:rsid w:val="3C923352"/>
    <w:rsid w:val="3D47011E"/>
    <w:rsid w:val="3D874590"/>
    <w:rsid w:val="3DD83978"/>
    <w:rsid w:val="3E721DA4"/>
    <w:rsid w:val="3F2D6465"/>
    <w:rsid w:val="40595F93"/>
    <w:rsid w:val="40CF685C"/>
    <w:rsid w:val="40E74C66"/>
    <w:rsid w:val="40F50B92"/>
    <w:rsid w:val="411E1FF5"/>
    <w:rsid w:val="412529F3"/>
    <w:rsid w:val="415E2F4F"/>
    <w:rsid w:val="41674A59"/>
    <w:rsid w:val="41825BF0"/>
    <w:rsid w:val="42641353"/>
    <w:rsid w:val="42890C91"/>
    <w:rsid w:val="42F76B0D"/>
    <w:rsid w:val="4369204D"/>
    <w:rsid w:val="45441A1A"/>
    <w:rsid w:val="454C0F18"/>
    <w:rsid w:val="46AC6078"/>
    <w:rsid w:val="46C774AF"/>
    <w:rsid w:val="47573204"/>
    <w:rsid w:val="480057AB"/>
    <w:rsid w:val="48107BFA"/>
    <w:rsid w:val="48EE21EB"/>
    <w:rsid w:val="48EE23BC"/>
    <w:rsid w:val="49084F4A"/>
    <w:rsid w:val="49364520"/>
    <w:rsid w:val="495A0A8B"/>
    <w:rsid w:val="496A71A0"/>
    <w:rsid w:val="49A85D2D"/>
    <w:rsid w:val="49C00759"/>
    <w:rsid w:val="49C8173E"/>
    <w:rsid w:val="49E138F7"/>
    <w:rsid w:val="4A3C10D8"/>
    <w:rsid w:val="4A645A1B"/>
    <w:rsid w:val="4A887ED9"/>
    <w:rsid w:val="4B8A57CD"/>
    <w:rsid w:val="4BA15FAE"/>
    <w:rsid w:val="4C3428FC"/>
    <w:rsid w:val="4C6346DE"/>
    <w:rsid w:val="4D110368"/>
    <w:rsid w:val="4D6C2EE5"/>
    <w:rsid w:val="4DD301A8"/>
    <w:rsid w:val="4E633069"/>
    <w:rsid w:val="4EE34A95"/>
    <w:rsid w:val="4EEE3A3D"/>
    <w:rsid w:val="4F8D3E97"/>
    <w:rsid w:val="4FB55DB2"/>
    <w:rsid w:val="509F4C6F"/>
    <w:rsid w:val="5135027F"/>
    <w:rsid w:val="51792473"/>
    <w:rsid w:val="52ED32AB"/>
    <w:rsid w:val="537D39AF"/>
    <w:rsid w:val="538677F9"/>
    <w:rsid w:val="53A53C3A"/>
    <w:rsid w:val="53EB1784"/>
    <w:rsid w:val="53F76173"/>
    <w:rsid w:val="54500592"/>
    <w:rsid w:val="549E650A"/>
    <w:rsid w:val="54D173CD"/>
    <w:rsid w:val="55D977C5"/>
    <w:rsid w:val="56276961"/>
    <w:rsid w:val="56553E33"/>
    <w:rsid w:val="56961192"/>
    <w:rsid w:val="56DF5F95"/>
    <w:rsid w:val="57B41936"/>
    <w:rsid w:val="581C599D"/>
    <w:rsid w:val="587254A0"/>
    <w:rsid w:val="58BD13A8"/>
    <w:rsid w:val="58C404C3"/>
    <w:rsid w:val="58E30ACB"/>
    <w:rsid w:val="597A0AFF"/>
    <w:rsid w:val="59BE405E"/>
    <w:rsid w:val="5A0147C4"/>
    <w:rsid w:val="5A371FB7"/>
    <w:rsid w:val="5BA7058B"/>
    <w:rsid w:val="5C840D54"/>
    <w:rsid w:val="5CCC5D71"/>
    <w:rsid w:val="5DD974AD"/>
    <w:rsid w:val="5E996E55"/>
    <w:rsid w:val="5F1258E9"/>
    <w:rsid w:val="5F817F08"/>
    <w:rsid w:val="608F7187"/>
    <w:rsid w:val="61454A4B"/>
    <w:rsid w:val="61637DEC"/>
    <w:rsid w:val="61937D3D"/>
    <w:rsid w:val="61A13175"/>
    <w:rsid w:val="622E0DFB"/>
    <w:rsid w:val="62371087"/>
    <w:rsid w:val="631F2C67"/>
    <w:rsid w:val="63741295"/>
    <w:rsid w:val="64BD45A0"/>
    <w:rsid w:val="64D11B19"/>
    <w:rsid w:val="65303E0F"/>
    <w:rsid w:val="6633489C"/>
    <w:rsid w:val="66994D74"/>
    <w:rsid w:val="66FD7B3E"/>
    <w:rsid w:val="678C61A8"/>
    <w:rsid w:val="68162DF9"/>
    <w:rsid w:val="68C279F0"/>
    <w:rsid w:val="69465E3E"/>
    <w:rsid w:val="694C0D53"/>
    <w:rsid w:val="695A1BE2"/>
    <w:rsid w:val="69942D1C"/>
    <w:rsid w:val="6A416FAC"/>
    <w:rsid w:val="6AE366DE"/>
    <w:rsid w:val="6AF5222E"/>
    <w:rsid w:val="6B0A61E9"/>
    <w:rsid w:val="6B5B4CB0"/>
    <w:rsid w:val="6B823F85"/>
    <w:rsid w:val="6B995CCA"/>
    <w:rsid w:val="6BFD1F2B"/>
    <w:rsid w:val="6C050340"/>
    <w:rsid w:val="6D535020"/>
    <w:rsid w:val="6D5953BD"/>
    <w:rsid w:val="6E230EA4"/>
    <w:rsid w:val="6E83439A"/>
    <w:rsid w:val="6F5F2F22"/>
    <w:rsid w:val="6F8112F0"/>
    <w:rsid w:val="6FA33829"/>
    <w:rsid w:val="70ED3BA4"/>
    <w:rsid w:val="714D386B"/>
    <w:rsid w:val="715330B0"/>
    <w:rsid w:val="716E542E"/>
    <w:rsid w:val="718D259A"/>
    <w:rsid w:val="71A50267"/>
    <w:rsid w:val="722A7979"/>
    <w:rsid w:val="72D65859"/>
    <w:rsid w:val="736D206A"/>
    <w:rsid w:val="73A02941"/>
    <w:rsid w:val="73CD4853"/>
    <w:rsid w:val="740C41EF"/>
    <w:rsid w:val="748A0EDA"/>
    <w:rsid w:val="74B06D46"/>
    <w:rsid w:val="74D94A35"/>
    <w:rsid w:val="75051B4E"/>
    <w:rsid w:val="750F6AE1"/>
    <w:rsid w:val="75794C1C"/>
    <w:rsid w:val="75820669"/>
    <w:rsid w:val="75C26686"/>
    <w:rsid w:val="76A73691"/>
    <w:rsid w:val="77883657"/>
    <w:rsid w:val="780B6261"/>
    <w:rsid w:val="78F94AC0"/>
    <w:rsid w:val="7950450B"/>
    <w:rsid w:val="79BC582C"/>
    <w:rsid w:val="79C07693"/>
    <w:rsid w:val="7A056BE4"/>
    <w:rsid w:val="7AA557AA"/>
    <w:rsid w:val="7AA85CAF"/>
    <w:rsid w:val="7AAF19BF"/>
    <w:rsid w:val="7AEC640F"/>
    <w:rsid w:val="7B7A42CD"/>
    <w:rsid w:val="7C23282B"/>
    <w:rsid w:val="7C8F51E8"/>
    <w:rsid w:val="7C9B495B"/>
    <w:rsid w:val="7CBC3F89"/>
    <w:rsid w:val="7D46519C"/>
    <w:rsid w:val="7F6C14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Autospacing="1" w:afterAutospacing="1"/>
      <w:jc w:val="left"/>
      <w:outlineLvl w:val="0"/>
    </w:pPr>
    <w:rPr>
      <w:rFonts w:ascii="宋体" w:hAnsi="宋体" w:cs="宋体"/>
      <w:b/>
      <w:bCs/>
      <w:kern w:val="36"/>
      <w:sz w:val="48"/>
      <w:szCs w:val="48"/>
    </w:rPr>
  </w:style>
  <w:style w:type="paragraph" w:styleId="2">
    <w:name w:val="heading 2"/>
    <w:basedOn w:val="1"/>
    <w:next w:val="1"/>
    <w:qFormat/>
    <w:uiPriority w:val="0"/>
    <w:pPr>
      <w:keepNext/>
      <w:keepLines/>
      <w:autoSpaceDE w:val="0"/>
      <w:autoSpaceDN w:val="0"/>
      <w:spacing w:line="415" w:lineRule="auto"/>
      <w:outlineLvl w:val="1"/>
    </w:pPr>
    <w:rPr>
      <w:rFonts w:ascii="Arial" w:hAnsi="Arial" w:eastAsia="黑体"/>
      <w:b/>
      <w:szCs w:val="20"/>
      <w:lang w:val="zh-CN"/>
    </w:rPr>
  </w:style>
  <w:style w:type="character" w:default="1" w:styleId="11">
    <w:name w:val="Default Paragraph Font"/>
    <w:link w:val="12"/>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itle"/>
    <w:basedOn w:val="3"/>
    <w:next w:val="1"/>
    <w:qFormat/>
    <w:uiPriority w:val="0"/>
    <w:pPr>
      <w:keepNext w:val="0"/>
      <w:keepLines w:val="0"/>
      <w:spacing w:before="0" w:after="0" w:line="586" w:lineRule="exact"/>
      <w:ind w:firstLine="628" w:firstLineChars="200"/>
    </w:pPr>
    <w:rPr>
      <w:rFonts w:ascii="黑体" w:hAnsi="黑体" w:eastAsia="黑体" w:cs="Times New Roman"/>
      <w:bCs w:val="0"/>
      <w:color w:val="000000"/>
      <w:spacing w:val="-3"/>
      <w:kern w:val="1"/>
      <w:sz w:val="32"/>
      <w:szCs w:val="32"/>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qFormat/>
    <w:uiPriority w:val="0"/>
    <w:pPr>
      <w:autoSpaceDE w:val="0"/>
      <w:autoSpaceDN w:val="0"/>
      <w:ind w:firstLine="420" w:firstLineChars="100"/>
      <w:jc w:val="left"/>
    </w:pPr>
  </w:style>
  <w:style w:type="paragraph" w:customStyle="1" w:styleId="12">
    <w:name w:val="Char"/>
    <w:basedOn w:val="1"/>
    <w:next w:val="1"/>
    <w:link w:val="11"/>
    <w:qFormat/>
    <w:uiPriority w:val="0"/>
    <w:pPr>
      <w:tabs>
        <w:tab w:val="left" w:pos="720"/>
      </w:tabs>
      <w:spacing w:line="240" w:lineRule="atLeast"/>
      <w:ind w:left="720" w:hanging="720"/>
      <w:jc w:val="left"/>
    </w:p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p0"/>
    <w:basedOn w:val="1"/>
    <w:qFormat/>
    <w:uiPriority w:val="0"/>
    <w:pPr>
      <w:widowControl/>
    </w:pPr>
    <w:rPr>
      <w:rFonts w:ascii="Times New Roman" w:hAnsi="Times New Roman"/>
      <w:kern w:val="0"/>
      <w:szCs w:val="21"/>
    </w:rPr>
  </w:style>
  <w:style w:type="paragraph" w:customStyle="1" w:styleId="16">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7">
    <w:name w:val="Body text|1"/>
    <w:basedOn w:val="1"/>
    <w:qFormat/>
    <w:uiPriority w:val="0"/>
    <w:pPr>
      <w:spacing w:line="377" w:lineRule="auto"/>
      <w:ind w:firstLine="400"/>
      <w:jc w:val="left"/>
    </w:pPr>
    <w:rPr>
      <w:rFonts w:ascii="宋体" w:hAnsi="宋体" w:eastAsia="宋体" w:cs="宋体"/>
      <w:kern w:val="0"/>
      <w:sz w:val="22"/>
      <w:szCs w:val="2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6</Pages>
  <Words>405</Words>
  <Characters>2311</Characters>
  <Lines>19</Lines>
  <Paragraphs>5</Paragraphs>
  <TotalTime>15</TotalTime>
  <ScaleCrop>false</ScaleCrop>
  <LinksUpToDate>false</LinksUpToDate>
  <CharactersWithSpaces>2711</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2020-03-07T13:46:00Z</dcterms:created>
  <dc:creator>Administrator</dc:creator>
  <cp:lastModifiedBy>Administrator永福县教育局</cp:lastModifiedBy>
  <cp:lastPrinted>2023-11-20T02:55:03Z</cp:lastPrinted>
  <dcterms:modified xsi:type="dcterms:W3CDTF">2023-11-20T03:02:20Z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87C99AE46DF84E77A6031BB46991393B</vt:lpwstr>
  </property>
</Properties>
</file>